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BC00D" w14:textId="22E0DAA4" w:rsidR="00186C10" w:rsidRDefault="00186C10" w:rsidP="0046153B">
      <w:commentRangeStart w:id="0"/>
      <w:r>
        <w:rPr>
          <w:szCs w:val="20"/>
        </w:rPr>
        <w:t xml:space="preserve">Finally, this study acknowledges the difference </w:t>
      </w:r>
      <w:r w:rsidRPr="001679C0">
        <w:rPr>
          <w:szCs w:val="20"/>
        </w:rPr>
        <w:t xml:space="preserve">between </w:t>
      </w:r>
      <w:r w:rsidRPr="001679C0">
        <w:rPr>
          <w:i/>
          <w:iCs/>
          <w:szCs w:val="20"/>
        </w:rPr>
        <w:t xml:space="preserve">fluvial </w:t>
      </w:r>
      <w:r w:rsidRPr="001679C0">
        <w:rPr>
          <w:szCs w:val="20"/>
        </w:rPr>
        <w:t xml:space="preserve">and </w:t>
      </w:r>
      <w:r w:rsidRPr="001679C0">
        <w:rPr>
          <w:i/>
          <w:iCs/>
          <w:szCs w:val="20"/>
        </w:rPr>
        <w:t>pluvial</w:t>
      </w:r>
      <w:r w:rsidRPr="001679C0">
        <w:rPr>
          <w:szCs w:val="20"/>
        </w:rPr>
        <w:t xml:space="preserve"> flash floods</w:t>
      </w:r>
      <w:r>
        <w:rPr>
          <w:szCs w:val="20"/>
        </w:rPr>
        <w:t xml:space="preserve"> </w:t>
      </w:r>
      <w:r>
        <w:rPr>
          <w:szCs w:val="20"/>
        </w:rPr>
        <w:fldChar w:fldCharType="begin" w:fldLock="1"/>
      </w:r>
      <w:r>
        <w:rPr>
          <w:szCs w:val="20"/>
        </w:rPr>
        <w:instrText>ADDIN CSL_CITATION {"citationItems":[{"id":"ITEM-1","itemData":{"DOI":"10.3390/w12020570","author":[{"dropping-particle":"","family":"Zanchetta","given":"Andre D.L.","non-dropping-particle":"","parse-names":false,"suffix":""},{"dropping-particle":"","family":"Coulibaly","given":"Paulin","non-dropping-particle":"","parse-names":false,"suffix":""}],"container-title":"Water (Switzerland)","id":"ITEM-1","issue":"2","issued":{"date-parts":[["2020"]]},"page":"570","title":"Recent advances in real-time pluvial flash flood forecasting","type":"article","volume":"12"},"uris":["http://www.mendeley.com/documents/?uuid=460f498c-f6b1-39f8-92fb-0d00e1c735bc"]}],"mendeley":{"formattedCitation":"(Zanchetta &amp; Coulibaly, 2020)","plainTextFormattedCitation":"(Zanchetta &amp; Coulibaly, 2020)","previouslyFormattedCitation":"(Zanchetta &amp; Coulibaly, 2020)"},"properties":{"noteIndex":0},"schema":"https://github.com/citation-style-language/schema/raw/master/csl-citation.json"}</w:instrText>
      </w:r>
      <w:r>
        <w:rPr>
          <w:szCs w:val="20"/>
        </w:rPr>
        <w:fldChar w:fldCharType="separate"/>
      </w:r>
      <w:r w:rsidRPr="008A7837">
        <w:rPr>
          <w:noProof/>
          <w:szCs w:val="20"/>
        </w:rPr>
        <w:t>(Zanchetta &amp; Coulibaly, 2020)</w:t>
      </w:r>
      <w:r>
        <w:rPr>
          <w:szCs w:val="20"/>
        </w:rPr>
        <w:fldChar w:fldCharType="end"/>
      </w:r>
      <w:r>
        <w:rPr>
          <w:szCs w:val="20"/>
        </w:rPr>
        <w:t xml:space="preserve">. </w:t>
      </w:r>
      <w:r w:rsidRPr="001679C0">
        <w:rPr>
          <w:szCs w:val="20"/>
        </w:rPr>
        <w:t xml:space="preserve">While the first </w:t>
      </w:r>
      <w:r>
        <w:rPr>
          <w:szCs w:val="20"/>
        </w:rPr>
        <w:t xml:space="preserve">type of flash floods </w:t>
      </w:r>
      <w:r w:rsidRPr="001679C0">
        <w:rPr>
          <w:szCs w:val="20"/>
        </w:rPr>
        <w:t>necessarily happens near a river, pluvial flash floods can happen everywhere</w:t>
      </w:r>
      <w:r>
        <w:rPr>
          <w:szCs w:val="20"/>
        </w:rPr>
        <w:t xml:space="preserve"> (</w:t>
      </w:r>
      <w:r w:rsidRPr="001679C0">
        <w:rPr>
          <w:szCs w:val="20"/>
        </w:rPr>
        <w:t>e.g., non-urban steep catchments, urban catchments</w:t>
      </w:r>
      <w:r>
        <w:rPr>
          <w:szCs w:val="20"/>
        </w:rPr>
        <w:t xml:space="preserve">) putting </w:t>
      </w:r>
      <w:r w:rsidRPr="001679C0">
        <w:rPr>
          <w:szCs w:val="20"/>
        </w:rPr>
        <w:t>at risk a larger number of people, who might also be unaware of the flash flood risk they are at</w:t>
      </w:r>
      <w:r>
        <w:rPr>
          <w:szCs w:val="20"/>
        </w:rPr>
        <w:t xml:space="preserve"> </w:t>
      </w:r>
      <w:r>
        <w:rPr>
          <w:szCs w:val="20"/>
        </w:rPr>
        <w:fldChar w:fldCharType="begin" w:fldLock="1"/>
      </w:r>
      <w:r>
        <w:rPr>
          <w:szCs w:val="20"/>
        </w:rPr>
        <w:instrText>ADDIN CSL_CITATION {"citationItems":[{"id":"ITEM-1","itemData":{"DOI":"10.1002/wat2.1517","ISSN":"20491948","author":[{"dropping-particle":"","family":"Speight","given":"Linda J","non-dropping-particle":"","parse-names":false,"suffix":""},{"dropping-particle":"","family":"Cranston","given":"Michael D","non-dropping-particle":"","parse-names":false,"suffix":""},{"dropping-particle":"","family":"White","given":"Christopher J.","non-dropping-particle":"","parse-names":false,"suffix":""},{"dropping-particle":"","family":"Kelly","given":"Laura","non-dropping-particle":"","parse-names":false,"suffix":""}],"container-title":"Wiley Interdisciplinary Reviews: Water","id":"ITEM-1","issue":"3","issued":{"date-parts":[["2021"]]},"title":"Operational and emerging capabilities for surface water flood forecasting","type":"article","volume":"8"},"uris":["http://www.mendeley.com/documents/?uuid=5ed272a7-1844-3fa7-98b5-80330d465e20"]}],"mendeley":{"formattedCitation":"(Speight &lt;i&gt;et al.&lt;/i&gt;, 2021)","plainTextFormattedCitation":"(Speight et al., 2021)","previouslyFormattedCitation":"(Speight &lt;i&gt;et al.&lt;/i&gt;, 2021)"},"properties":{"noteIndex":0},"schema":"https://github.com/citation-style-language/schema/raw/master/csl-citation.json"}</w:instrText>
      </w:r>
      <w:r>
        <w:rPr>
          <w:szCs w:val="20"/>
        </w:rPr>
        <w:fldChar w:fldCharType="separate"/>
      </w:r>
      <w:r w:rsidRPr="00E13153">
        <w:rPr>
          <w:noProof/>
          <w:szCs w:val="20"/>
        </w:rPr>
        <w:t xml:space="preserve">(Speight </w:t>
      </w:r>
      <w:r w:rsidRPr="00E13153">
        <w:rPr>
          <w:i/>
          <w:noProof/>
          <w:szCs w:val="20"/>
        </w:rPr>
        <w:t>et al.</w:t>
      </w:r>
      <w:r w:rsidRPr="00E13153">
        <w:rPr>
          <w:noProof/>
          <w:szCs w:val="20"/>
        </w:rPr>
        <w:t>, 2021)</w:t>
      </w:r>
      <w:r>
        <w:rPr>
          <w:szCs w:val="20"/>
        </w:rPr>
        <w:fldChar w:fldCharType="end"/>
      </w:r>
      <w:r>
        <w:rPr>
          <w:szCs w:val="20"/>
        </w:rPr>
        <w:t xml:space="preserve">. </w:t>
      </w:r>
      <w:r w:rsidRPr="001679C0">
        <w:rPr>
          <w:szCs w:val="20"/>
        </w:rPr>
        <w:t>Unless otherwise indicated, the term “flash flood” in this study will encompass both types of flash flood</w:t>
      </w:r>
      <w:commentRangeEnd w:id="0"/>
      <w:r>
        <w:rPr>
          <w:rStyle w:val="CommentReference"/>
        </w:rPr>
        <w:commentReference w:id="0"/>
      </w:r>
    </w:p>
    <w:p w14:paraId="22EAC052" w14:textId="77777777" w:rsidR="00186C10" w:rsidRDefault="00186C10" w:rsidP="00186C10"/>
    <w:p w14:paraId="20F5EBF7" w14:textId="77777777" w:rsidR="0040292D" w:rsidRPr="00253DD3" w:rsidRDefault="0040292D" w:rsidP="0040292D">
      <w:pPr>
        <w:rPr>
          <w:szCs w:val="20"/>
        </w:rPr>
      </w:pPr>
      <w:r w:rsidRPr="00253DD3">
        <w:rPr>
          <w:szCs w:val="20"/>
        </w:rPr>
        <w:t xml:space="preserve">Flash floods are rapidly occurring events, typically within minutes or few hours, after a torrential triggering-rainfall event such as deep, local convective systems </w:t>
      </w:r>
      <w:r w:rsidRPr="00253DD3">
        <w:rPr>
          <w:szCs w:val="20"/>
        </w:rPr>
        <w:fldChar w:fldCharType="begin" w:fldLock="1"/>
      </w:r>
      <w:r w:rsidRPr="00253DD3">
        <w:rPr>
          <w:szCs w:val="20"/>
        </w:rPr>
        <w:instrText>ADDIN CSL_CITATION {"citationItems":[{"id":"ITEM-1","itemData":{"DOI":"https://doi.org/10.1175/0065-9401-28.50.481","author":[{"dropping-particle":"","family":"Davis","given":"Robert S.","non-dropping-particle":"","parse-names":false,"suffix":""}],"container-title":"Severe convective storm","id":"ITEM-1","issued":{"date-parts":[["2001"]]},"page":"481-526","title":"Flash Flood Forecast and Detection Methods","type":"chapter"},"uris":["http://www.mendeley.com/documents/?uuid=2a821017-66a3-3289-ac2c-78ef7b9381d4"]},{"id":"ITEM-2","itemData":{"DOI":"10.1175/1520-0434(1996)011&lt;0560:FFFAIB&gt;2.0.CO;2","author":[{"dropping-particle":"","family":"Doswell","given":"Charles A.","non-dropping-particle":"","parse-names":false,"suffix":""},{"dropping-particle":"","family":"Brooks","given":"Harold E.","non-dropping-particle":"","parse-names":false,"suffix":""},{"dropping-particle":"","family":"Maddox","given":"Robert A.","non-dropping-particle":"","parse-names":false,"suffix":""}],"container-title":"Weather and Forecasting","id":"ITEM-2","issue":"4","issued":{"date-parts":[["1996"]]},"page":"560-581","title":"Flash flood forecasting: An ingredients-based methodology","type":"article-journal","volume":"11"},"uris":["http://www.mendeley.com/documents/?uuid=1b1a5ed4-6673-3ae4-a964-dbb3d566c1f1"]}],"mendeley":{"formattedCitation":"(Doswell &lt;i&gt;et al.&lt;/i&gt;, 1996; Davis, 2001)","plainTextFormattedCitation":"(Doswell et al., 1996; Davis, 2001)","previouslyFormattedCitation":"(Doswell &lt;i&gt;et al.&lt;/i&gt;, 1996; Davis, 2001)"},"properties":{"noteIndex":0},"schema":"https://github.com/citation-style-language/schema/raw/master/csl-citation.json"}</w:instrText>
      </w:r>
      <w:r w:rsidRPr="00253DD3">
        <w:rPr>
          <w:szCs w:val="20"/>
        </w:rPr>
        <w:fldChar w:fldCharType="separate"/>
      </w:r>
      <w:r w:rsidRPr="00253DD3">
        <w:rPr>
          <w:noProof/>
          <w:szCs w:val="20"/>
        </w:rPr>
        <w:t xml:space="preserve">(Doswell </w:t>
      </w:r>
      <w:r w:rsidRPr="00253DD3">
        <w:rPr>
          <w:i/>
          <w:noProof/>
          <w:szCs w:val="20"/>
        </w:rPr>
        <w:t>et al.</w:t>
      </w:r>
      <w:r w:rsidRPr="00253DD3">
        <w:rPr>
          <w:noProof/>
          <w:szCs w:val="20"/>
        </w:rPr>
        <w:t>, 1996; Davis, 2001)</w:t>
      </w:r>
      <w:r w:rsidRPr="00253DD3">
        <w:rPr>
          <w:szCs w:val="20"/>
        </w:rPr>
        <w:fldChar w:fldCharType="end"/>
      </w:r>
      <w:r w:rsidRPr="00253DD3">
        <w:rPr>
          <w:szCs w:val="20"/>
        </w:rPr>
        <w:t xml:space="preserve"> or more extreme organized meso-scale convective systems such as hurricanes or tropical cyclones </w:t>
      </w:r>
      <w:r w:rsidRPr="00253DD3">
        <w:rPr>
          <w:szCs w:val="20"/>
        </w:rPr>
        <w:fldChar w:fldCharType="begin" w:fldLock="1"/>
      </w:r>
      <w:r w:rsidRPr="00253DD3">
        <w:rPr>
          <w:szCs w:val="20"/>
        </w:rPr>
        <w:instrText>ADDIN CSL_CITATION {"citationItems":[{"id":"ITEM-1","itemData":{"DOI":"10.1175/1520-0477-60.2.115","author":[{"dropping-particle":"","family":"Maddox","given":"R. A.","non-dropping-particle":"","parse-names":false,"suffix":""},{"dropping-particle":"","family":"Chappell","given":"C. F.","non-dropping-particle":"","parse-names":false,"suffix":""},{"dropping-particle":"","family":"Hoxit","given":"L. R.","non-dropping-particle":"","parse-names":false,"suffix":""}],"container-title":"Bulletin, American Meteorological Society","id":"ITEM-1","issue":"2","issued":{"date-parts":[["1979"]]},"page":"115-123","title":"Synoptic and meso-scale aspects of flash flood events.","type":"article-journal","volume":"60"},"uris":["http://www.mendeley.com/documents/?uuid=11a4a861-8ffd-38ad-956f-669198a14509"]},{"id":"ITEM-2","itemData":{"DOI":"10.1029/2021GL092546","author":[{"dropping-particle":"","family":"Hu","given":"Huancui","non-dropping-particle":"","parse-names":false,"suffix":""},{"dropping-particle":"","family":"Feng","given":"Zhe","non-dropping-particle":"","parse-names":false,"suffix":""},{"dropping-particle":"","family":"Leung","given":"Lai Yung Ruby","non-dropping-particle":"","parse-names":false,"suffix":""}],"container-title":"Geophysical Research Letters","id":"ITEM-2","issue":"9","issued":{"date-parts":[["2021"]]},"page":"1-8","title":"Linking Flood Frequency With Mesoscale Convective Systems in the US","type":"article-journal","volume":"48"},"uris":["http://www.mendeley.com/documents/?uuid=f06db3d5-fbed-3498-9651-940f7f6f2007"]}],"mendeley":{"formattedCitation":"(Maddox &lt;i&gt;et al.&lt;/i&gt;, 1979; Hu &lt;i&gt;et al.&lt;/i&gt;, 2021)","plainTextFormattedCitation":"(Maddox et al., 1979; Hu et al., 2021)","previouslyFormattedCitation":"(Maddox &lt;i&gt;et al.&lt;/i&gt;, 1979; Hu &lt;i&gt;et al.&lt;/i&gt;, 2021)"},"properties":{"noteIndex":0},"schema":"https://github.com/citation-style-language/schema/raw/master/csl-citation.json"}</w:instrText>
      </w:r>
      <w:r w:rsidRPr="00253DD3">
        <w:rPr>
          <w:szCs w:val="20"/>
        </w:rPr>
        <w:fldChar w:fldCharType="separate"/>
      </w:r>
      <w:r w:rsidRPr="00253DD3">
        <w:rPr>
          <w:noProof/>
          <w:szCs w:val="20"/>
        </w:rPr>
        <w:t xml:space="preserve">(Maddox </w:t>
      </w:r>
      <w:r w:rsidRPr="00253DD3">
        <w:rPr>
          <w:i/>
          <w:noProof/>
          <w:szCs w:val="20"/>
        </w:rPr>
        <w:t>et al.</w:t>
      </w:r>
      <w:r w:rsidRPr="00253DD3">
        <w:rPr>
          <w:noProof/>
          <w:szCs w:val="20"/>
        </w:rPr>
        <w:t xml:space="preserve">, 1979; Hu </w:t>
      </w:r>
      <w:r w:rsidRPr="00253DD3">
        <w:rPr>
          <w:i/>
          <w:noProof/>
          <w:szCs w:val="20"/>
        </w:rPr>
        <w:t>et al.</w:t>
      </w:r>
      <w:r w:rsidRPr="00253DD3">
        <w:rPr>
          <w:noProof/>
          <w:szCs w:val="20"/>
        </w:rPr>
        <w:t>, 2021)</w:t>
      </w:r>
      <w:r w:rsidRPr="00253DD3">
        <w:rPr>
          <w:szCs w:val="20"/>
        </w:rPr>
        <w:fldChar w:fldCharType="end"/>
      </w:r>
      <w:r w:rsidRPr="00253DD3">
        <w:rPr>
          <w:szCs w:val="20"/>
        </w:rPr>
        <w:t xml:space="preserve">. Flash floods triggered by meso-scale convective rainfall can be observed over widespread areas, and might be difficult to distinguish from other concurrent types of flood (e.g., riverine, or costal). The successful prediction of 2019’s floods due to tropical cyclones Idai and Kenneth in Mozambique show that large-scale flash floods can be predicted successfully several days in advance even with global, coarse-resolution forecasting systems such as the Global Flood Awareness System </w:t>
      </w:r>
      <w:r w:rsidRPr="00253DD3">
        <w:rPr>
          <w:szCs w:val="20"/>
        </w:rPr>
        <w:fldChar w:fldCharType="begin" w:fldLock="1"/>
      </w:r>
      <w:r w:rsidRPr="00253DD3">
        <w:rPr>
          <w:szCs w:val="20"/>
        </w:rPr>
        <w:instrText>ADDIN CSL_CITATION {"citationItems":[{"id":"ITEM-1","itemData":{"DOI":"doi:10.5194/hess-17-1161-2013","author":[{"dropping-particle":"","family":"Alfieri","given":"L","non-dropping-particle":"","parse-names":false,"suffix":""},{"dropping-particle":"","family":"Burek","given":"P","non-dropping-particle":"","parse-names":false,"suffix":""},{"dropping-particle":"","family":"Dutra","given":"E","non-dropping-particle":"","parse-names":false,"suffix":""},{"dropping-particle":"","family":"Krzeminski","given":"B","non-dropping-particle":"","parse-names":false,"suffix":""},{"dropping-particle":"","family":"Muraro","given":"D","non-dropping-particle":"","parse-names":false,"suffix":""},{"dropping-particle":"","family":"Thielen","given":"J","non-dropping-particle":"","parse-names":false,"suffix":""},{"dropping-particle":"","family":"Pappenberger","given":"F","non-dropping-particle":"","parse-names":false,"suffix":""}],"container-title":"Hydrology and Earth System Sciences Discussions","id":"ITEM-1","issue":"3","issued":{"date-parts":[["2013"]]},"page":"1161-1175","title":"GloFAS-global ensemble streamflow forecasting and flood early warning","type":"article-journal","volume":"17"},"uris":["http://www.mendeley.com/documents/?uuid=5e4dae36-3f19-3545-809d-81fb1332385e"]}],"mendeley":{"formattedCitation":"(Alfieri &lt;i&gt;et al.&lt;/i&gt;, 2013)","manualFormatting":"(GloFAS, Alfieri et al., 2013)","plainTextFormattedCitation":"(Alfieri et al., 2013)","previouslyFormattedCitation":"(Alfieri &lt;i&gt;et al.&lt;/i&gt;, 2013)"},"properties":{"noteIndex":0},"schema":"https://github.com/citation-style-language/schema/raw/master/csl-citation.json"}</w:instrText>
      </w:r>
      <w:r w:rsidRPr="00253DD3">
        <w:rPr>
          <w:szCs w:val="20"/>
        </w:rPr>
        <w:fldChar w:fldCharType="separate"/>
      </w:r>
      <w:r w:rsidRPr="00253DD3">
        <w:rPr>
          <w:noProof/>
          <w:szCs w:val="20"/>
        </w:rPr>
        <w:t xml:space="preserve">(GloFAS, Alfieri </w:t>
      </w:r>
      <w:r w:rsidRPr="00253DD3">
        <w:rPr>
          <w:i/>
          <w:noProof/>
          <w:szCs w:val="20"/>
        </w:rPr>
        <w:t>et al.</w:t>
      </w:r>
      <w:r w:rsidRPr="00253DD3">
        <w:rPr>
          <w:noProof/>
          <w:szCs w:val="20"/>
        </w:rPr>
        <w:t>, 2013)</w:t>
      </w:r>
      <w:r w:rsidRPr="00253DD3">
        <w:rPr>
          <w:szCs w:val="20"/>
        </w:rPr>
        <w:fldChar w:fldCharType="end"/>
      </w:r>
      <w:r w:rsidRPr="00253DD3">
        <w:rPr>
          <w:szCs w:val="20"/>
        </w:rPr>
        <w:t xml:space="preserve">. Flash floods triggered by deep, localized convective systems can be more difficult to predict. Forecasting extreme local rainfall accurately is challenging </w:t>
      </w:r>
      <w:r w:rsidRPr="00253DD3">
        <w:rPr>
          <w:szCs w:val="20"/>
        </w:rPr>
        <w:fldChar w:fldCharType="begin" w:fldLock="1"/>
      </w:r>
      <w:r w:rsidRPr="00253DD3">
        <w:rPr>
          <w:szCs w:val="20"/>
        </w:rPr>
        <w:instrText>ADDIN CSL_CITATION {"citationItems":[{"id":"ITEM-1","itemData":{"DOI":"10.1175/JHM-D-15-0083.1","author":[{"dropping-particle":"","family":"Golding","given":"Brian","non-dropping-particle":"","parse-names":false,"suffix":""},{"dropping-particle":"","family":"Roberts","given":"Nigel","non-dropping-particle":"","parse-names":false,"suffix":""},{"dropping-particle":"","family":"Leoncini","given":"Giovanni","non-dropping-particle":"","parse-names":false,"suffix":""},{"dropping-particle":"","family":"Mylne","given":"Ken","non-dropping-particle":"","parse-names":false,"suffix":""},{"dropping-particle":"","family":"Swinbank","given":"Richard","non-dropping-particle":"","parse-names":false,"suffix":""}],"container-title":"Journal of Hydrometeorology","id":"ITEM-1","issue":"5","issued":{"date-parts":[["2016"]]},"page":"1383-1406","title":"MOGREPS-UK convection-permitting ensemble products for surface water flood forecasting: Rationale and first results","type":"article-journal","volume":"17"},"uris":["http://www.mendeley.com/documents/?uuid=e3f4477e-49da-3892-bd02-e02fcc021705"]}],"mendeley":{"formattedCitation":"(Golding &lt;i&gt;et al.&lt;/i&gt;, 2016)","plainTextFormattedCitation":"(Golding et al., 2016)","previouslyFormattedCitation":"(Golding &lt;i&gt;et al.&lt;/i&gt;, 2016)"},"properties":{"noteIndex":0},"schema":"https://github.com/citation-style-language/schema/raw/master/csl-citation.json"}</w:instrText>
      </w:r>
      <w:r w:rsidRPr="00253DD3">
        <w:rPr>
          <w:szCs w:val="20"/>
        </w:rPr>
        <w:fldChar w:fldCharType="separate"/>
      </w:r>
      <w:r w:rsidRPr="00253DD3">
        <w:rPr>
          <w:noProof/>
          <w:szCs w:val="20"/>
        </w:rPr>
        <w:t xml:space="preserve">(Golding </w:t>
      </w:r>
      <w:r w:rsidRPr="00253DD3">
        <w:rPr>
          <w:i/>
          <w:noProof/>
          <w:szCs w:val="20"/>
        </w:rPr>
        <w:t>et al.</w:t>
      </w:r>
      <w:r w:rsidRPr="00253DD3">
        <w:rPr>
          <w:noProof/>
          <w:szCs w:val="20"/>
        </w:rPr>
        <w:t>, 2016)</w:t>
      </w:r>
      <w:r w:rsidRPr="00253DD3">
        <w:rPr>
          <w:szCs w:val="20"/>
        </w:rPr>
        <w:fldChar w:fldCharType="end"/>
      </w:r>
      <w:r w:rsidRPr="00253DD3">
        <w:rPr>
          <w:szCs w:val="20"/>
        </w:rPr>
        <w:t xml:space="preserve">, as well as representing in detail hydrological factors such as topography, soil conditions, and terrain coverage that can modulate the occurrence and severity of flash floods </w:t>
      </w:r>
      <w:r w:rsidRPr="00253DD3">
        <w:rPr>
          <w:szCs w:val="20"/>
        </w:rPr>
        <w:fldChar w:fldCharType="begin" w:fldLock="1"/>
      </w:r>
      <w:r w:rsidRPr="00253DD3">
        <w:rPr>
          <w:szCs w:val="20"/>
        </w:rPr>
        <w:instrText>ADDIN CSL_CITATION {"citationItems":[{"id":"ITEM-1","itemData":{"DOI":"10.3390/hydrology7010012","ISSN":"23065338","author":[{"dropping-particle":"","family":"Kastridis","given":"Aristeidis","non-dropping-particle":"","parse-names":false,"suffix":""},{"dropping-particle":"","family":"Stathis","given":"Dimitrios","non-dropping-particle":"","parse-names":false,"suffix":""}],"container-title":"Hydrology","id":"ITEM-1","issue":"1","issued":{"date-parts":[["2020"]]},"page":"12","title":"Evaluation of hydrological and hydraulic models applied in typical mediterranean ungauged watersheds using post-flash-flood measurements","type":"article-journal","volume":"7"},"uris":["http://www.mendeley.com/documents/?uuid=35a927ec-6f46-3189-b8ca-dcb43cd1b03a"]},{"id":"ITEM-2","itemData":{"DOI":"10.1007/s11069-018-3553-z","author":[{"dropping-particle":"","family":"Xing","given":"Yun","non-dropping-particle":"","parse-names":false,"suffix":""},{"dropping-particle":"","family":"Liang","given":"Qiuhua","non-dropping-particle":"","parse-names":false,"suffix":""},{"dropping-particle":"","family":"Wang","given":"Gang","non-dropping-particle":"","parse-names":false,"suffix":""},{"dropping-particle":"","family":"Ming","given":"Xiaodong","non-dropping-particle":"","parse-names":false,"suffix":""},{"dropping-particle":"","family":"Xia","given":"Xilin","non-dropping-particle":"","parse-names":false,"suffix":""}],"container-title":"Natural Hazards","id":"ITEM-2","issue":"1","issued":{"date-parts":[["2019"]]},"page":"473-496","title":"City-scale hydrodynamic modelling of urban flash floods: the issues of scale and resolution","type":"article-journal","volume":"96"},"uris":["http://www.mendeley.com/documents/?uuid=c3614fe7-1148-301e-9088-3dd5ef923614"]}],"mendeley":{"formattedCitation":"(Xing &lt;i&gt;et al.&lt;/i&gt;, 2019; Kastridis &amp; Stathis, 2020)","plainTextFormattedCitation":"(Xing et al., 2019; Kastridis &amp; Stathis, 2020)","previouslyFormattedCitation":"(Xing &lt;i&gt;et al.&lt;/i&gt;, 2019; Kastridis &amp; Stathis, 2020)"},"properties":{"noteIndex":0},"schema":"https://github.com/citation-style-language/schema/raw/master/csl-citation.json"}</w:instrText>
      </w:r>
      <w:r w:rsidRPr="00253DD3">
        <w:rPr>
          <w:szCs w:val="20"/>
        </w:rPr>
        <w:fldChar w:fldCharType="separate"/>
      </w:r>
      <w:r w:rsidRPr="00253DD3">
        <w:rPr>
          <w:noProof/>
          <w:szCs w:val="20"/>
        </w:rPr>
        <w:t xml:space="preserve">(Xing </w:t>
      </w:r>
      <w:r w:rsidRPr="00253DD3">
        <w:rPr>
          <w:i/>
          <w:noProof/>
          <w:szCs w:val="20"/>
        </w:rPr>
        <w:t>et al.</w:t>
      </w:r>
      <w:r w:rsidRPr="00253DD3">
        <w:rPr>
          <w:noProof/>
          <w:szCs w:val="20"/>
        </w:rPr>
        <w:t>, 2019; Kastridis &amp; Stathis, 2020)</w:t>
      </w:r>
      <w:r w:rsidRPr="00253DD3">
        <w:rPr>
          <w:szCs w:val="20"/>
        </w:rPr>
        <w:fldChar w:fldCharType="end"/>
      </w:r>
      <w:r w:rsidRPr="00253DD3">
        <w:rPr>
          <w:szCs w:val="20"/>
        </w:rPr>
        <w:t xml:space="preserve">. </w:t>
      </w:r>
      <w:r w:rsidRPr="00253DD3">
        <w:rPr>
          <w:szCs w:val="20"/>
        </w:rPr>
        <w:fldChar w:fldCharType="begin" w:fldLock="1"/>
      </w:r>
      <w:r w:rsidRPr="00253DD3">
        <w:rPr>
          <w:szCs w:val="20"/>
        </w:rPr>
        <w:instrText>ADDIN CSL_CITATION {"citationItems":[{"id":"ITEM-1","itemData":{"DOI":"https://doi.org/10.1002/qj.29","author":[{"dropping-particle":"","family":"Collier","given":"C G","non-dropping-particle":"","parse-names":false,"suffix":""}],"container-title":"Quarterly Journal of the Royal Meteorological Society","id":"ITEM-1","issue":"622","issued":{"date-parts":[["2007"]]},"page":"3-23","title":"Flash flood forecasting: What are the limits of predictability?","type":"article-journal","volume":"133"},"uris":["http://www.mendeley.com/documents/?uuid=9206c56b-d440-3bca-929f-7acbc6192dec"]},{"id":"ITEM-2","itemData":{"DOI":"10.1002/hyp.8040","author":[{"dropping-particle":"","family":"Hapuarachchi","given":"H. A.P.","non-dropping-particle":"","parse-names":false,"suffix":""},{"dropping-particle":"","family":"Wang","given":"Q. J.","non-dropping-particle":"","parse-names":false,"suffix":""},{"dropping-particle":"","family":"Pagano","given":"T. C.","non-dropping-particle":"","parse-names":false,"suffix":""}],"container-title":"Hydrological Processes","id":"ITEM-2","issue":"18","issued":{"date-parts":[["2011"]]},"page":"2771-2784","title":"A review of advances in flash flood forecasting","type":"article-journal","volume":"25"},"uris":["http://www.mendeley.com/documents/?uuid=53019097-2faa-3d70-abd6-46fc31413dc4"]}],"mendeley":{"formattedCitation":"(Collier, 2007; Hapuarachchi &lt;i&gt;et al.&lt;/i&gt;, 2011)","manualFormatting":"Collier (2007) and Hapuarachchi et al. (2011)","plainTextFormattedCitation":"(Collier, 2007; Hapuarachchi et al., 2011)","previouslyFormattedCitation":"(Collier, 2007; Hapuarachchi &lt;i&gt;et al.&lt;/i&gt;, 2011)"},"properties":{"noteIndex":0},"schema":"https://github.com/citation-style-language/schema/raw/master/csl-citation.json"}</w:instrText>
      </w:r>
      <w:r w:rsidRPr="00253DD3">
        <w:rPr>
          <w:szCs w:val="20"/>
        </w:rPr>
        <w:fldChar w:fldCharType="separate"/>
      </w:r>
      <w:r w:rsidRPr="00253DD3">
        <w:rPr>
          <w:noProof/>
          <w:szCs w:val="20"/>
        </w:rPr>
        <w:t xml:space="preserve">Collier (2007) and Hapuarachchi </w:t>
      </w:r>
      <w:r w:rsidRPr="00253DD3">
        <w:rPr>
          <w:i/>
          <w:noProof/>
          <w:szCs w:val="20"/>
        </w:rPr>
        <w:t>et al. (</w:t>
      </w:r>
      <w:r w:rsidRPr="00253DD3">
        <w:rPr>
          <w:noProof/>
          <w:szCs w:val="20"/>
        </w:rPr>
        <w:t>2011)</w:t>
      </w:r>
      <w:r w:rsidRPr="00253DD3">
        <w:rPr>
          <w:szCs w:val="20"/>
        </w:rPr>
        <w:fldChar w:fldCharType="end"/>
      </w:r>
      <w:r w:rsidRPr="00253DD3">
        <w:rPr>
          <w:szCs w:val="20"/>
        </w:rPr>
        <w:t xml:space="preserve"> reviewed the challenges faced by the scientific community in early 2010s to increase flash floods predictability, such as increase the spatio-temporal resolution and precision of input/output data, increase forecast lead times, and reduce forecasts computational costs. </w:t>
      </w:r>
    </w:p>
    <w:p w14:paraId="3B9B9887" w14:textId="77777777" w:rsidR="0040292D" w:rsidRDefault="0040292D" w:rsidP="00186C10"/>
    <w:p w14:paraId="7BA2466F" w14:textId="3DC7FFEB" w:rsidR="004A558C" w:rsidRDefault="004A558C" w:rsidP="00186C10">
      <w:r>
        <w:t>The high levels of uncertainty in the overall forecasting process</w:t>
      </w:r>
      <w:r w:rsidR="001E465F">
        <w:t xml:space="preserve"> of flash floods do not bode well for developing a </w:t>
      </w:r>
      <w:proofErr w:type="spellStart"/>
      <w:r w:rsidR="001E465F">
        <w:t>tradtional</w:t>
      </w:r>
      <w:proofErr w:type="spellEnd"/>
      <w:r w:rsidR="001E465F">
        <w:t xml:space="preserve"> set of standard operating procedures, for examples with those prepared for riverine floods (Andrew, 2021).</w:t>
      </w:r>
    </w:p>
    <w:p w14:paraId="1CE75CCC" w14:textId="77777777" w:rsidR="002E59D7" w:rsidRDefault="002E59D7" w:rsidP="00186C10"/>
    <w:p w14:paraId="472F7ACF" w14:textId="77777777" w:rsidR="002E59D7" w:rsidRPr="001C2CBC" w:rsidRDefault="002E59D7" w:rsidP="002E59D7">
      <w:pPr>
        <w:rPr>
          <w:rFonts w:eastAsia="Times New Roman"/>
          <w:szCs w:val="20"/>
        </w:rPr>
      </w:pPr>
      <w:commentRangeStart w:id="1"/>
      <w:commentRangeStart w:id="2"/>
      <w:r w:rsidRPr="001C2CBC">
        <w:rPr>
          <w:noProof/>
          <w:szCs w:val="20"/>
        </w:rPr>
        <w:t>Depending on the available datasets, computational power, and area to cover, different approaches can be adopted in flash flood forecasting. Some approaches consist in</w:t>
      </w:r>
      <w:r w:rsidRPr="001C2CBC">
        <w:rPr>
          <w:szCs w:val="20"/>
        </w:rPr>
        <w:t xml:space="preserve"> flash flood susceptibility assessments, rainfall observations or forecasts comparison with considered/neglected surface conditions, and flow comparison </w:t>
      </w:r>
      <w:r w:rsidRPr="001C2CBC">
        <w:rPr>
          <w:szCs w:val="20"/>
        </w:rPr>
        <w:fldChar w:fldCharType="begin" w:fldLock="1"/>
      </w:r>
      <w:r w:rsidRPr="001C2CBC">
        <w:rPr>
          <w:szCs w:val="20"/>
        </w:rPr>
        <w:instrText>ADDIN CSL_CITATION {"citationItems":[{"id":"ITEM-1","itemData":{"DOI":"10.3390/w12020570","author":[{"dropping-particle":"","family":"Zanchetta","given":"Andre D.L.","non-dropping-particle":"","parse-names":false,"suffix":""},{"dropping-particle":"","family":"Coulibaly","given":"Paulin","non-dropping-particle":"","parse-names":false,"suffix":""}],"container-title":"Water (Switzerland)","id":"ITEM-1","issue":"2","issued":{"date-parts":[["2020"]]},"page":"570","title":"Recent advances in real-time pluvial flash flood forecasting","type":"article","volume":"12"},"uris":["http://www.mendeley.com/documents/?uuid=460f498c-f6b1-39f8-92fb-0d00e1c735bc"]}],"mendeley":{"formattedCitation":"(Zanchetta &amp; Coulibaly, 2020)","plainTextFormattedCitation":"(Zanchetta &amp; Coulibaly, 2020)","previouslyFormattedCitation":"(Zanchetta &amp; Coulibaly, 2020)"},"properties":{"noteIndex":0},"schema":"https://github.com/citation-style-language/schema/raw/master/csl-citation.json"}</w:instrText>
      </w:r>
      <w:r w:rsidRPr="001C2CBC">
        <w:rPr>
          <w:szCs w:val="20"/>
        </w:rPr>
        <w:fldChar w:fldCharType="separate"/>
      </w:r>
      <w:r w:rsidRPr="001C2CBC">
        <w:rPr>
          <w:noProof/>
          <w:szCs w:val="20"/>
        </w:rPr>
        <w:t>(Zanchetta &amp; Coulibaly, 2020)</w:t>
      </w:r>
      <w:r w:rsidRPr="001C2CBC">
        <w:rPr>
          <w:szCs w:val="20"/>
        </w:rPr>
        <w:fldChar w:fldCharType="end"/>
      </w:r>
      <w:r w:rsidRPr="001C2CBC">
        <w:rPr>
          <w:szCs w:val="20"/>
        </w:rPr>
        <w:t>. Although there is a limited number of existing flash flood forecasting systems properly and publicly documented (</w:t>
      </w:r>
      <w:r w:rsidRPr="001C2CBC">
        <w:rPr>
          <w:b/>
          <w:bCs/>
          <w:color w:val="FF0000"/>
          <w:szCs w:val="20"/>
        </w:rPr>
        <w:t>reference</w:t>
      </w:r>
      <w:r w:rsidRPr="001C2CBC">
        <w:rPr>
          <w:szCs w:val="20"/>
        </w:rPr>
        <w:t>), their comparison under operational constraints suggests that systems relying only on rainfall-exceedance criteria can deliver forecasts, whose quality can be comparable to physically-based systems (</w:t>
      </w:r>
      <w:r w:rsidRPr="001C2CBC">
        <w:rPr>
          <w:b/>
          <w:bCs/>
          <w:color w:val="FF0000"/>
          <w:szCs w:val="20"/>
        </w:rPr>
        <w:t>reference</w:t>
      </w:r>
      <w:r w:rsidRPr="001C2CBC">
        <w:rPr>
          <w:szCs w:val="20"/>
        </w:rPr>
        <w:t xml:space="preserve">). Since rainfall-based systems also significantly reduce computational times and running costs, they can potentially be run for large domains (i.e., continental, or global), leaving the application of rainfall-runoff and routing models for smaller regions or urban environments </w:t>
      </w:r>
      <w:r w:rsidRPr="001C2CBC">
        <w:rPr>
          <w:rFonts w:eastAsia="Times New Roman"/>
          <w:szCs w:val="20"/>
        </w:rPr>
        <w:t>(</w:t>
      </w:r>
      <w:r w:rsidRPr="001C2CBC">
        <w:rPr>
          <w:rFonts w:eastAsia="Times New Roman"/>
          <w:b/>
          <w:bCs/>
          <w:color w:val="FF0000"/>
          <w:szCs w:val="20"/>
        </w:rPr>
        <w:t>reference</w:t>
      </w:r>
      <w:r w:rsidRPr="001C2CBC">
        <w:rPr>
          <w:rFonts w:eastAsia="Times New Roman"/>
          <w:szCs w:val="20"/>
        </w:rPr>
        <w:t xml:space="preserve">). </w:t>
      </w:r>
      <w:r w:rsidRPr="001C2CBC">
        <w:rPr>
          <w:szCs w:val="20"/>
        </w:rPr>
        <w:t xml:space="preserve">Methods for obtaining the required high-resolution rainfall forecasts are the temporal extrapolation of distributed radar observations, the (dynamical or statistical) downscaling of coarser numerical weather </w:t>
      </w:r>
      <w:r w:rsidRPr="001C2CBC">
        <w:rPr>
          <w:szCs w:val="20"/>
        </w:rPr>
        <w:lastRenderedPageBreak/>
        <w:t xml:space="preserve">prediction (NWP) model outputs, or the integration of both approaches </w:t>
      </w:r>
      <w:sdt>
        <w:sdtPr>
          <w:rPr>
            <w:szCs w:val="20"/>
          </w:rPr>
          <w:tag w:val="MENDELEY_CITATION_v3_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"/>
          <w:id w:val="-385717101"/>
          <w:placeholder>
            <w:docPart w:val="81FD2DEB020F49A9BB25384578C2BE27"/>
          </w:placeholder>
        </w:sdtPr>
        <w:sdtContent>
          <w:r w:rsidRPr="001C2CBC">
            <w:rPr>
              <w:rFonts w:eastAsia="Times New Roman"/>
              <w:szCs w:val="20"/>
            </w:rPr>
            <w:t>(Zanchetta &amp; Coulibaly, 2020)</w:t>
          </w:r>
        </w:sdtContent>
      </w:sdt>
      <w:r w:rsidRPr="001C2CBC">
        <w:rPr>
          <w:szCs w:val="20"/>
        </w:rPr>
        <w:t>. While radar-derived rainfall fields are still considered the most accurate family of approaches, they also provide very short-range forecasts, typically under 6 hours (</w:t>
      </w:r>
      <w:r w:rsidRPr="001C2CBC">
        <w:rPr>
          <w:b/>
          <w:bCs/>
          <w:color w:val="FF0000"/>
          <w:szCs w:val="20"/>
        </w:rPr>
        <w:t>reference</w:t>
      </w:r>
      <w:r w:rsidRPr="001C2CBC">
        <w:rPr>
          <w:szCs w:val="20"/>
        </w:rPr>
        <w:t>). Dynamically downscaled NWP models (i.e., km-scale, limited area models) can increase forecasts lead time, typically up to 5 days due the exponential increase in the running costs beyond day 2/5 forecasts. While they provide a good representation of the rainfall totals distributions, the prediction of the time and location of the rainfall peaks might not be accurate (</w:t>
      </w:r>
      <w:r w:rsidRPr="001C2CBC">
        <w:rPr>
          <w:b/>
          <w:bCs/>
          <w:color w:val="FF0000"/>
          <w:szCs w:val="20"/>
        </w:rPr>
        <w:t>reference</w:t>
      </w:r>
      <w:r w:rsidRPr="001C2CBC">
        <w:rPr>
          <w:szCs w:val="20"/>
        </w:rPr>
        <w:t xml:space="preserve">). One of the main advantages of using a statistical downscaling approach is the extremely low computational cost when compared to dynamical downscaling. </w:t>
      </w:r>
      <w:r w:rsidRPr="001C2CBC">
        <w:rPr>
          <w:szCs w:val="20"/>
        </w:rPr>
        <w:fldChar w:fldCharType="begin" w:fldLock="1"/>
      </w:r>
      <w:r w:rsidRPr="001C2CBC">
        <w:rPr>
          <w:szCs w:val="20"/>
        </w:rPr>
        <w:instrText>ADDIN CSL_CITATION {"citationItems":[{"id":"ITEM-1","itemData":{"DOI":"10.1175/BAMS-D-19-0308.1","author":[{"dropping-particle":"","family":"Vannitsem","given":"Stéphane","non-dropping-particle":"","parse-names":false,"suffix":""},{"dropping-particle":"","family":"Bremnes","given":"John Bjørnar","non-dropping-particle":"","parse-names":false,"suffix":""},{"dropping-particle":"","family":"Demaeyer","given":"Jonathan","non-dropping-particle":"","parse-names":false,"suffix":""},{"dropping-particle":"","family":"Evans","given":"Gavin R.","non-dropping-particle":"","parse-names":false,"suffix":""},{"dropping-particle":"","family":"Flowerdew","given":"Jonathan","non-dropping-particle":"","parse-names":false,"suffix":""},{"dropping-particle":"","family":"Hemri","given":"Stephan","non-dropping-particle":"","parse-names":false,"suffix":""},{"dropping-particle":"","family":"Lerch","given":"Sebastian","non-dropping-particle":"","parse-names":false,"suffix":""},{"dropping-particle":"","family":"Roberts","given":"Nigel","non-dropping-particle":"","parse-names":false,"suffix":""},{"dropping-particle":"","family":"Theis","given":"Susanne","non-dropping-particle":"","parse-names":false,"suffix":""},{"dropping-particle":"","family":"Atencia","given":"Aitor","non-dropping-particle":"","parse-names":false,"suffix":""},{"dropping-particle":"Ben","family":"Bouallègue","given":"Zied","non-dropping-particle":"","parse-names":false,"suffix":""},{"dropping-particle":"","family":"Bhend","given":"Jonas","non-dropping-particle":"","parse-names":false,"suffix":""},{"dropping-particle":"","family":"Dabernig","given":"Markus","non-dropping-particle":"","parse-names":false,"suffix":""},{"dropping-particle":"","family":"Cruz","given":"Lesley","non-dropping-particle":"de","parse-names":false,"suffix":""},{"dropping-particle":"","family":"Hieta","given":"Leila","non-dropping-particle":"","parse-names":false,"suffix":""},{"dropping-particle":"","family":"Mestre","given":"Olivier","non-dropping-particle":"","parse-names":false,"suffix":""},{"dropping-particle":"","family":"Moret","given":"Lionel","non-dropping-particle":"","parse-names":false,"suffix":""},{"dropping-particle":"","family":"Plenković","given":"Iris Odak","non-dropping-particle":"","parse-names":false,"suffix":""},{"dropping-particle":"","family":"Schmeits","given":"Maurice","non-dropping-particle":"","parse-names":false,"suffix":""},{"dropping-particle":"","family":"Taillardat","given":"Maxime","non-dropping-particle":"","parse-names":false,"suffix":""},{"dropping-particle":"","family":"Bergh","given":"Joris","non-dropping-particle":"van den","parse-names":false,"suffix":""},{"dropping-particle":"","family":"Schaeybroeck","given":"Bert","non-dropping-particle":"van","parse-names":false,"suffix":""},{"dropping-particle":"","family":"Whan","given":"Kirien","non-dropping-particle":"","parse-names":false,"suffix":""},{"dropping-particle":"","family":"Ylhaisi","given":"Jussi","non-dropping-particle":"","parse-names":false,"suffix":""}],"container-title":"Bulletin of the American Meteorological Society","id":"ITEM-1","issue":"3","issued":{"date-parts":[["2021"]]},"page":"E681-E699","title":"Statistical postprocessing for weather forecasts review, challenges, and avenues in a big data world","type":"article","volume":"102"},"uris":["http://www.mendeley.com/documents/?uuid=08de1bfa-2cb9-363b-b8f1-b3cc83587e5c"]}],"mendeley":{"formattedCitation":"(Vannitsem &lt;i&gt;et al.&lt;/i&gt;, 2021)","manualFormatting":"Vannitsem et al. (2021)","plainTextFormattedCitation":"(Vannitsem et al., 2021)","previouslyFormattedCitation":"(Vannitsem &lt;i&gt;et al.&lt;/i&gt;, 2021)"},"properties":{"noteIndex":0},"schema":"https://github.com/citation-style-language/schema/raw/master/csl-citation.json"}</w:instrText>
      </w:r>
      <w:r w:rsidRPr="001C2CBC">
        <w:rPr>
          <w:szCs w:val="20"/>
        </w:rPr>
        <w:fldChar w:fldCharType="separate"/>
      </w:r>
      <w:r w:rsidRPr="001C2CBC">
        <w:rPr>
          <w:noProof/>
          <w:szCs w:val="20"/>
        </w:rPr>
        <w:t xml:space="preserve">Vannitsem </w:t>
      </w:r>
      <w:r w:rsidRPr="001C2CBC">
        <w:rPr>
          <w:i/>
          <w:noProof/>
          <w:szCs w:val="20"/>
        </w:rPr>
        <w:t>et al.</w:t>
      </w:r>
      <w:r w:rsidRPr="001C2CBC">
        <w:rPr>
          <w:noProof/>
          <w:szCs w:val="20"/>
        </w:rPr>
        <w:t xml:space="preserve"> (2021)</w:t>
      </w:r>
      <w:r w:rsidRPr="001C2CBC">
        <w:rPr>
          <w:szCs w:val="20"/>
        </w:rPr>
        <w:fldChar w:fldCharType="end"/>
      </w:r>
      <w:r w:rsidRPr="001C2CBC">
        <w:rPr>
          <w:szCs w:val="20"/>
        </w:rPr>
        <w:t xml:space="preserve"> review a series of statistical post-processing for rainfall forecasts</w:t>
      </w:r>
      <w:commentRangeEnd w:id="1"/>
      <w:r w:rsidRPr="001C2CBC">
        <w:rPr>
          <w:rStyle w:val="CommentReference"/>
        </w:rPr>
        <w:commentReference w:id="1"/>
      </w:r>
      <w:commentRangeEnd w:id="2"/>
      <w:r w:rsidRPr="001C2CBC">
        <w:rPr>
          <w:rStyle w:val="CommentReference"/>
        </w:rPr>
        <w:commentReference w:id="2"/>
      </w:r>
      <w:r w:rsidRPr="001C2CBC">
        <w:rPr>
          <w:szCs w:val="20"/>
        </w:rPr>
        <w:t xml:space="preserve">. </w:t>
      </w:r>
    </w:p>
    <w:p w14:paraId="0D6439DF" w14:textId="77777777" w:rsidR="002E59D7" w:rsidRDefault="002E59D7" w:rsidP="00186C10"/>
    <w:p w14:paraId="6FE435EE" w14:textId="77777777" w:rsidR="0040292D" w:rsidRDefault="0040292D" w:rsidP="00186C10"/>
    <w:p w14:paraId="6C9EFB9F" w14:textId="07A36873" w:rsidR="0046153B" w:rsidRPr="001679C0" w:rsidRDefault="0046153B" w:rsidP="0046153B">
      <w:pPr>
        <w:pStyle w:val="Heading2"/>
      </w:pPr>
      <w:r w:rsidRPr="001679C0">
        <w:t xml:space="preserve">On the importance to examine ROC curves and not only AURC when verifying rainfall forecasts against non-rainfall observations </w:t>
      </w:r>
    </w:p>
    <w:p w14:paraId="2A27EF09" w14:textId="77777777" w:rsidR="0046153B" w:rsidRPr="001679C0" w:rsidRDefault="0046153B" w:rsidP="0046153B"/>
    <w:p w14:paraId="5909F1E0" w14:textId="77777777" w:rsidR="0046153B" w:rsidRPr="001679C0" w:rsidRDefault="0046153B" w:rsidP="0046153B">
      <w:pPr>
        <w:pStyle w:val="Heading2"/>
      </w:pPr>
      <w:r w:rsidRPr="001679C0">
        <w:t>On the discrimination ability of ENS and ecPoint forecasts between flash flood events and non-events</w:t>
      </w:r>
    </w:p>
    <w:p w14:paraId="6D9114C2" w14:textId="77777777" w:rsidR="0046153B" w:rsidRPr="001679C0" w:rsidRDefault="0046153B" w:rsidP="0046153B">
      <w:pPr>
        <w:rPr>
          <w:b/>
          <w:bCs/>
        </w:rPr>
      </w:pPr>
      <w:r w:rsidRPr="001679C0">
        <w:t xml:space="preserve">In Section </w:t>
      </w:r>
      <w:r w:rsidRPr="001679C0">
        <w:fldChar w:fldCharType="begin"/>
      </w:r>
      <w:r w:rsidRPr="001679C0">
        <w:instrText xml:space="preserve"> REF _Ref94626318 \r \h </w:instrText>
      </w:r>
      <w:r w:rsidRPr="001679C0">
        <w:fldChar w:fldCharType="separate"/>
      </w:r>
      <w:r w:rsidRPr="001679C0">
        <w:t>5.1</w:t>
      </w:r>
      <w:r w:rsidRPr="001679C0">
        <w:fldChar w:fldCharType="end"/>
      </w:r>
      <w:r w:rsidRPr="001679C0">
        <w:t>, it was highlighted that the AURC values for ENS at the 85</w:t>
      </w:r>
      <w:r w:rsidRPr="001679C0">
        <w:rPr>
          <w:vertAlign w:val="superscript"/>
        </w:rPr>
        <w:t>th</w:t>
      </w:r>
      <w:r w:rsidRPr="001679C0">
        <w:t xml:space="preserve"> percentile are similar to the AURC values for ecPoint at the 99</w:t>
      </w:r>
      <w:r w:rsidRPr="001679C0">
        <w:rPr>
          <w:vertAlign w:val="superscript"/>
        </w:rPr>
        <w:t>th</w:t>
      </w:r>
      <w:r w:rsidRPr="001679C0">
        <w:t xml:space="preserve"> percentile. Therefore, the ability of ecPoint to discriminate between flash flood events and non-events when considering high rainfall events is similar to the discrimination ability of ENS when considering high rainfall events.</w:t>
      </w:r>
      <w:r w:rsidRPr="001679C0">
        <w:rPr>
          <w:b/>
          <w:bCs/>
        </w:rPr>
        <w:t xml:space="preserve"> </w:t>
      </w:r>
      <w:r w:rsidRPr="001679C0">
        <w:t xml:space="preserve">This means that a forecaster could get a sense about whether there is going to be a flash flood somewhere in “La Sierra” by using high probabilities high probabilities for smaller rainfall events using ENS, or using small probabilities of bigger rainfall totals from ecPoint. Is arguable however, that the second situation would be more amenable to forecasters. Furthermore, if the forecaster references the ecPoint-Rainfall forecasts to actual rainfall values, they are likely to appear more representative of the localized extremes. This would be consistent with </w:t>
      </w:r>
      <w:sdt>
        <w:sdtPr>
          <w:rPr>
            <w:color w:val="000000"/>
          </w:rPr>
          <w:tag w:val="MENDELEY_CITATION_v3_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"/>
          <w:id w:val="-1777778491"/>
          <w:placeholder>
            <w:docPart w:val="E996060D64734904AE084AD72ECFDB62"/>
          </w:placeholder>
        </w:sdtPr>
        <w:sdtEndPr/>
        <w:sdtContent>
          <w:r w:rsidRPr="001679C0">
            <w:rPr>
              <w:rFonts w:eastAsia="Times New Roman"/>
            </w:rPr>
            <w:t>(Hewson &amp; Pillosu, 2021)</w:t>
          </w:r>
        </w:sdtContent>
      </w:sdt>
      <w:r w:rsidRPr="001679C0">
        <w:t xml:space="preserve"> findings, which showed that ecPoint-Rainfall forecasts provide a more reliable and skilful representation of point-based rainfall observations than ENS, including extreme rainfall (&gt;= 50 mm/12h).</w:t>
      </w:r>
    </w:p>
    <w:p w14:paraId="71D65660" w14:textId="77777777" w:rsidR="0046153B" w:rsidRPr="001679C0" w:rsidRDefault="0046153B" w:rsidP="0046153B">
      <w:r w:rsidRPr="001679C0">
        <w:t>We pitch two ROC curves in which the AURC for ENS at 85</w:t>
      </w:r>
      <w:r w:rsidRPr="001679C0">
        <w:rPr>
          <w:vertAlign w:val="superscript"/>
        </w:rPr>
        <w:t>th</w:t>
      </w:r>
      <w:r w:rsidRPr="001679C0">
        <w:t xml:space="preserve"> percentile is similar to the AURC for ecPoint at 99</w:t>
      </w:r>
      <w:r w:rsidRPr="001679C0">
        <w:rPr>
          <w:vertAlign w:val="superscript"/>
        </w:rPr>
        <w:t>th</w:t>
      </w:r>
      <w:r w:rsidRPr="001679C0">
        <w:t xml:space="preserve"> percentile. The two ROC curves are different. In terms of what the different probabilities are contributing to the ROC area, the points that correspond to ecPoint’ low probability values are those contributing to the ROC area. In the ENS’s ROC curve, the high probability values are those contributing mainly to the area under the ROC curve. The small probabilities, from 1% to 10%, are not contributing to the area under the ROC because they ley on a straight line (one could stop the ROC curve at the 10% probability point, draw a straight line, and the area would be the same).  </w:t>
      </w:r>
    </w:p>
    <w:p w14:paraId="46BCA37A" w14:textId="77777777" w:rsidR="0046153B" w:rsidRPr="001679C0" w:rsidRDefault="0046153B" w:rsidP="0046153B">
      <w:pPr>
        <w:pStyle w:val="Heading2"/>
      </w:pPr>
      <w:commentRangeStart w:id="3"/>
      <w:r w:rsidRPr="001679C0">
        <w:lastRenderedPageBreak/>
        <w:t>On the overlapping ROC curves for ecPoint and ENS in “La Costa”</w:t>
      </w:r>
      <w:commentRangeEnd w:id="3"/>
      <w:r w:rsidRPr="001679C0">
        <w:rPr>
          <w:rStyle w:val="CommentReference"/>
          <w:rFonts w:eastAsiaTheme="minorHAnsi" w:cstheme="minorBidi"/>
          <w:b w:val="0"/>
        </w:rPr>
        <w:commentReference w:id="3"/>
      </w:r>
    </w:p>
    <w:p w14:paraId="4DD849E0" w14:textId="77777777" w:rsidR="0046153B" w:rsidRPr="001679C0" w:rsidRDefault="002E59D7" w:rsidP="0046153B">
      <w:sdt>
        <w:sdtPr>
          <w:rPr>
            <w:color w:val="000000"/>
          </w:rPr>
          <w:tag w:val="MENDELEY_CITATION_v3_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"/>
          <w:id w:val="180712668"/>
          <w:placeholder>
            <w:docPart w:val="E996060D64734904AE084AD72ECFDB62"/>
          </w:placeholder>
        </w:sdtPr>
        <w:sdtEndPr/>
        <w:sdtContent>
          <w:r w:rsidR="0046153B" w:rsidRPr="001679C0">
            <w:rPr>
              <w:rFonts w:eastAsia="Times New Roman"/>
            </w:rPr>
            <w:t>(Bouallegue &amp; Richardson, 2021)</w:t>
          </w:r>
        </w:sdtContent>
      </w:sdt>
      <w:r w:rsidR="0046153B" w:rsidRPr="001679C0">
        <w:t xml:space="preserve"> argue that if the ROC curves for a post-processed and raw forecasts overlap with the exception of only a couple of points, the post-processing might not be altering the underlying information content in the raw forecasting system. Instead, the improvement seen on few points in the ROC curve for the post-processed forecasts might be only attributed to a change in the frequency of the events (i.e., due to a bigger number of ensemble members, and therefore a bigger spread, the post-processed forecasts exceed the event-threshold more often than the raw forecasts). </w:t>
      </w:r>
      <w:sdt>
        <w:sdtPr>
          <w:rPr>
            <w:color w:val="000000"/>
          </w:rPr>
          <w:tag w:val="MENDELEY_CITATION_v3_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"/>
          <w:id w:val="1985432601"/>
          <w:placeholder>
            <w:docPart w:val="E996060D64734904AE084AD72ECFDB62"/>
          </w:placeholder>
        </w:sdtPr>
        <w:sdtEndPr/>
        <w:sdtContent>
          <w:r w:rsidR="0046153B" w:rsidRPr="001679C0">
            <w:rPr>
              <w:rFonts w:eastAsia="Times New Roman"/>
            </w:rPr>
            <w:t>(Bouallegue &amp; Richardson, 2021)</w:t>
          </w:r>
        </w:sdtContent>
      </w:sdt>
      <w:r w:rsidR="0046153B" w:rsidRPr="001679C0">
        <w:t xml:space="preserve"> arrive to this conclusion by analysing the ROC curves for raw and post-processed forecasts that add information on sub-grid variability to the raw forecasts and increase the number of raw ensemble members. They compared ROC curves and AURC calculated with the trapezium and the bi-normal technique. The ROC curves computed with the latter technique do not differ much (concluding that the post-processing technique does not alter the underlying discrimination ability of the raw forecasting system) while the ROC curves computed with the former technique overlap perfectly with the exception of few points (concluding that the ROC curve computed with the trapezium technique provides the false illusion of an improved underlying discrimination ability of the post-processed forecasts over the raw ones). </w:t>
      </w:r>
    </w:p>
    <w:p w14:paraId="7D96E5F2" w14:textId="77777777" w:rsidR="0046153B" w:rsidRPr="001679C0" w:rsidRDefault="0046153B" w:rsidP="0046153B">
      <w:r w:rsidRPr="001679C0">
        <w:t xml:space="preserve">The ecPoint post-processing technique not only increases the number of ensemble members available to users (i.e., ecPoint provides a bigger spread than the raw forecasts). It also adds information on the possible rainfall sub-grid variability to produce forecasts for a point within the grid-box. If the information added by the post-processing technique regards also sub-grid variability (and not only, for example, bias correction), the raw forecasts will still not show a similar spread by simply increasing its ensemble members because, even a bigger ensemble, would still represent average forecasts over the grid-box which will not coincide with point-based rainfall observations unless the sub-grid variability is small. The two forecasting systems will still produce forecasts with different resolutions (i.e., grid-box scale and point-base scale) even when the spread of the raw ensemble is increased. This difference between the resolutions of ecPoint and raw NWP models has been shown in Pillosu et al. (2021) for rainfall case studies in Costa Rica and Hungary. It is important to notice that this distinction is valid for ecPoint and for whatever other post-processing technique that adds information on sub-grid variability. Therefore, it is valid also for the post-processing technique used by </w:t>
      </w:r>
      <w:sdt>
        <w:sdtPr>
          <w:rPr>
            <w:color w:val="000000"/>
          </w:rPr>
          <w:tag w:val="MENDELEY_CITATION_v3_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"/>
          <w:id w:val="-1698691363"/>
          <w:placeholder>
            <w:docPart w:val="E996060D64734904AE084AD72ECFDB62"/>
          </w:placeholder>
        </w:sdtPr>
        <w:sdtEndPr/>
        <w:sdtContent>
          <w:r w:rsidRPr="001679C0">
            <w:rPr>
              <w:rFonts w:eastAsia="Times New Roman"/>
            </w:rPr>
            <w:t>(Bouallegue &amp; Richardson, 2021)</w:t>
          </w:r>
        </w:sdtContent>
      </w:sdt>
      <w:r w:rsidRPr="001679C0">
        <w:t xml:space="preserve">, and described in </w:t>
      </w:r>
      <w:sdt>
        <w:sdtPr>
          <w:rPr>
            <w:color w:val="000000"/>
          </w:rPr>
          <w:tag w:val="MENDELEY_CITATION_v3_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"/>
          <w:id w:val="1385766708"/>
          <w:placeholder>
            <w:docPart w:val="E996060D64734904AE084AD72ECFDB62"/>
          </w:placeholder>
        </w:sdtPr>
        <w:sdtEndPr/>
        <w:sdtContent>
          <w:r w:rsidRPr="001679C0">
            <w:rPr>
              <w:rFonts w:eastAsia="Times New Roman"/>
            </w:rPr>
            <w:t xml:space="preserve">(Ben Bouallegue </w:t>
          </w:r>
          <w:r w:rsidRPr="001679C0">
            <w:rPr>
              <w:rFonts w:eastAsia="Times New Roman"/>
              <w:i/>
              <w:iCs/>
            </w:rPr>
            <w:t>et al.</w:t>
          </w:r>
          <w:r w:rsidRPr="001679C0">
            <w:rPr>
              <w:rFonts w:eastAsia="Times New Roman"/>
            </w:rPr>
            <w:t>, 2020)</w:t>
          </w:r>
        </w:sdtContent>
      </w:sdt>
      <w:r w:rsidRPr="001679C0">
        <w:t xml:space="preserve">. </w:t>
      </w:r>
    </w:p>
    <w:p w14:paraId="2100715F" w14:textId="77777777" w:rsidR="0046153B" w:rsidRPr="001679C0" w:rsidRDefault="0046153B" w:rsidP="0046153B">
      <w:r w:rsidRPr="001679C0">
        <w:t xml:space="preserve">Another important consideration regards the fact that the information provided by the bigger ensemble could be useful for a certain type of users, and they will not have access to that type of information if they use only the raw ensemble. </w:t>
      </w:r>
      <w:sdt>
        <w:sdtPr>
          <w:rPr>
            <w:color w:val="000000"/>
          </w:rPr>
          <w:tag w:val="MENDELEY_CITATION_v3_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"/>
          <w:id w:val="1719778464"/>
          <w:placeholder>
            <w:docPart w:val="E996060D64734904AE084AD72ECFDB62"/>
          </w:placeholder>
        </w:sdtPr>
        <w:sdtEndPr/>
        <w:sdtContent>
          <w:r w:rsidRPr="001679C0">
            <w:rPr>
              <w:rFonts w:eastAsia="Times New Roman"/>
            </w:rPr>
            <w:t>(Bouallegue &amp; Richardson, 2021)</w:t>
          </w:r>
        </w:sdtContent>
      </w:sdt>
      <w:r w:rsidRPr="001679C0">
        <w:t xml:space="preserve"> show that the potential economic value of the post-processed forecasts is higher than the one for the raw forecasts only for users with small cost-loss ratios (typically less than 2%) in case of overlapping ROC curves with the exception of few points closer to the top right corner of the diagram. </w:t>
      </w:r>
      <w:commentRangeStart w:id="4"/>
      <w:r w:rsidRPr="001679C0">
        <w:t>This means that typically users who would incur very large losses when a rare event happens and not protection was taken would benefit of the post-processed forecasts (Richardson D., 2000).</w:t>
      </w:r>
      <w:commentRangeEnd w:id="4"/>
      <w:r w:rsidRPr="001679C0">
        <w:rPr>
          <w:rStyle w:val="CommentReference"/>
        </w:rPr>
        <w:commentReference w:id="4"/>
      </w:r>
      <w:r w:rsidRPr="001679C0">
        <w:t xml:space="preserve"> Even in the case that the resolution of the two forecasting systems (raw and post-processed) were similar and the ROC curves were proved to not be different with the exception of few points since the post-processed has a </w:t>
      </w:r>
      <w:r w:rsidRPr="001679C0">
        <w:lastRenderedPageBreak/>
        <w:t xml:space="preserve">bigger number of members, when more points can be added to a ROC curve by having a greater number of ensemble members, the area will increase and so will the value for users (Richardson D., 2000). This is because the users will be actually able to use the extra information provided by the post-processed forecasting system that is not available in the raw ensemble. One could parametrize the ROC curves </w:t>
      </w:r>
      <w:commentRangeStart w:id="5"/>
      <w:r w:rsidRPr="001679C0">
        <w:t>(for example using the bi-normal technique)</w:t>
      </w:r>
      <w:commentRangeEnd w:id="5"/>
      <w:r w:rsidRPr="001679C0">
        <w:rPr>
          <w:rStyle w:val="CommentReference"/>
        </w:rPr>
        <w:commentReference w:id="5"/>
      </w:r>
      <w:r w:rsidRPr="001679C0">
        <w:t xml:space="preserve"> to demonstrate the potential value that would be achieved if all possible probability thresholds could be used (i.e., an infinite ensemble of forecasts) to estimate the benefit that could be achieve by the raw forecast if it had a larger number of ensembles. Even in the case the two ROC curves (trapezium and bi-normal) would be the same, the reality stays that the raw forecast has a smaller number of ensembles that might not provide to users the full picture of what could happen (e.g., rainfall event exceeding 50 mm/12h) if the uncertainty of the event is high (typically for rare events). Furthermore, to have only one more point in the ROC curve like in the case of the raw ENS and ecPoint (that goes from the maximum 98</w:t>
      </w:r>
      <w:r w:rsidRPr="001679C0">
        <w:rPr>
          <w:vertAlign w:val="superscript"/>
        </w:rPr>
        <w:t>th</w:t>
      </w:r>
      <w:r w:rsidRPr="001679C0">
        <w:t xml:space="preserve"> percentile for ENS to the 99</w:t>
      </w:r>
      <w:r w:rsidRPr="001679C0">
        <w:rPr>
          <w:vertAlign w:val="superscript"/>
        </w:rPr>
        <w:t>th</w:t>
      </w:r>
      <w:r w:rsidRPr="001679C0">
        <w:t xml:space="preserve"> percentile for ecPoint), the number of ensemble members should double which comes to a high computational cost which might not be affordable.  Here the focus is to show what are the practical benefits on using two forecasting systems with different configurations to forecast flash floods. The focus is not to compare their underlying discrimination abilities. The results in </w:t>
      </w:r>
      <w:r w:rsidRPr="001679C0">
        <w:fldChar w:fldCharType="begin"/>
      </w:r>
      <w:r w:rsidRPr="001679C0">
        <w:instrText xml:space="preserve"> REF _Ref89494904 \h </w:instrText>
      </w:r>
      <w:r w:rsidRPr="001679C0">
        <w:fldChar w:fldCharType="separate"/>
      </w:r>
      <w:r w:rsidRPr="001679C0">
        <w:rPr>
          <w:b/>
          <w:bCs/>
        </w:rPr>
        <w:t xml:space="preserve">Figure </w:t>
      </w:r>
      <w:r w:rsidRPr="001679C0">
        <w:rPr>
          <w:b/>
          <w:bCs/>
          <w:noProof/>
        </w:rPr>
        <w:t>8</w:t>
      </w:r>
      <w:r w:rsidRPr="001679C0">
        <w:fldChar w:fldCharType="end"/>
      </w:r>
      <w:r w:rsidRPr="001679C0">
        <w:t xml:space="preserve"> show that the raw ENS </w:t>
      </w:r>
      <w:commentRangeStart w:id="6"/>
      <w:r w:rsidRPr="001679C0">
        <w:t xml:space="preserve">does a good job </w:t>
      </w:r>
      <w:commentRangeEnd w:id="6"/>
      <w:r w:rsidRPr="001679C0">
        <w:rPr>
          <w:rStyle w:val="CommentReference"/>
        </w:rPr>
        <w:commentReference w:id="6"/>
      </w:r>
      <w:r w:rsidRPr="001679C0">
        <w:t xml:space="preserve">in forecasting rainfall that might cause flash floods, and would probably fully overlap with the ROC curve for ecPoint if it had 100 members. However, increasing ENS to that number of ensemble members would come with a very high cost </w:t>
      </w:r>
      <w:commentRangeStart w:id="7"/>
      <w:r w:rsidRPr="001679C0">
        <w:t>that cannot be afford with the current computational resources available.</w:t>
      </w:r>
      <w:commentRangeEnd w:id="7"/>
      <w:r w:rsidRPr="001679C0">
        <w:rPr>
          <w:rStyle w:val="CommentReference"/>
        </w:rPr>
        <w:commentReference w:id="7"/>
      </w:r>
      <w:r w:rsidRPr="001679C0">
        <w:t xml:space="preserve"> </w:t>
      </w:r>
    </w:p>
    <w:p w14:paraId="290A181D" w14:textId="77777777" w:rsidR="0046153B" w:rsidRPr="001679C0" w:rsidRDefault="0046153B" w:rsidP="0046153B">
      <w:pPr>
        <w:pStyle w:val="Heading2"/>
      </w:pPr>
      <w:commentRangeStart w:id="8"/>
      <w:r w:rsidRPr="001679C0">
        <w:t>On the need to keep improving the collection of observational datasets to better verify new flash flood forecasting systems</w:t>
      </w:r>
      <w:commentRangeEnd w:id="8"/>
      <w:r w:rsidRPr="001679C0">
        <w:rPr>
          <w:rStyle w:val="CommentReference"/>
          <w:rFonts w:eastAsiaTheme="minorHAnsi" w:cstheme="minorBidi"/>
          <w:b w:val="0"/>
        </w:rPr>
        <w:commentReference w:id="8"/>
      </w:r>
    </w:p>
    <w:p w14:paraId="034BD8C5" w14:textId="77777777" w:rsidR="0046153B" w:rsidRPr="001679C0" w:rsidRDefault="0046153B" w:rsidP="0046153B">
      <w:r w:rsidRPr="001679C0">
        <w:t xml:space="preserve">There is a need  to differentiate flash flood from other type (to better understand how they are triggered). It is possible with the description and location of historical events from disaster datasets. </w:t>
      </w:r>
    </w:p>
    <w:p w14:paraId="6F70B518" w14:textId="26C2B919" w:rsidR="00EA74E9" w:rsidRPr="00EA74E9" w:rsidRDefault="00EA74E9" w:rsidP="00EA74E9">
      <w:pPr>
        <w:rPr>
          <w:szCs w:val="20"/>
        </w:rPr>
      </w:pPr>
      <w:r w:rsidRPr="001679C0">
        <w:rPr>
          <w:rFonts w:cstheme="minorHAnsi"/>
          <w:szCs w:val="20"/>
        </w:rPr>
        <w:t>t</w:t>
      </w:r>
      <w:r w:rsidRPr="001679C0">
        <w:rPr>
          <w:szCs w:val="20"/>
        </w:rPr>
        <w:t xml:space="preserve">his study aims at providing a more organic verification analysis for flash floods in Ecuador than other studies that base their conclusions mainly on case studies </w:t>
      </w:r>
      <w:r w:rsidRPr="001679C0">
        <w:rPr>
          <w:szCs w:val="20"/>
        </w:rPr>
        <w:fldChar w:fldCharType="begin" w:fldLock="1"/>
      </w:r>
      <w:r w:rsidRPr="001679C0">
        <w:rPr>
          <w:szCs w:val="20"/>
        </w:rPr>
        <w:instrText>ADDIN CSL_CITATION {"citationItems":[{"id":"ITEM-1","itemData":{"DOI":"10.1002/met.1469","author":[{"dropping-particle":"","family":"Raynaud","given":"D.","non-dropping-particle":"","parse-names":false,"suffix":""},{"dropping-particle":"","family":"Thielen","given":"J.","non-dropping-particle":"","parse-names":false,"suffix":""},{"dropping-particle":"","family":"Salamon","given":"P.","non-dropping-particle":"","parse-names":false,"suffix":""},{"dropping-particle":"","family":"Burek","given":"P.","non-dropping-particle":"","parse-names":false,"suffix":""},{"dropping-particle":"","family":"Anquetin","given":"S.","non-dropping-particle":"","parse-names":false,"suffix":""},{"dropping-particle":"","family":"Alfieri","given":"L.","non-dropping-particle":"","parse-names":false,"suffix":""}],"container-title":"Meteorological Applications","id":"ITEM-1","issue":"3","issued":{"date-parts":[["2015"]]},"page":"410-418","title":"A dynamic runoff co-efficient to improve flash flood early warning in Europe: Evaluation on the 2013 central European floods in Germany","type":"article-journal","volume":"22"},"uris":["http://www.mendeley.com/documents/?uuid=b2c0ee77-b111-39b2-8048-0e4384f41532"]}],"mendeley":{"formattedCitation":"(Raynaud &lt;i&gt;et al.&lt;/i&gt;, 2015)","plainTextFormattedCitation":"(Raynaud et al., 2015)","previouslyFormattedCitation":"(Raynaud &lt;i&gt;et al.&lt;/i&gt;, 2015)"},"properties":{"noteIndex":0},"schema":"https://github.com/citation-style-language/schema/raw/master/csl-citation.json"}</w:instrText>
      </w:r>
      <w:r w:rsidRPr="001679C0">
        <w:rPr>
          <w:szCs w:val="20"/>
        </w:rPr>
        <w:fldChar w:fldCharType="separate"/>
      </w:r>
      <w:r w:rsidRPr="001679C0">
        <w:rPr>
          <w:noProof/>
          <w:szCs w:val="20"/>
        </w:rPr>
        <w:t xml:space="preserve">(Raynaud </w:t>
      </w:r>
      <w:r w:rsidRPr="001679C0">
        <w:rPr>
          <w:i/>
          <w:noProof/>
          <w:szCs w:val="20"/>
        </w:rPr>
        <w:t>et al.</w:t>
      </w:r>
      <w:r w:rsidRPr="001679C0">
        <w:rPr>
          <w:noProof/>
          <w:szCs w:val="20"/>
        </w:rPr>
        <w:t>, 2015)</w:t>
      </w:r>
      <w:r w:rsidRPr="001679C0">
        <w:rPr>
          <w:szCs w:val="20"/>
        </w:rPr>
        <w:fldChar w:fldCharType="end"/>
      </w:r>
      <w:r w:rsidRPr="001679C0">
        <w:rPr>
          <w:szCs w:val="20"/>
        </w:rPr>
        <w:t xml:space="preserve"> or in rainfall verification </w:t>
      </w:r>
      <w:r w:rsidRPr="001679C0">
        <w:rPr>
          <w:szCs w:val="20"/>
        </w:rPr>
        <w:fldChar w:fldCharType="begin" w:fldLock="1"/>
      </w:r>
      <w:r w:rsidRPr="001679C0">
        <w:rPr>
          <w:szCs w:val="20"/>
        </w:rPr>
        <w:instrText>ADDIN CSL_CITATION {"citationItems":[{"id":"ITEM-1","itemData":{"DOI":"10.1016/j.jhydrol.2019.03.093","author":[{"dropping-particle":"","family":"Park","given":"Shinju","non-dropping-particle":"","parse-names":false,"suffix":""},{"dropping-particle":"","family":"Berenguer","given":"Marc","non-dropping-particle":"","parse-names":false,"suffix":""},{"dropping-particle":"","family":"Sempere-Torres","given":"Daniel","non-dropping-particle":"","parse-names":false,"suffix":""}],"container-title":"Journal of Hydrology","id":"ITEM-1","issued":{"date-parts":[["2019"]]},"page":"768-777","title":"Long-term analysis of gauge-adjusted radar rainfall accumulations at European scale","type":"article-journal","volume":"573"},"uris":["http://www.mendeley.com/documents/?uuid=44a38546-717e-3b0d-8ca4-25a2f89e3946"]}],"mendeley":{"formattedCitation":"(Park &lt;i&gt;et al.&lt;/i&gt;, 2019)","plainTextFormattedCitation":"(Park et al., 2019)","previouslyFormattedCitation":"(Park &lt;i&gt;et al.&lt;/i&gt;, 2019)"},"properties":{"noteIndex":0},"schema":"https://github.com/citation-style-language/schema/raw/master/csl-citation.json"}</w:instrText>
      </w:r>
      <w:r w:rsidRPr="001679C0">
        <w:rPr>
          <w:szCs w:val="20"/>
        </w:rPr>
        <w:fldChar w:fldCharType="separate"/>
      </w:r>
      <w:r w:rsidRPr="001679C0">
        <w:rPr>
          <w:noProof/>
          <w:szCs w:val="20"/>
        </w:rPr>
        <w:t xml:space="preserve">(Park </w:t>
      </w:r>
      <w:r w:rsidRPr="001679C0">
        <w:rPr>
          <w:i/>
          <w:noProof/>
          <w:szCs w:val="20"/>
        </w:rPr>
        <w:t>et al.</w:t>
      </w:r>
      <w:r w:rsidRPr="001679C0">
        <w:rPr>
          <w:noProof/>
          <w:szCs w:val="20"/>
        </w:rPr>
        <w:t>, 2019)</w:t>
      </w:r>
      <w:r w:rsidRPr="001679C0">
        <w:rPr>
          <w:szCs w:val="20"/>
        </w:rPr>
        <w:fldChar w:fldCharType="end"/>
      </w:r>
      <w:r w:rsidRPr="001679C0">
        <w:rPr>
          <w:szCs w:val="20"/>
        </w:rPr>
        <w:t xml:space="preserve">. This is mainly due to the fact that there are not many available flash flood databases with good spatial coverage that can be used by researchers for forecasts validation </w:t>
      </w:r>
      <w:r w:rsidRPr="001679C0">
        <w:rPr>
          <w:szCs w:val="20"/>
        </w:rPr>
        <w:fldChar w:fldCharType="begin" w:fldLock="1"/>
      </w:r>
      <w:r w:rsidRPr="001679C0">
        <w:rPr>
          <w:szCs w:val="20"/>
        </w:rPr>
        <w:instrText>ADDIN CSL_CITATION {"citationItems":[{"id":"ITEM-1","itemData":{"DOI":"10.1016/j.jhydrol.2008.12.028","author":[{"dropping-particle":"","family":"Gaume","given":"Eric","non-dropping-particle":"","parse-names":false,"suffix":""},{"dropping-particle":"","family":"Bain","given":"Valerie","non-dropping-particle":"","parse-names":false,"suffix":""},{"dropping-particle":"","family":"Bernardara","given":"Pietro","non-dropping-particle":"","parse-names":false,"suffix":""},{"dropping-particle":"","family":"Newinger","given":"Olivier","non-dropping-particle":"","parse-names":false,"suffix":""},{"dropping-particle":"","family":"Barbuc","given":"Mihai","non-dropping-particle":"","parse-names":false,"suffix":""},{"dropping-particle":"","family":"Bateman","given":"Allen","non-dropping-particle":"","parse-names":false,"suffix":""},{"dropping-particle":"","family":"Blaškovičová","given":"Lotta","non-dropping-particle":"","parse-names":false,"suffix":""},{"dropping-particle":"","family":"Blöschl","given":"Günter","non-dropping-particle":"","parse-names":false,"suffix":""},{"dropping-particle":"","family":"Borga","given":"Marco","non-dropping-particle":"","parse-names":false,"suffix":""},{"dropping-particle":"","family":"Dumitrescu","given":"Alexandru","non-dropping-particle":"","parse-names":false,"suffix":""},{"dropping-particle":"","family":"Daliakopoulos","given":"Ioannis","non-dropping-particle":"","parse-names":false,"suffix":""},{"dropping-particle":"","family":"Garcia","given":"Joachim","non-dropping-particle":"","parse-names":false,"suffix":""},{"dropping-particle":"","family":"Irimescu","given":"Anisoara","non-dropping-particle":"","parse-names":false,"suffix":""},{"dropping-particle":"","family":"Kohnova","given":"Silvia","non-dropping-particle":"","parse-names":false,"suffix":""},{"dropping-particle":"","family":"Koutroulis","given":"Aristeidis","non-dropping-particle":"","parse-names":false,"suffix":""},{"dropping-particle":"","family":"Marchi","given":"Lorenzo","non-dropping-particle":"","parse-names":false,"suffix":""},{"dropping-particle":"","family":"Matreata","given":"Simona","non-dropping-particle":"","parse-names":false,"suffix":""},{"dropping-particle":"","family":"Medina","given":"Vicente","non-dropping-particle":"","parse-names":false,"suffix":""},{"dropping-particle":"","family":"Preciso","given":"Emanuele","non-dropping-particle":"","parse-names":false,"suffix":""},{"dropping-particle":"","family":"Sempere-Torres","given":"Daniel","non-dropping-particle":"","parse-names":false,"suffix":""},{"dropping-particle":"","family":"Stancalie","given":"Gheorghe","non-dropping-particle":"","parse-names":false,"suffix":""},{"dropping-particle":"","family":"Szolgay","given":"Jan","non-dropping-particle":"","parse-names":false,"suffix":""},{"dropping-particle":"","family":"Tsanis","given":"Ioannis","non-dropping-particle":"","parse-names":false,"suffix":""},{"dropping-particle":"","family":"Velasco","given":"David","non-dropping-particle":"","parse-names":false,"suffix":""},{"dropping-particle":"","family":"Viglione","given":"Alberto","non-dropping-particle":"","parse-names":false,"suffix":""}],"container-title":"Journal of Hydrology","id":"ITEM-1","issue":"1-2","issued":{"date-parts":[["2009"]]},"page":"70-78","title":"A compilation of data on European flash floods","type":"article-journal","volume":"367"},"uris":["http://www.mendeley.com/documents/?uuid=e05d80cf-93e8-3a62-8c47-4e5965a2e393"]},{"id":"ITEM-2","itemData":{"DOI":"10.3390/rs13142764","author":[{"dropping-particle":"","family":"Kruczkiewicz","given":"Andrew","non-dropping-particle":"","parse-names":false,"suffix":""},{"dropping-particle":"","family":"Bucherie","given":"Agathe","non-dropping-particle":"","parse-names":false,"suffix":""},{"dropping-particle":"","family":"Ayala","given":"Fernanda","non-dropping-particle":"","parse-names":false,"suffix":""},{"dropping-particle":"","family":"Hultquist","given":"Carolynne","non-dropping-particle":"","parse-names":false,"suffix":""},{"dropping-particle":"","family":"Vergara","given":"Humberto","non-dropping-particle":"","parse-names":false,"suffix":""},{"dropping-particle":"","family":"Mason","given":"Simon","non-dropping-particle":"","parse-names":false,"suffix":""},{"dropping-particle":"","family":"Bazo","given":"Juan","non-dropping-particle":"","parse-names":false,"suffix":""},{"dropping-particle":"","family":"Sherbinin","given":"Alex","non-dropping-particle":"de","parse-names":false,"suffix":""}],"container-title":"Remote Sensing","id":"ITEM-2","issue":"14","issued":{"date-parts":[["2021"]]},"page":"2764","title":"Development of a flash flood confidence index from disaster reports and geophysical susceptibility","type":"article-journal","volume":"13"},"uris":["http://www.mendeley.com/documents/?uuid=19fd6732-6c4e-31fa-a0ab-46860e39908f"]}],"mendeley":{"formattedCitation":"(Gaume &lt;i&gt;et al.&lt;/i&gt;, 2009; Kruczkiewicz &lt;i&gt;et al.&lt;/i&gt;, 2021)","plainTextFormattedCitation":"(Gaume et al., 2009; Kruczkiewicz et al., 2021)","previouslyFormattedCitation":"(Gaume &lt;i&gt;et al.&lt;/i&gt;, 2009; Kruczkiewicz &lt;i&gt;et al.&lt;/i&gt;, 2021)"},"properties":{"noteIndex":0},"schema":"https://github.com/citation-style-language/schema/raw/master/csl-citation.json"}</w:instrText>
      </w:r>
      <w:r w:rsidRPr="001679C0">
        <w:rPr>
          <w:szCs w:val="20"/>
        </w:rPr>
        <w:fldChar w:fldCharType="separate"/>
      </w:r>
      <w:r w:rsidRPr="001679C0">
        <w:rPr>
          <w:noProof/>
          <w:szCs w:val="20"/>
        </w:rPr>
        <w:t xml:space="preserve">(Gaume </w:t>
      </w:r>
      <w:r w:rsidRPr="001679C0">
        <w:rPr>
          <w:i/>
          <w:noProof/>
          <w:szCs w:val="20"/>
        </w:rPr>
        <w:t>et al.</w:t>
      </w:r>
      <w:r w:rsidRPr="001679C0">
        <w:rPr>
          <w:noProof/>
          <w:szCs w:val="20"/>
        </w:rPr>
        <w:t xml:space="preserve">, 2009; Kruczkiewicz </w:t>
      </w:r>
      <w:r w:rsidRPr="001679C0">
        <w:rPr>
          <w:i/>
          <w:noProof/>
          <w:szCs w:val="20"/>
        </w:rPr>
        <w:t>et al.</w:t>
      </w:r>
      <w:r w:rsidRPr="001679C0">
        <w:rPr>
          <w:noProof/>
          <w:szCs w:val="20"/>
        </w:rPr>
        <w:t>, 2021)</w:t>
      </w:r>
      <w:r w:rsidRPr="001679C0">
        <w:rPr>
          <w:szCs w:val="20"/>
        </w:rPr>
        <w:fldChar w:fldCharType="end"/>
      </w:r>
      <w:r w:rsidRPr="001679C0">
        <w:rPr>
          <w:szCs w:val="20"/>
        </w:rPr>
        <w:t xml:space="preserve">, while more detailed information might be available for single flash flood events and spatial/time coverage of rainfall observations is much better in quantity and quality, especially in Europe </w:t>
      </w:r>
      <w:r w:rsidRPr="001679C0">
        <w:rPr>
          <w:szCs w:val="20"/>
        </w:rPr>
        <w:fldChar w:fldCharType="begin" w:fldLock="1"/>
      </w:r>
      <w:r w:rsidRPr="001679C0">
        <w:rPr>
          <w:szCs w:val="20"/>
        </w:rPr>
        <w:instrText>ADDIN CSL_CITATION {"citationItems":[{"id":"ITEM-1","itemData":{"DOI":"10.21957/hsacrdem","author":[{"dropping-particle":"","family":"Haiden","given":"Thomas","non-dropping-particle":"","parse-names":false,"suffix":""},{"dropping-particle":"","family":"Duffy","given":"Sinéad","non-dropping-particle":"","parse-names":false,"suffix":""}],"container-title":"ECMWF Newsletter","id":"ITEM-1","issue":"147","issued":{"date-parts":[["2016"]]},"page":"20-25","title":"Use of high-density observations in precipitation verification","type":"article-journal"},"uris":["http://www.mendeley.com/documents/?uuid=fbaac41b-c194-42e2-9805-99d11841d469"]}],"mendeley":{"formattedCitation":"(Haiden &amp; Duffy, 2016)","plainTextFormattedCitation":"(Haiden &amp; Duffy, 2016)","previouslyFormattedCitation":"(Haiden &amp; Duffy, 2016)"},"properties":{"noteIndex":0},"schema":"https://github.com/citation-style-language/schema/raw/master/csl-citation.json"}</w:instrText>
      </w:r>
      <w:r w:rsidRPr="001679C0">
        <w:rPr>
          <w:szCs w:val="20"/>
        </w:rPr>
        <w:fldChar w:fldCharType="separate"/>
      </w:r>
      <w:r w:rsidRPr="001679C0">
        <w:rPr>
          <w:noProof/>
          <w:szCs w:val="20"/>
        </w:rPr>
        <w:t>(Haiden &amp; Duffy, 2016)</w:t>
      </w:r>
      <w:r w:rsidRPr="001679C0">
        <w:rPr>
          <w:szCs w:val="20"/>
        </w:rPr>
        <w:fldChar w:fldCharType="end"/>
      </w:r>
      <w:r w:rsidRPr="001679C0">
        <w:rPr>
          <w:szCs w:val="20"/>
        </w:rPr>
        <w:t xml:space="preserve"> and USA </w:t>
      </w:r>
      <w:r w:rsidRPr="001679C0">
        <w:rPr>
          <w:szCs w:val="20"/>
        </w:rPr>
        <w:fldChar w:fldCharType="begin" w:fldLock="1"/>
      </w:r>
      <w:r w:rsidRPr="001679C0">
        <w:rPr>
          <w:szCs w:val="20"/>
        </w:rPr>
        <w:instrText>ADDIN CSL_CITATION {"citationItems":[{"id":"ITEM-1","itemData":{"DOI":"10.1175/2011BAMS-D-11-00047.1","author":[{"dropping-particle":"","family":"Zhang","given":"Jian","non-dropping-particle":"","parse-names":false,"suffix":""},{"dropping-particle":"","family":"Howard","given":"Kenneth","non-dropping-particle":"","parse-names":false,"suffix":""},{"dropping-particle":"","family":"Langston","given":"Carrie","non-dropping-particle":"","parse-names":false,"suffix":""},{"dropping-particle":"","family":"Vasiloff","given":"Steve","non-dropping-particle":"","parse-names":false,"suffix":""},{"dropping-particle":"","family":"Kaney","given":"Brian","non-dropping-particle":"","parse-names":false,"suffix":""},{"dropping-particle":"","family":"Arthur","given":"Ami","non-dropping-particle":"","parse-names":false,"suffix":""},{"dropping-particle":"","family":"Cooten","given":"Suzanne","non-dropping-particle":"Van","parse-names":false,"suffix":""},{"dropping-particle":"","family":"Kelleher","given":"Kevin","non-dropping-particle":"","parse-names":false,"suffix":""},{"dropping-particle":"","family":"Kitzmiller","given":"David","non-dropping-particle":"","parse-names":false,"suffix":""},{"dropping-particle":"","family":"Ding","given":"Feng","non-dropping-particle":"","parse-names":false,"suffix":""},{"dropping-particle":"","family":"Seo","given":"Dong Jun","non-dropping-particle":"","parse-names":false,"suffix":""},{"dropping-particle":"","family":"Wells","given":"Ernie","non-dropping-particle":"","parse-names":false,"suffix":""},{"dropping-particle":"","family":"Dempsey","given":"Chuck","non-dropping-particle":"","parse-names":false,"suffix":""}],"container-title":"Bulletin of the American Meteorological Society","id":"ITEM-1","issue":"10","issued":{"date-parts":[["2011"]]},"page":"1321-1338","title":"National mosaic and multi-sensor QPE (NMQ) system description, results, and future plans","type":"article-journal","volume":"92"},"uris":["http://www.mendeley.com/documents/?uuid=d18a2bbc-2529-36fb-af4d-639fd921e9ec"]}],"mendeley":{"formattedCitation":"(Zhang &lt;i&gt;et al.&lt;/i&gt;, 2011)","plainTextFormattedCitation":"(Zhang et al., 2011)","previouslyFormattedCitation":"(Zhang &lt;i&gt;et al.&lt;/i&gt;, 2011)"},"properties":{"noteIndex":0},"schema":"https://github.com/citation-style-language/schema/raw/master/csl-citation.json"}</w:instrText>
      </w:r>
      <w:r w:rsidRPr="001679C0">
        <w:rPr>
          <w:szCs w:val="20"/>
        </w:rPr>
        <w:fldChar w:fldCharType="separate"/>
      </w:r>
      <w:r w:rsidRPr="001679C0">
        <w:rPr>
          <w:noProof/>
          <w:szCs w:val="20"/>
        </w:rPr>
        <w:t xml:space="preserve">(Zhang </w:t>
      </w:r>
      <w:r w:rsidRPr="001679C0">
        <w:rPr>
          <w:i/>
          <w:noProof/>
          <w:szCs w:val="20"/>
        </w:rPr>
        <w:t>et al.</w:t>
      </w:r>
      <w:r w:rsidRPr="001679C0">
        <w:rPr>
          <w:noProof/>
          <w:szCs w:val="20"/>
        </w:rPr>
        <w:t>, 2011)</w:t>
      </w:r>
      <w:r w:rsidRPr="001679C0">
        <w:rPr>
          <w:szCs w:val="20"/>
        </w:rPr>
        <w:fldChar w:fldCharType="end"/>
      </w:r>
      <w:r w:rsidRPr="001679C0">
        <w:rPr>
          <w:szCs w:val="20"/>
        </w:rPr>
        <w:t xml:space="preserve">. While using case-study-based verification is sometimes the only possible verification methodology, it provides only a taste of how newly developed rainfall forecasts could be used in flash flood forecasting. This study verifies ecPoint-Rainfall forecasts in Ecuador thanks to the recent development of a comprehensive flash flood database carried out by </w:t>
      </w:r>
      <w:r w:rsidRPr="001679C0">
        <w:rPr>
          <w:szCs w:val="20"/>
        </w:rPr>
        <w:fldChar w:fldCharType="begin" w:fldLock="1"/>
      </w:r>
      <w:r w:rsidRPr="001679C0">
        <w:rPr>
          <w:szCs w:val="20"/>
        </w:rPr>
        <w:instrText>ADDIN CSL_CITATION {"citationItems":[{"id":"ITEM-1","itemData":{"DOI":"10.3390/rs13142764","author":[{"dropping-particle":"","family":"Kruczkiewicz","given":"Andrew","non-dropping-particle":"","parse-names":false,"suffix":""},{"dropping-particle":"","family":"Bucherie","given":"Agathe","non-dropping-particle":"","parse-names":false,"suffix":""},{"dropping-particle":"","family":"Ayala","given":"Fernanda","non-dropping-particle":"","parse-names":false,"suffix":""},{"dropping-particle":"","family":"Hultquist","given":"Carolynne","non-dropping-particle":"","parse-names":false,"suffix":""},{"dropping-particle":"","family":"Vergara","given":"Humberto","non-dropping-particle":"","parse-names":false,"suffix":""},{"dropping-particle":"","family":"Mason","given":"Simon","non-dropping-particle":"","parse-names":false,"suffix":""},{"dropping-particle":"","family":"Bazo","given":"Juan","non-dropping-particle":"","parse-names":false,"suffix":""},{"dropping-particle":"","family":"Sherbinin","given":"Alex","non-dropping-particle":"de","parse-names":false,"suffix":""}],"container-title":"Remote Sensing","id":"ITEM-1","issue":"14","issued":{"date-parts":[["2021"]]},"page":"2764","title":"Development of a flash flood confidence index from disaster reports and geophysical susceptibility","type":"article-journal","volume":"13"},"uris":["http://www.mendeley.com/documents/?uuid=19fd6732-6c4e-31fa-a0ab-46860e39908f"]}],"mendeley":{"formattedCitation":"(Kruczkiewicz &lt;i&gt;et al.&lt;/i&gt;, 2021)","manualFormatting":"Kruczkiewicz et al. (2021)","plainTextFormattedCitation":"(Kruczkiewicz et al., 2021)","previouslyFormattedCitation":"(Kruczkiewicz &lt;i&gt;et al.&lt;/i&gt;, 2021)"},"properties":{"noteIndex":0},"schema":"https://github.com/citation-style-language/schema/raw/master/csl-citation.json"}</w:instrText>
      </w:r>
      <w:r w:rsidRPr="001679C0">
        <w:rPr>
          <w:szCs w:val="20"/>
        </w:rPr>
        <w:fldChar w:fldCharType="separate"/>
      </w:r>
      <w:r w:rsidRPr="001679C0">
        <w:rPr>
          <w:noProof/>
          <w:szCs w:val="20"/>
        </w:rPr>
        <w:t xml:space="preserve">Kruczkiewicz </w:t>
      </w:r>
      <w:r w:rsidRPr="001679C0">
        <w:rPr>
          <w:i/>
          <w:noProof/>
          <w:szCs w:val="20"/>
        </w:rPr>
        <w:t>et al.</w:t>
      </w:r>
      <w:r w:rsidRPr="001679C0">
        <w:rPr>
          <w:noProof/>
          <w:szCs w:val="20"/>
        </w:rPr>
        <w:t xml:space="preserve"> (2021)</w:t>
      </w:r>
      <w:r w:rsidRPr="001679C0">
        <w:rPr>
          <w:szCs w:val="20"/>
        </w:rPr>
        <w:fldChar w:fldCharType="end"/>
      </w:r>
      <w:r w:rsidRPr="001679C0">
        <w:rPr>
          <w:szCs w:val="20"/>
        </w:rPr>
        <w:t>.</w:t>
      </w:r>
    </w:p>
    <w:p w14:paraId="0FC7B4F1" w14:textId="5A89B1A4" w:rsidR="0046153B" w:rsidRPr="001679C0" w:rsidRDefault="0046153B" w:rsidP="0046153B">
      <w:r w:rsidRPr="001679C0">
        <w:t xml:space="preserve">Flash floods constitute a significant risk in Ecuador due to the climatological and hydrological characteristics of the country, with the exception of the Amazon region where large-scale riverine floods are the dominant type </w:t>
      </w:r>
      <w:sdt>
        <w:sdtPr>
          <w:tag w:val="MENDELEY_CITATION_v3_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"/>
          <w:id w:val="1170136645"/>
          <w:placeholder>
            <w:docPart w:val="E996060D64734904AE084AD72ECFDB62"/>
          </w:placeholder>
        </w:sdtPr>
        <w:sdtEndPr/>
        <w:sdtContent>
          <w:r w:rsidRPr="001679C0">
            <w:rPr>
              <w:rFonts w:eastAsia="Times New Roman"/>
            </w:rPr>
            <w:t xml:space="preserve">(Kruczkiewicz </w:t>
          </w:r>
          <w:r w:rsidRPr="001679C0">
            <w:rPr>
              <w:rFonts w:eastAsia="Times New Roman"/>
              <w:i/>
              <w:iCs/>
            </w:rPr>
            <w:t>et al.</w:t>
          </w:r>
          <w:r w:rsidRPr="001679C0">
            <w:rPr>
              <w:rFonts w:eastAsia="Times New Roman"/>
            </w:rPr>
            <w:t>, 2021b)</w:t>
          </w:r>
        </w:sdtContent>
      </w:sdt>
      <w:r w:rsidRPr="001679C0">
        <w:t xml:space="preserve">. This is consistent with </w:t>
      </w:r>
      <w:r w:rsidRPr="001679C0">
        <w:rPr>
          <w:i/>
          <w:iCs/>
        </w:rPr>
        <w:t>flood</w:t>
      </w:r>
      <w:r w:rsidRPr="001679C0">
        <w:t xml:space="preserve"> reports from international databases such as EM-DAT </w:t>
      </w:r>
      <w:sdt>
        <w:sdtPr>
          <w:rPr>
            <w:color w:val="000000"/>
          </w:rPr>
          <w:tag w:val="MENDELEY_CITATION_v3_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"/>
          <w:id w:val="-345553013"/>
          <w:placeholder>
            <w:docPart w:val="E996060D64734904AE084AD72ECFDB62"/>
          </w:placeholder>
        </w:sdtPr>
        <w:sdtEndPr/>
        <w:sdtContent>
          <w:r w:rsidRPr="001679C0">
            <w:rPr>
              <w:color w:val="000000"/>
            </w:rPr>
            <w:t>(CRED, 2019)</w:t>
          </w:r>
        </w:sdtContent>
      </w:sdt>
      <w:r w:rsidRPr="001679C0">
        <w:t xml:space="preserve">, Desinventar </w:t>
      </w:r>
      <w:sdt>
        <w:sdtPr>
          <w:rPr>
            <w:color w:val="000000"/>
          </w:rPr>
          <w:tag w:val="MENDELEY_CITATION_v3_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"/>
          <w:id w:val="-1811777333"/>
          <w:placeholder>
            <w:docPart w:val="E996060D64734904AE084AD72ECFDB62"/>
          </w:placeholder>
        </w:sdtPr>
        <w:sdtEndPr/>
        <w:sdtContent>
          <w:r w:rsidRPr="001679C0">
            <w:rPr>
              <w:color w:val="000000"/>
            </w:rPr>
            <w:t>(UNDRR, 2021)</w:t>
          </w:r>
        </w:sdtContent>
      </w:sdt>
      <w:r w:rsidRPr="001679C0">
        <w:t xml:space="preserve">, and FloodList </w:t>
      </w:r>
      <w:sdt>
        <w:sdtPr>
          <w:rPr>
            <w:color w:val="000000"/>
          </w:rPr>
          <w:tag w:val="MENDELEY_CITATION_v3_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"/>
          <w:id w:val="1573858799"/>
          <w:placeholder>
            <w:docPart w:val="E996060D64734904AE084AD72ECFDB62"/>
          </w:placeholder>
        </w:sdtPr>
        <w:sdtEndPr/>
        <w:sdtContent>
          <w:r w:rsidRPr="001679C0">
            <w:rPr>
              <w:color w:val="000000"/>
            </w:rPr>
            <w:t>(Davies, 2019)</w:t>
          </w:r>
        </w:sdtContent>
      </w:sdt>
      <w:r w:rsidRPr="001679C0">
        <w:t xml:space="preserve">, which indicate that </w:t>
      </w:r>
      <w:r w:rsidRPr="001679C0">
        <w:rPr>
          <w:i/>
          <w:iCs/>
        </w:rPr>
        <w:t>floods</w:t>
      </w:r>
      <w:r w:rsidRPr="001679C0">
        <w:t xml:space="preserve"> are not only the most frequent natural hazard in Ecuador, but they are also the most impactful. For example, the most severe </w:t>
      </w:r>
      <w:r w:rsidRPr="001679C0">
        <w:lastRenderedPageBreak/>
        <w:t xml:space="preserve">flood events in 1982-1983,1997-1998, 2008, and 2012 caused economic losses estimated at over US$ 7.140 million </w:t>
      </w:r>
      <w:sdt>
        <w:sdtPr>
          <w:tag w:val="MENDELEY_CITATION_v3_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"/>
          <w:id w:val="-498655709"/>
          <w:placeholder>
            <w:docPart w:val="E996060D64734904AE084AD72ECFDB62"/>
          </w:placeholder>
        </w:sdtPr>
        <w:sdtEndPr/>
        <w:sdtContent>
          <w:r w:rsidRPr="001679C0">
            <w:rPr>
              <w:rFonts w:eastAsia="Times New Roman"/>
            </w:rPr>
            <w:t xml:space="preserve">(Galarza-Villamar </w:t>
          </w:r>
          <w:r w:rsidRPr="001679C0">
            <w:rPr>
              <w:rFonts w:eastAsia="Times New Roman"/>
              <w:i/>
              <w:iCs/>
            </w:rPr>
            <w:t>et al.</w:t>
          </w:r>
          <w:r w:rsidRPr="001679C0">
            <w:rPr>
              <w:rFonts w:eastAsia="Times New Roman"/>
            </w:rPr>
            <w:t>, 2018)</w:t>
          </w:r>
        </w:sdtContent>
      </w:sdt>
      <w:r w:rsidRPr="001679C0">
        <w:t xml:space="preserve">. Although specialized, these international databases are likely underestimating the real frequency of (flash) flood events as they tend to report mainly widespread, high-impact events. Ecuador’s Servicio Nacional de Gestión de Riesgos y Emergencias (SNGRE) reported that 2268 floods happened between 2014 and 2019, and 50% of the deaths in that period were due to those floods </w:t>
      </w:r>
      <w:sdt>
        <w:sdtPr>
          <w:rPr>
            <w:color w:val="000000"/>
          </w:rPr>
          <w:tag w:val="MENDELEY_CITATION_v3_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"/>
          <w:id w:val="1071617539"/>
          <w:placeholder>
            <w:docPart w:val="E996060D64734904AE084AD72ECFDB62"/>
          </w:placeholder>
        </w:sdtPr>
        <w:sdtEndPr/>
        <w:sdtContent>
          <w:r w:rsidRPr="001679C0">
            <w:rPr>
              <w:color w:val="000000"/>
            </w:rPr>
            <w:t>(SNGRE, 2019)</w:t>
          </w:r>
        </w:sdtContent>
      </w:sdt>
      <w:r w:rsidRPr="001679C0">
        <w:t xml:space="preserve">. EM-DAT provides only 4 flood reports for the same period, and only 1 is classified as flash flood. In addition, a web search in Spanish language shows that there are many more flash floods events that, due to being localized, with smaller impacts, do not reach international English-written news or databases. While </w:t>
      </w:r>
      <w:sdt>
        <w:sdtPr>
          <w:rPr>
            <w:color w:val="000000"/>
          </w:rPr>
          <w:tag w:val="MENDELEY_CITATION_v3_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"/>
          <w:id w:val="1991205957"/>
          <w:placeholder>
            <w:docPart w:val="E996060D64734904AE084AD72ECFDB62"/>
          </w:placeholder>
        </w:sdtPr>
        <w:sdtEndPr/>
        <w:sdtContent>
          <w:r w:rsidRPr="001679C0">
            <w:rPr>
              <w:rFonts w:eastAsia="Times New Roman"/>
            </w:rPr>
            <w:t>(Pinos &amp; Quesada-Román, 2022)</w:t>
          </w:r>
        </w:sdtContent>
      </w:sdt>
      <w:r w:rsidRPr="001679C0">
        <w:t xml:space="preserve"> show an increasing trend in the publication of flood-related peer-reviewed literature in Latin America that might continue in coming years, to the best authors’ knowledge there are no peer-reviewed statistics that describe the occurrence of flash floods in Ecuador. </w:t>
      </w:r>
    </w:p>
    <w:p w14:paraId="7B753DF1" w14:textId="77777777" w:rsidR="0046153B" w:rsidRPr="001679C0" w:rsidRDefault="0046153B" w:rsidP="0046153B">
      <w:r w:rsidRPr="001679C0">
        <w:t xml:space="preserve">Flood databases still do not contain enough data to clearly show the value of flash flood forecasting systems. Results of general verification can appear inconclusive. Therefore, such studies need to be complemented by relevant case studies to present the details that are lacking in the observational datasets.  </w:t>
      </w:r>
    </w:p>
    <w:p w14:paraId="5BD646D4" w14:textId="77777777" w:rsidR="0046153B" w:rsidRPr="001679C0" w:rsidRDefault="0046153B" w:rsidP="0046153B">
      <w:r w:rsidRPr="001679C0">
        <w:t>In order to improve flash flood forecasts, it is also paramount to also improve the collection of flash flood observations. Currently they are mainly based on ground reports or radar data, which is available only in limited areas. Satellites has a huge potential since it will allow researchers to explore how flash flood risk may differ from one country, and city, to another (Andrew, blog post).</w:t>
      </w:r>
    </w:p>
    <w:p w14:paraId="46680BA8" w14:textId="77777777" w:rsidR="0046153B" w:rsidRPr="001679C0" w:rsidRDefault="0046153B" w:rsidP="0046153B"/>
    <w:p w14:paraId="2094014D" w14:textId="77777777" w:rsidR="0046153B" w:rsidRPr="001679C0" w:rsidRDefault="0046153B" w:rsidP="0046153B">
      <w:pPr>
        <w:pStyle w:val="Heading2"/>
      </w:pPr>
      <w:r w:rsidRPr="001679C0">
        <w:t>On the need of climatologies for hydrological parameters to implement a similar system around the world without the need of local knowledge of thresholds</w:t>
      </w:r>
    </w:p>
    <w:p w14:paraId="6902B592" w14:textId="77777777" w:rsidR="0046153B" w:rsidRPr="001679C0" w:rsidRDefault="0046153B" w:rsidP="0046153B">
      <w:r w:rsidRPr="001679C0">
        <w:t xml:space="preserve">The Flash Flood Guidance with Global Coverage </w:t>
      </w:r>
      <w:sdt>
        <w:sdtPr>
          <w:tag w:val="MENDELEY_CITATION_v3_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"/>
          <w:id w:val="-1669699676"/>
          <w:placeholder>
            <w:docPart w:val="E996060D64734904AE084AD72ECFDB62"/>
          </w:placeholder>
        </w:sdtPr>
        <w:sdtEndPr/>
        <w:sdtContent>
          <w:r w:rsidRPr="001679C0">
            <w:rPr>
              <w:rFonts w:eastAsia="Times New Roman"/>
            </w:rPr>
            <w:t xml:space="preserve">(Georgakakos </w:t>
          </w:r>
          <w:r w:rsidRPr="001679C0">
            <w:rPr>
              <w:rFonts w:eastAsia="Times New Roman"/>
              <w:i/>
              <w:iCs/>
            </w:rPr>
            <w:t>et al.</w:t>
          </w:r>
          <w:r w:rsidRPr="001679C0">
            <w:rPr>
              <w:rFonts w:eastAsia="Times New Roman"/>
            </w:rPr>
            <w:t>, 2021)</w:t>
          </w:r>
        </w:sdtContent>
      </w:sdt>
      <w:r w:rsidRPr="001679C0">
        <w:t xml:space="preserve"> is a successful story of the implementation of flash flood guidance in different countries. However, their implementation requires an involvement from the side of the country that might not be available because data for the implementation of the system or expertise might not be available. </w:t>
      </w:r>
    </w:p>
    <w:p w14:paraId="27FC90A3" w14:textId="77777777" w:rsidR="0046153B" w:rsidRPr="001679C0" w:rsidRDefault="0046153B" w:rsidP="0046153B">
      <w:r w:rsidRPr="001679C0">
        <w:t>This system offer the possibility to have a flash flood forecasting system with a continuous global domain that can provide flash flood forecasts around the world with no need of extra local data for the implementation in a region provided climatologies are available to define at least rainfall thresholds to identify “extreme” rainfall events that might lead to flash floods. If such climatologies would also include information on hydrological parameters that also modulate the occurrence of flash floods, it would also be possible to improve further the refinement of areas at flash flood risk.</w:t>
      </w:r>
    </w:p>
    <w:p w14:paraId="1F457497" w14:textId="77777777" w:rsidR="0046153B" w:rsidRPr="001679C0" w:rsidRDefault="0046153B" w:rsidP="0046153B">
      <w:r w:rsidRPr="001679C0">
        <w:t xml:space="preserve">The second benefit would also include the fact that non-local experts would be able to provide flash flood guidance for diverse regions. This is important in large-scale projects such as FbF or Aristotle. It would </w:t>
      </w:r>
      <w:proofErr w:type="spellStart"/>
      <w:r w:rsidRPr="001679C0">
        <w:t>b</w:t>
      </w:r>
      <w:proofErr w:type="spellEnd"/>
      <w:r w:rsidRPr="001679C0">
        <w:t xml:space="preserve"> impossible for a person to know the details that drive to flash floods in different regions of the world, but by having information on the climatology of rainfall or other hydrological parameters would allow that person to </w:t>
      </w:r>
      <w:r w:rsidRPr="001679C0">
        <w:lastRenderedPageBreak/>
        <w:t xml:space="preserve">produce forecasts for those events in advance and help decision makers whether release resources to help the region at risk in help the event actually happens. </w:t>
      </w:r>
      <w:sdt>
        <w:sdtPr>
          <w:rPr>
            <w:color w:val="000000"/>
          </w:rPr>
          <w:tag w:val="MENDELEY_CITATION_v3_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"/>
          <w:id w:val="1786378318"/>
          <w:placeholder>
            <w:docPart w:val="E996060D64734904AE084AD72ECFDB62"/>
          </w:placeholder>
        </w:sdtPr>
        <w:sdtEndPr/>
        <w:sdtContent>
          <w:r w:rsidRPr="001679C0">
            <w:rPr>
              <w:rFonts w:eastAsia="Times New Roman"/>
            </w:rPr>
            <w:t xml:space="preserve">(Georgakakos </w:t>
          </w:r>
          <w:r w:rsidRPr="001679C0">
            <w:rPr>
              <w:rFonts w:eastAsia="Times New Roman"/>
              <w:i/>
              <w:iCs/>
            </w:rPr>
            <w:t>et al.</w:t>
          </w:r>
          <w:r w:rsidRPr="001679C0">
            <w:rPr>
              <w:rFonts w:eastAsia="Times New Roman"/>
            </w:rPr>
            <w:t>, 2021)</w:t>
          </w:r>
        </w:sdtContent>
      </w:sdt>
      <w:r w:rsidRPr="001679C0">
        <w:t xml:space="preserve"> highlight how important would be to have a multidisciplinary team in meteorology, hydrology, remote sensing, and computer science to develop FFGS. The authors here claim that to develop a flash flood forecasting system with global coverage using ecPoint-Rainfall and climatologies for hydro-meteorological parameters would not require the presence of such expertise. However, the system would benefit from continuous feedback from users around the world which would lead to improvements in the forecasts as it happens for ECMWF IFS. </w:t>
      </w:r>
    </w:p>
    <w:p w14:paraId="4696813F" w14:textId="77777777" w:rsidR="0046153B" w:rsidRPr="001679C0" w:rsidRDefault="0046153B" w:rsidP="0046153B">
      <w:pPr>
        <w:pStyle w:val="Heading2"/>
      </w:pPr>
      <w:r w:rsidRPr="001679C0">
        <w:t>On the use of the proposed system to foster humanitarian action in flash flood prone areas</w:t>
      </w:r>
    </w:p>
    <w:p w14:paraId="16E9372A" w14:textId="77777777" w:rsidR="0046153B" w:rsidRPr="001679C0" w:rsidRDefault="0046153B" w:rsidP="0046153B">
      <w:r w:rsidRPr="001679C0">
        <w:t xml:space="preserve">Hydro-meteorologists claim that the exact place and time of the flash flood occurrence can be known only an hour before it transpires </w:t>
      </w:r>
      <w:sdt>
        <w:sdtPr>
          <w:rPr>
            <w:color w:val="000000"/>
          </w:rPr>
          <w:tag w:val="MENDELEY_CITATION_v3_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"/>
          <w:id w:val="1907874143"/>
          <w:placeholder>
            <w:docPart w:val="E996060D64734904AE084AD72ECFDB62"/>
          </w:placeholder>
        </w:sdtPr>
        <w:sdtEndPr/>
        <w:sdtContent>
          <w:r w:rsidRPr="001679C0">
            <w:rPr>
              <w:color w:val="000000"/>
            </w:rPr>
            <w:t>(Associated Programme on Flood Management, 2007)</w:t>
          </w:r>
        </w:sdtContent>
      </w:sdt>
      <w:r w:rsidRPr="001679C0">
        <w:t xml:space="preserve">. </w:t>
      </w:r>
    </w:p>
    <w:p w14:paraId="0BF6019B" w14:textId="77777777" w:rsidR="0046153B" w:rsidRPr="001679C0" w:rsidRDefault="0046153B" w:rsidP="0046153B">
      <w:r w:rsidRPr="001679C0">
        <w:t xml:space="preserve">This significantly reduces the possibilities for the early warning of crisis services and residents, particularly considering the fact that in many countries hydro-meteorological services have a limited range of measurements and forecasting tools at their disposal. </w:t>
      </w:r>
    </w:p>
    <w:p w14:paraId="77A84563" w14:textId="77777777" w:rsidR="0046153B" w:rsidRPr="001679C0" w:rsidRDefault="0046153B" w:rsidP="0046153B">
      <w:r w:rsidRPr="001679C0">
        <w:t xml:space="preserve">As a result, it is challenging for the concerned authorities and communities to respond timely and appropriately. </w:t>
      </w:r>
    </w:p>
    <w:p w14:paraId="0D7ADC02" w14:textId="77777777" w:rsidR="0046153B" w:rsidRPr="001679C0" w:rsidRDefault="0046153B" w:rsidP="0046153B">
      <w:r w:rsidRPr="001679C0">
        <w:t>In an effort to minimize flood impact and the impact of all disasters, international bodies have come together to set goals and priorities for disaster risk reduction, as presented in the Sendai Framework for Disaster Risk Reduction (reference).</w:t>
      </w:r>
    </w:p>
    <w:p w14:paraId="3D56E1B6" w14:textId="77777777" w:rsidR="0046153B" w:rsidRPr="001679C0" w:rsidRDefault="0046153B" w:rsidP="0046153B">
      <w:r w:rsidRPr="001679C0">
        <w:t xml:space="preserve">Despite the significant economic and human impacts of flooding, a portion of flood losses are widely considered avoidable through improved disaster risk reduction methods (Push, 2004). Government agencies and relief organizations have historically prioritized disaster relief, allocating the majority of financial resources to response efforts in a reactionary mode (Coughlan de Perez et al., 2016). However, empirical evidence demonstrates that shifting from a response-based approach to a more proactive operational paradigm with additional emphasis on preparedness has shown to save lives and reduce response costs (Braman, 2013; Perez, 2016; Aguirre et al., 2019; Braman et al., 2013; Golnaraghi, 2012; Gros et al., 2019). The continued improvement of short- to medium-range forecasts of natural hazards such as extreme rainfall and floods allowed the establishment of forecast-based early actions (FbA) initiatives, which are now recognized as a critical component of disaster risk reduction (IFRC, 2009). The goal of FbF is to trigger targeted action in the time between the issuance of a forecast and when the potential disaster occurs. The overarching goal is to prevent impacts and reduce human suffering. Since 2014, the German Government and Red Cross RedCrescent have been working on a new system called Forecast-based Financing (FbF), which aims at using hydro-meteorological forecasts to anticipate possible impacts in risk-prone areas and make resources for certain humanitarian actions automatically available before an event (Wilkinson et al., 2018). A key element of FbF is that the allocation of financial resources is agreed upon in advance, allowing for contingency plans to be designed and decisions to be outlined well before that stressful period just hours or days before a disaster occurs. Using historical records of </w:t>
      </w:r>
      <w:r w:rsidRPr="001679C0">
        <w:lastRenderedPageBreak/>
        <w:t>extreme floods, we can analyse forecasts before those events to get an idea of how well they performed. Once we do that, we can develop a ‘trigger’, which is a collection of contingencies that need to be satisfied in order for donors to release funds and humanitarian organizations to take action.</w:t>
      </w:r>
    </w:p>
    <w:p w14:paraId="491DEAAB" w14:textId="77777777" w:rsidR="0046153B" w:rsidRPr="001679C0" w:rsidRDefault="0046153B" w:rsidP="0046153B">
      <w:r w:rsidRPr="001679C0">
        <w:t xml:space="preserve">While FbF has successfully financed already several interventions before severe riverine floods occur in different parts of the world </w:t>
      </w:r>
      <w:sdt>
        <w:sdtPr>
          <w:tag w:val="MENDELEY_CITATION_v3_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"/>
          <w:id w:val="1798792127"/>
          <w:placeholder>
            <w:docPart w:val="E996060D64734904AE084AD72ECFDB62"/>
          </w:placeholder>
        </w:sdtPr>
        <w:sdtEndPr/>
        <w:sdtContent>
          <w:r w:rsidRPr="001679C0">
            <w:rPr>
              <w:rFonts w:eastAsia="Times New Roman"/>
            </w:rPr>
            <w:t>(</w:t>
          </w:r>
          <w:proofErr w:type="spellStart"/>
          <w:r w:rsidRPr="001679C0">
            <w:rPr>
              <w:rFonts w:eastAsia="Times New Roman"/>
            </w:rPr>
            <w:t>Jjemba</w:t>
          </w:r>
          <w:proofErr w:type="spellEnd"/>
          <w:r w:rsidRPr="001679C0">
            <w:rPr>
              <w:rFonts w:eastAsia="Times New Roman"/>
            </w:rPr>
            <w:t xml:space="preserve"> </w:t>
          </w:r>
          <w:r w:rsidRPr="001679C0">
            <w:rPr>
              <w:rFonts w:eastAsia="Times New Roman"/>
              <w:i/>
              <w:iCs/>
            </w:rPr>
            <w:t>et al.</w:t>
          </w:r>
          <w:r w:rsidRPr="001679C0">
            <w:rPr>
              <w:rFonts w:eastAsia="Times New Roman"/>
            </w:rPr>
            <w:t xml:space="preserve">, 2018; Aguirre </w:t>
          </w:r>
          <w:r w:rsidRPr="001679C0">
            <w:rPr>
              <w:rFonts w:eastAsia="Times New Roman"/>
              <w:i/>
              <w:iCs/>
            </w:rPr>
            <w:t>et al.</w:t>
          </w:r>
          <w:r w:rsidRPr="001679C0">
            <w:rPr>
              <w:rFonts w:eastAsia="Times New Roman"/>
            </w:rPr>
            <w:t xml:space="preserve">, 2019a; IFRC, 2019; Emerton </w:t>
          </w:r>
          <w:r w:rsidRPr="001679C0">
            <w:rPr>
              <w:rFonts w:eastAsia="Times New Roman"/>
              <w:i/>
              <w:iCs/>
            </w:rPr>
            <w:t>et al.</w:t>
          </w:r>
          <w:r w:rsidRPr="001679C0">
            <w:rPr>
              <w:rFonts w:eastAsia="Times New Roman"/>
            </w:rPr>
            <w:t>, 2020)</w:t>
          </w:r>
        </w:sdtContent>
      </w:sdt>
      <w:r w:rsidRPr="001679C0">
        <w:t xml:space="preserve">, establishing a similar system for flash floods has been proved to be more complicated. The application of FbF systems have been limited predominantly as a result of moderate forecast performance and significant uncertainty in the case of flash flood forecasts. As forecasts improve, we’re finding that it is possible to get an idea of not only where a flash flood may occur, but where the impacts may be the highest. Based on this information, we can justify releasing funding to take preparedness actions. However, I should note that the lead time is much shorter to forecast flash floods compared to other flood types </w:t>
      </w:r>
      <w:sdt>
        <w:sdtPr>
          <w:tag w:val="MENDELEY_CITATION_v3_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"/>
          <w:id w:val="-1445064417"/>
          <w:placeholder>
            <w:docPart w:val="E996060D64734904AE084AD72ECFDB62"/>
          </w:placeholder>
        </w:sdtPr>
        <w:sdtEndPr/>
        <w:sdtContent>
          <w:r w:rsidRPr="001679C0">
            <w:rPr>
              <w:rFonts w:eastAsia="Times New Roman"/>
            </w:rPr>
            <w:t xml:space="preserve">(Kruczkiewicz </w:t>
          </w:r>
          <w:r w:rsidRPr="001679C0">
            <w:rPr>
              <w:rFonts w:eastAsia="Times New Roman"/>
              <w:i/>
              <w:iCs/>
            </w:rPr>
            <w:t>et al.</w:t>
          </w:r>
          <w:r w:rsidRPr="001679C0">
            <w:rPr>
              <w:rFonts w:eastAsia="Times New Roman"/>
            </w:rPr>
            <w:t>, 2021b)</w:t>
          </w:r>
        </w:sdtContent>
      </w:sdt>
      <w:r w:rsidRPr="001679C0">
        <w:t>.</w:t>
      </w:r>
    </w:p>
    <w:p w14:paraId="1BC07D03" w14:textId="77777777" w:rsidR="0046153B" w:rsidRPr="001679C0" w:rsidRDefault="0046153B" w:rsidP="0046153B">
      <w:r w:rsidRPr="001679C0">
        <w:t xml:space="preserve">In addition, in case of lower probability, only less elaborate or intensive ‘low regret’ actions, such as refresher trainings, are taken. Sometimes early actions will be taken but the expected extreme weather event will not occur, so the action will be ‘in vain’. Therefore, the system will be designed so that more resource-intensive, elaborate, or disruptive actions, ‘high regret’ actions like evacuations, will only be taken when the probability of the extreme event is high. However, flash floods are typically always forecasts with only small probabilities. If FbF protocols do not adapt to this specificity of flash flood events, actions such as evacuation of people, might not be taken and life will continue to be lost. A late response can be two to six times more costly than actions in vain (Cabot Venton, 2012). Hence, while FbF funding is limited and there is not willingness to act in vain, over time, the negative consequences of not taking early action would be significantly greater than occasionally acting although the extreme event does not occur (reference). Also, Humanitarian assistance after disaster strikes is far more costly than investing in medium- to short-term anticipatory actions reducing impact and losses caused by disasters (reference). </w:t>
      </w:r>
    </w:p>
    <w:p w14:paraId="42889C3B" w14:textId="77777777" w:rsidR="0046153B" w:rsidRPr="001679C0" w:rsidRDefault="0046153B" w:rsidP="0046153B">
      <w:r w:rsidRPr="001679C0">
        <w:t xml:space="preserve">In addition to short term weather forecasts to take immediate action, medium- to long-range climate forecasts have demonstrated their utility in improving preparedness protocols, resulting in reduce mortality, morbidity, and resource demands (Braman, 2013). </w:t>
      </w:r>
    </w:p>
    <w:p w14:paraId="0DDE497F" w14:textId="77777777" w:rsidR="0046153B" w:rsidRPr="001679C0" w:rsidRDefault="0046153B" w:rsidP="0046153B">
      <w:r w:rsidRPr="001679C0">
        <w:t xml:space="preserve">On the one hand, climate researchers and weather experts are able to determine the probability of extreme weather events for specific regions based on forecasts up to six months in advance (reference). Thus, many climate-related hazards, such as floods related to El Nino or La Nina, can be predicted up to sub-seasonal and seasonal scales. The question of when to initiate FbA requires integrating a hazard forecast with vulnerability and exposure information to estimate the impact of an extreme event. Weather-dependent risks can also be predicted with increasing accuracy. For example, early warning systems for slow-onset floods (riverine, for example) have significantly improved over the past 50 years. Thus, forecasts for this type of floods are increasingly used to help reduce the impacts of floods in vulnerable communities. See the example of GloFAS </w:t>
      </w:r>
      <w:sdt>
        <w:sdtPr>
          <w:tag w:val="MENDELEY_CITATION_v3_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"/>
          <w:id w:val="726730903"/>
          <w:placeholder>
            <w:docPart w:val="E996060D64734904AE084AD72ECFDB62"/>
          </w:placeholder>
        </w:sdtPr>
        <w:sdtEndPr/>
        <w:sdtContent>
          <w:r w:rsidRPr="001679C0">
            <w:rPr>
              <w:rFonts w:eastAsia="Times New Roman"/>
            </w:rPr>
            <w:t>(</w:t>
          </w:r>
          <w:proofErr w:type="spellStart"/>
          <w:r w:rsidRPr="001679C0">
            <w:rPr>
              <w:rFonts w:eastAsia="Times New Roman"/>
            </w:rPr>
            <w:t>Bischiniotis</w:t>
          </w:r>
          <w:proofErr w:type="spellEnd"/>
          <w:r w:rsidRPr="001679C0">
            <w:rPr>
              <w:rFonts w:eastAsia="Times New Roman"/>
            </w:rPr>
            <w:t xml:space="preserve"> </w:t>
          </w:r>
          <w:r w:rsidRPr="001679C0">
            <w:rPr>
              <w:rFonts w:eastAsia="Times New Roman"/>
              <w:i/>
              <w:iCs/>
            </w:rPr>
            <w:t>et al.</w:t>
          </w:r>
          <w:r w:rsidRPr="001679C0">
            <w:rPr>
              <w:rFonts w:eastAsia="Times New Roman"/>
            </w:rPr>
            <w:t>, 2019)</w:t>
          </w:r>
        </w:sdtContent>
      </w:sdt>
      <w:r w:rsidRPr="001679C0">
        <w:t xml:space="preserve">. On the other hand, the scientific community struggles extending the predictability of other types of events beyond few days. This is the case for example of localized extreme rainfall which is typically the triggering event of severe flash flooding. </w:t>
      </w:r>
    </w:p>
    <w:p w14:paraId="23B63A3F" w14:textId="77777777" w:rsidR="0046153B" w:rsidRPr="001679C0" w:rsidRDefault="0046153B" w:rsidP="0046153B">
      <w:r w:rsidRPr="001679C0">
        <w:lastRenderedPageBreak/>
        <w:t xml:space="preserve">Forecast performance, uncertainty and hazard type dictate the range and extent of potential early actions available. While longer lead times allow for a greater range of potential early actions (Bazo, 2019), this must be balanced against corresponding increases in forecast uncertainty. One solution would be to make more use of probabilistic forecasts. </w:t>
      </w:r>
    </w:p>
    <w:p w14:paraId="20E543B4" w14:textId="77777777" w:rsidR="0046153B" w:rsidRPr="001679C0" w:rsidRDefault="0046153B" w:rsidP="0046153B">
      <w:r w:rsidRPr="001679C0">
        <w:t xml:space="preserve">A key element of FbF is that the allocation of financial resources is agreed in advance, together with the specific forecast threshold that triggers the release of those resources for the implementation of early actions. One commonly used method to trigger early action is to define a forecast threshold above which impacts are likely to occur based on historical data. This method accounts for the probabilistic nature of forecasts by requiring a predetermined level of forecast confidence. Skill in detecting events is highly dependent on the threshold probability required to trigger early action. In general, a lower threshold for action will result in instances of worthy action but also more actions in vain. Conversely, a higher threshold for action will prevent false positives yet it will reduce the likelihood that early actions will be taken when needed. </w:t>
      </w:r>
    </w:p>
    <w:p w14:paraId="16630871" w14:textId="77777777" w:rsidR="0046153B" w:rsidRPr="001679C0" w:rsidRDefault="0046153B" w:rsidP="0046153B">
      <w:commentRangeStart w:id="9"/>
      <w:r w:rsidRPr="001679C0">
        <w:t>When linking early action based on probabilistic forecasts to the occurrence of extreme events, four scenarios are possible (</w:t>
      </w:r>
      <w:r w:rsidRPr="001679C0">
        <w:fldChar w:fldCharType="begin"/>
      </w:r>
      <w:r w:rsidRPr="001679C0">
        <w:instrText xml:space="preserve"> REF _Ref95026749 \h </w:instrText>
      </w:r>
      <w:r w:rsidRPr="001679C0">
        <w:fldChar w:fldCharType="separate"/>
      </w:r>
      <w:r w:rsidRPr="001679C0">
        <w:rPr>
          <w:b/>
          <w:bCs/>
        </w:rPr>
        <w:t xml:space="preserve">Table </w:t>
      </w:r>
      <w:r w:rsidRPr="001679C0">
        <w:rPr>
          <w:b/>
          <w:bCs/>
          <w:noProof/>
        </w:rPr>
        <w:t>1</w:t>
      </w:r>
      <w:r w:rsidRPr="001679C0">
        <w:fldChar w:fldCharType="end"/>
      </w:r>
      <w:r w:rsidRPr="001679C0">
        <w:t>) where worthy action and worthy inaction are preferred. Therefore, forecast models that proficiently predict extreme events at lead times permitting early action are critical for minimizing false alarms and misses (</w:t>
      </w:r>
      <w:r w:rsidRPr="001679C0">
        <w:fldChar w:fldCharType="begin"/>
      </w:r>
      <w:r w:rsidRPr="001679C0">
        <w:instrText xml:space="preserve"> REF _Ref95026820 \h </w:instrText>
      </w:r>
      <w:r w:rsidRPr="001679C0">
        <w:fldChar w:fldCharType="separate"/>
      </w:r>
      <w:r w:rsidRPr="001679C0">
        <w:rPr>
          <w:b/>
          <w:bCs/>
        </w:rPr>
        <w:t xml:space="preserve">Table </w:t>
      </w:r>
      <w:r w:rsidRPr="001679C0">
        <w:rPr>
          <w:b/>
          <w:bCs/>
          <w:noProof/>
        </w:rPr>
        <w:t>2</w:t>
      </w:r>
      <w:r w:rsidRPr="001679C0">
        <w:fldChar w:fldCharType="end"/>
      </w:r>
      <w:r w:rsidRPr="001679C0">
        <w:t>).</w:t>
      </w:r>
      <w:commentRangeEnd w:id="9"/>
      <w:r w:rsidRPr="001679C0">
        <w:rPr>
          <w:rStyle w:val="CommentReference"/>
        </w:rPr>
        <w:commentReference w:id="9"/>
      </w:r>
      <w:r w:rsidRPr="001679C0">
        <w:t xml:space="preserve"> In particular, the risk of acting in vain, when early action is initiated but an extreme event fails to materialize (Lopez, 2017) is often viewed as a major barrier to scaling up FbA (Tanner, 2019). This tolerance for false alarms when implementing early action is an open question for decision makers and may depend on numerous technical, institutional, and political factors outside the scope of this study. </w:t>
      </w:r>
    </w:p>
    <w:p w14:paraId="7047856E" w14:textId="77777777" w:rsidR="0046153B" w:rsidRPr="001679C0" w:rsidRDefault="0046153B" w:rsidP="0046153B">
      <w:r w:rsidRPr="001679C0">
        <w:t xml:space="preserve">While FbA was initially applied to acute and slowly evolving threats like tropical cyclones, more recent efforts have targeted hydrological threats including extreme rainfall and flooding (Gros, 2019). However, while in the case of riverine floods, one can produce forecasts with relatively high probabilities (e.g., greater than 70 %), in the case of flash floods is almost impossible to provide forecasts with probabilities greater than 10%. This is not only due to deficiencies in the rainfall forecasts from global models. This is also due to the rare nature of the localized rainfall events that generally cause flash floods </w:t>
      </w:r>
      <w:sdt>
        <w:sdtPr>
          <w:tag w:val="MENDELEY_CITATION_v3_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"/>
          <w:id w:val="1583790344"/>
          <w:placeholder>
            <w:docPart w:val="E996060D64734904AE084AD72ECFDB62"/>
          </w:placeholder>
        </w:sdtPr>
        <w:sdtEndPr/>
        <w:sdtContent>
          <w:r w:rsidRPr="001679C0">
            <w:rPr>
              <w:rFonts w:eastAsia="Times New Roman"/>
            </w:rPr>
            <w:t xml:space="preserve">(Legg &amp; Mylne, 2004; Goodwin &amp; Wright, 2010; Hitchens </w:t>
          </w:r>
          <w:r w:rsidRPr="001679C0">
            <w:rPr>
              <w:rFonts w:eastAsia="Times New Roman"/>
              <w:i/>
              <w:iCs/>
            </w:rPr>
            <w:t>et al.</w:t>
          </w:r>
          <w:r w:rsidRPr="001679C0">
            <w:rPr>
              <w:rFonts w:eastAsia="Times New Roman"/>
            </w:rPr>
            <w:t>, 2013)</w:t>
          </w:r>
        </w:sdtContent>
      </w:sdt>
      <w:r w:rsidRPr="001679C0">
        <w:t xml:space="preserve">. Therefore, efforts to create a comparable system for flash floods has lagged behind </w:t>
      </w:r>
      <w:sdt>
        <w:sdtPr>
          <w:tag w:val="MENDELEY_CITATION_v3_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"/>
          <w:id w:val="1366553423"/>
          <w:placeholder>
            <w:docPart w:val="E996060D64734904AE084AD72ECFDB62"/>
          </w:placeholder>
        </w:sdtPr>
        <w:sdtEndPr/>
        <w:sdtContent>
          <w:r w:rsidRPr="001679C0">
            <w:rPr>
              <w:rFonts w:eastAsia="Times New Roman"/>
            </w:rPr>
            <w:t xml:space="preserve">(Kruczkiewicz </w:t>
          </w:r>
          <w:r w:rsidRPr="001679C0">
            <w:rPr>
              <w:rFonts w:eastAsia="Times New Roman"/>
              <w:i/>
              <w:iCs/>
            </w:rPr>
            <w:t>et al.</w:t>
          </w:r>
          <w:r w:rsidRPr="001679C0">
            <w:rPr>
              <w:rFonts w:eastAsia="Times New Roman"/>
            </w:rPr>
            <w:t>, 2021a)</w:t>
          </w:r>
        </w:sdtContent>
      </w:sdt>
      <w:r w:rsidRPr="001679C0">
        <w:t>.</w:t>
      </w:r>
    </w:p>
    <w:p w14:paraId="02D6B783" w14:textId="77777777" w:rsidR="0046153B" w:rsidRPr="001679C0" w:rsidRDefault="0046153B" w:rsidP="0046153B">
      <w:r w:rsidRPr="001679C0">
        <w:t xml:space="preserve">Forecasts of rainfall or river discharge are an important tool for flood preparedness, providing information about the timing and magnitude of flood peaks. In contrast to deterministic forecasts, probabilistic forecasts provide a distribution of expected future rainfall totals or streamflow to account for uncertainties in future weather and hydrological model parametrization. While probabilistic forecasts can better represent uncertainty of future conditions, achieving widespread operational use of probabilistic river forecasts in the disaster risk management sector remains a challenge. This has been attributed to misuse of forecast information (Pielke, 1997) as well as a lack of training on how to translate probabilities into preventive actions and uncertainties regarding probable impacts (Hoss, 2016). From a risk communication perspective, the adoption of a new technology (i.e., probabilistic river forecasts) can be influenced by numerous factors including trust, ease of use, expected benefit and social pressures (Siegrist, 2000; Venkatesh, 2003). </w:t>
      </w:r>
    </w:p>
    <w:p w14:paraId="024ADB75" w14:textId="77777777" w:rsidR="0046153B" w:rsidRPr="001679C0" w:rsidRDefault="0046153B" w:rsidP="0046153B">
      <w:r w:rsidRPr="001679C0">
        <w:lastRenderedPageBreak/>
        <w:t xml:space="preserve">An advantage of probabilistic forecasts over their deterministic counterparts is the ability to quantify uncertainty. Ernst (2018) found that forecasts providing additional details about upcoming events helped emergency managers better prioritize resources for preparedness. Longer lead time forecast have also been leveraged for preparedness. However, a literature search suggests that very few (Fundel et al., 2019; VanDyke 2020) focus on EM perceptions of probabilistic river forecasts specifically. However, few studies (Rayner 2005; Hoss 2014) show  that  suggest emergency managers are more likely to use observations (e.g., radar or river discharge) instead of model outputs in decision making because the uncertainty inherent in probabilistic forecasts are more difficult to interpret. As consequence, the lead time with which warnings are provided are reduced to few days to few hours in case of flash flooding. </w:t>
      </w:r>
    </w:p>
    <w:p w14:paraId="0CD1DA32" w14:textId="77777777" w:rsidR="0046153B" w:rsidRPr="001679C0" w:rsidRDefault="0046153B" w:rsidP="0046153B"/>
    <w:p w14:paraId="69AC6D99" w14:textId="77777777" w:rsidR="0046153B" w:rsidRPr="001679C0" w:rsidRDefault="0046153B" w:rsidP="0046153B">
      <w:pPr>
        <w:pStyle w:val="Heading2"/>
      </w:pPr>
      <w:r w:rsidRPr="001679C0">
        <w:t>On the benefits of using ecPoint post-processing technique rather than other techniques</w:t>
      </w:r>
    </w:p>
    <w:p w14:paraId="16F57D11" w14:textId="77777777" w:rsidR="0046153B" w:rsidRPr="001679C0" w:rsidRDefault="0046153B" w:rsidP="0046153B">
      <w:r w:rsidRPr="001679C0">
        <w:t xml:space="preserve">A remarkable drawback is the recurrent need to performing statistical reanalysis every time a component of the source large-scale NWP system is changed, which limits their adoption on operational forecasting chains </w:t>
      </w:r>
      <w:sdt>
        <w:sdtPr>
          <w:tag w:val="MENDELEY_CITATION_v3_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"/>
          <w:id w:val="429014103"/>
          <w:placeholder>
            <w:docPart w:val="E426C6BDD9E749768E2EE62E51D5F23E"/>
          </w:placeholder>
        </w:sdtPr>
        <w:sdtEndPr/>
        <w:sdtContent>
          <w:r w:rsidRPr="001679C0">
            <w:rPr>
              <w:rFonts w:eastAsia="Times New Roman"/>
            </w:rPr>
            <w:t>(Zanchetta &amp; Coulibaly, 2020)</w:t>
          </w:r>
        </w:sdtContent>
      </w:sdt>
      <w:r w:rsidRPr="001679C0">
        <w:t xml:space="preserve">. Boullange (reference) has developed a method based on observations that would not require the update of the statistical calibration of the NWP model; however, compared to ecPoint, it means using only one G_WT and, while producing acceptable verification results, there is a benefit on using multiple G_WTs that can be anticipated by the significant differences between the G_WTs themselves </w:t>
      </w:r>
      <w:sdt>
        <w:sdtPr>
          <w:tag w:val="MENDELEY_CITATION_v3_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"/>
          <w:id w:val="-1405685519"/>
          <w:placeholder>
            <w:docPart w:val="E426C6BDD9E749768E2EE62E51D5F23E"/>
          </w:placeholder>
        </w:sdtPr>
        <w:sdtEndPr/>
        <w:sdtContent>
          <w:r w:rsidRPr="001679C0">
            <w:rPr>
              <w:rFonts w:eastAsia="Times New Roman"/>
            </w:rPr>
            <w:t>(Hewson &amp; Pillosu, 2021)</w:t>
          </w:r>
        </w:sdtContent>
      </w:sdt>
      <w:r w:rsidRPr="001679C0">
        <w:t xml:space="preserve">.  </w:t>
      </w:r>
    </w:p>
    <w:p w14:paraId="62CBA773" w14:textId="77777777" w:rsidR="0065459F" w:rsidRDefault="0065459F"/>
    <w:sectPr w:rsidR="006545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el Prudhomme" w:date="2022-02-18T15:46:00Z" w:initials="CP">
    <w:p w14:paraId="273078AE" w14:textId="77777777" w:rsidR="00186C10" w:rsidRDefault="00186C10" w:rsidP="00186C10">
      <w:pPr>
        <w:pStyle w:val="CommentText"/>
      </w:pPr>
      <w:r>
        <w:rPr>
          <w:rStyle w:val="CommentReference"/>
        </w:rPr>
        <w:annotationRef/>
      </w:r>
      <w:r>
        <w:t>Isn’t it more a discussion point? Why is it here?</w:t>
      </w:r>
    </w:p>
  </w:comment>
  <w:comment w:id="1" w:author="Christel Prudhomme" w:date="2022-02-18T15:41:00Z" w:initials="CP">
    <w:p w14:paraId="0387437A" w14:textId="77777777" w:rsidR="002E59D7" w:rsidRDefault="002E59D7" w:rsidP="002E59D7">
      <w:pPr>
        <w:pStyle w:val="CommentText"/>
      </w:pPr>
      <w:r>
        <w:rPr>
          <w:rStyle w:val="CommentReference"/>
        </w:rPr>
        <w:annotationRef/>
      </w:r>
      <w:r>
        <w:t xml:space="preserve">I am surprised you don’t mention the ERIC method, and the ERICHA (and now TAMIR but you might not be familiar) techniques, especially as they are based on </w:t>
      </w:r>
      <w:proofErr w:type="spellStart"/>
      <w:r>
        <w:t>precip</w:t>
      </w:r>
      <w:proofErr w:type="spellEnd"/>
      <w:r>
        <w:t xml:space="preserve"> forecasts (without the hydrological model runs) and eric is operational in EFAS.</w:t>
      </w:r>
    </w:p>
    <w:p w14:paraId="77343E7D" w14:textId="77777777" w:rsidR="002E59D7" w:rsidRDefault="002E59D7" w:rsidP="002E59D7">
      <w:pPr>
        <w:pStyle w:val="CommentText"/>
      </w:pPr>
      <w:r>
        <w:t>Sorry if it is already there and I missed it because reading too quickly</w:t>
      </w:r>
    </w:p>
  </w:comment>
  <w:comment w:id="2" w:author="Fatima Pillosu" w:date="2022-02-21T15:44:00Z" w:initials="FP">
    <w:p w14:paraId="2A4E30D5" w14:textId="77777777" w:rsidR="002E59D7" w:rsidRDefault="002E59D7" w:rsidP="002E59D7">
      <w:pPr>
        <w:pStyle w:val="CommentText"/>
      </w:pPr>
      <w:r>
        <w:rPr>
          <w:rStyle w:val="CommentReference"/>
        </w:rPr>
        <w:annotationRef/>
      </w:r>
      <w:r>
        <w:t>See my reply above.</w:t>
      </w:r>
    </w:p>
  </w:comment>
  <w:comment w:id="3" w:author="Fatima Pillosu" w:date="2021-12-05T07:03:00Z" w:initials="FMP">
    <w:p w14:paraId="704FA757" w14:textId="77777777" w:rsidR="0046153B" w:rsidRDefault="0046153B" w:rsidP="0046153B">
      <w:pPr>
        <w:pStyle w:val="CommentText"/>
        <w:ind w:firstLine="0"/>
      </w:pPr>
      <w:r>
        <w:rPr>
          <w:rStyle w:val="CommentReference"/>
        </w:rPr>
        <w:annotationRef/>
      </w:r>
      <w:r>
        <w:t>I have so far discussed the theory behind why overlapping ROC curves for post-processed and raw curves do not necessarily mean that the post-processing technique is not adding much skill.</w:t>
      </w:r>
    </w:p>
    <w:p w14:paraId="3AD3B5B5" w14:textId="77777777" w:rsidR="0046153B" w:rsidRDefault="0046153B" w:rsidP="0046153B">
      <w:pPr>
        <w:pStyle w:val="CommentText"/>
        <w:ind w:firstLine="0"/>
      </w:pPr>
      <w:r>
        <w:t xml:space="preserve">I reference quite a lot </w:t>
      </w:r>
      <w:proofErr w:type="spellStart"/>
      <w:r>
        <w:t>Zied’s</w:t>
      </w:r>
      <w:proofErr w:type="spellEnd"/>
      <w:r>
        <w:t xml:space="preserve"> paper here. I have to say it was very timely. I was adding this anyway because we have had long discussions with him about this particular topic. But his paper summarizes very well all the discussions and gives me a good framework to reference. This doesn’t mean I agree with him, and use other references (like David’s paper on cost/loss ratio) to say why still having one more point in your ROC curve adds value to the post-processed forecasts. </w:t>
      </w:r>
    </w:p>
    <w:p w14:paraId="66EEB964" w14:textId="77777777" w:rsidR="0046153B" w:rsidRDefault="0046153B" w:rsidP="0046153B">
      <w:pPr>
        <w:pStyle w:val="CommentText"/>
        <w:ind w:firstLine="0"/>
      </w:pPr>
    </w:p>
    <w:p w14:paraId="6F4B2CF5" w14:textId="77777777" w:rsidR="0046153B" w:rsidRDefault="0046153B" w:rsidP="0046153B">
      <w:pPr>
        <w:pStyle w:val="CommentText"/>
        <w:ind w:firstLine="0"/>
      </w:pPr>
      <w:r>
        <w:t xml:space="preserve">However, a case study for “La Costa” should be added to show practically why this overlapping might be happening here and not in “La Sierra”. Based on experience of rainfall forecasts in Piura (north of Peru, close to the border with Ecuador), the rainfall events forecasted for a flash flood event in 2017 was forecast by the ENS as a large-scale rainfall (meaning the post-processing would not modify much the rainfall because already considered reliable for point-base verification). If this is proven also for Ecuador, this would explain why the ROC curves overlap in “La Costa”. I’m still choosing the case study to analyse. </w:t>
      </w:r>
    </w:p>
  </w:comment>
  <w:comment w:id="4" w:author="Fatima Pillosu" w:date="2021-12-05T06:42:00Z" w:initials="FMP">
    <w:p w14:paraId="3208A7F8" w14:textId="77777777" w:rsidR="0046153B" w:rsidRDefault="0046153B" w:rsidP="0046153B">
      <w:pPr>
        <w:pStyle w:val="CommentText"/>
      </w:pPr>
      <w:r>
        <w:rPr>
          <w:rStyle w:val="CommentReference"/>
        </w:rPr>
        <w:annotationRef/>
      </w:r>
      <w:r>
        <w:t xml:space="preserve">This is an important aspect to highlight since FbF or Aristotle users might therefore not benefit much of the extra information provided by ecPoint for rainfall forecasts in the coastal region of Ecuador. </w:t>
      </w:r>
    </w:p>
    <w:p w14:paraId="11209D67" w14:textId="77777777" w:rsidR="0046153B" w:rsidRDefault="0046153B" w:rsidP="0046153B">
      <w:pPr>
        <w:pStyle w:val="CommentText"/>
      </w:pPr>
    </w:p>
    <w:p w14:paraId="2B4336C3" w14:textId="77777777" w:rsidR="0046153B" w:rsidRDefault="0046153B" w:rsidP="0046153B">
      <w:pPr>
        <w:pStyle w:val="CommentText"/>
      </w:pPr>
      <w:r>
        <w:t>Read more about this in Richardson D. (2000).</w:t>
      </w:r>
    </w:p>
  </w:comment>
  <w:comment w:id="5" w:author="Fatima Pillosu" w:date="2021-12-05T06:58:00Z" w:initials="FMP">
    <w:p w14:paraId="4C988F1C" w14:textId="77777777" w:rsidR="0046153B" w:rsidRDefault="0046153B" w:rsidP="0046153B">
      <w:pPr>
        <w:pStyle w:val="CommentText"/>
      </w:pPr>
      <w:r>
        <w:rPr>
          <w:rStyle w:val="CommentReference"/>
        </w:rPr>
        <w:annotationRef/>
      </w:r>
      <w:r>
        <w:t>Add the reference</w:t>
      </w:r>
    </w:p>
  </w:comment>
  <w:comment w:id="6" w:author="Fatima Pillosu" w:date="2021-12-05T07:21:00Z" w:initials="FMP">
    <w:p w14:paraId="13B70ED3" w14:textId="77777777" w:rsidR="0046153B" w:rsidRDefault="0046153B" w:rsidP="0046153B">
      <w:pPr>
        <w:pStyle w:val="CommentText"/>
      </w:pPr>
      <w:r>
        <w:rPr>
          <w:rStyle w:val="CommentReference"/>
        </w:rPr>
        <w:annotationRef/>
      </w:r>
      <w:r>
        <w:t>Too informal!</w:t>
      </w:r>
    </w:p>
  </w:comment>
  <w:comment w:id="7" w:author="Fatima Pillosu" w:date="2021-12-05T07:27:00Z" w:initials="FMP">
    <w:p w14:paraId="70C06C79" w14:textId="77777777" w:rsidR="0046153B" w:rsidRDefault="0046153B" w:rsidP="0046153B">
      <w:pPr>
        <w:pStyle w:val="CommentText"/>
      </w:pPr>
      <w:r>
        <w:rPr>
          <w:rStyle w:val="CommentReference"/>
        </w:rPr>
        <w:annotationRef/>
      </w:r>
      <w:r>
        <w:t>Find resources. I just know it because of discussions with people at ECMWF.</w:t>
      </w:r>
    </w:p>
  </w:comment>
  <w:comment w:id="8" w:author="Fatima Pillosu" w:date="2022-02-11T20:45:00Z" w:initials="FP">
    <w:p w14:paraId="210E4429" w14:textId="77777777" w:rsidR="0046153B" w:rsidRDefault="0046153B" w:rsidP="0046153B">
      <w:pPr>
        <w:pStyle w:val="CommentText"/>
      </w:pPr>
      <w:r>
        <w:rPr>
          <w:rStyle w:val="CommentReference"/>
        </w:rPr>
        <w:annotationRef/>
      </w:r>
      <w:r>
        <w:t>Read more in detail Andrew’s paper about EFFCI</w:t>
      </w:r>
    </w:p>
  </w:comment>
  <w:comment w:id="9" w:author="Fatima Pillosu" w:date="2022-02-06T08:00:00Z" w:initials="FP">
    <w:p w14:paraId="3B59A971" w14:textId="77777777" w:rsidR="0046153B" w:rsidRDefault="0046153B" w:rsidP="0046153B">
      <w:pPr>
        <w:pStyle w:val="CommentText"/>
      </w:pPr>
      <w:r>
        <w:rPr>
          <w:rStyle w:val="CommentReference"/>
        </w:rPr>
        <w:annotationRef/>
      </w:r>
      <w:r>
        <w:t>Make a better link between the two contingency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3078AE" w15:done="0"/>
  <w15:commentEx w15:paraId="77343E7D" w15:done="0"/>
  <w15:commentEx w15:paraId="2A4E30D5" w15:paraIdParent="77343E7D" w15:done="0"/>
  <w15:commentEx w15:paraId="6F4B2CF5" w15:done="0"/>
  <w15:commentEx w15:paraId="2B4336C3" w15:done="0"/>
  <w15:commentEx w15:paraId="4C988F1C" w15:done="0"/>
  <w15:commentEx w15:paraId="13B70ED3" w15:done="0"/>
  <w15:commentEx w15:paraId="70C06C79" w15:done="0"/>
  <w15:commentEx w15:paraId="210E4429" w15:done="0"/>
  <w15:commentEx w15:paraId="3B59A9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A3DE7" w16cex:dateUtc="2022-02-18T15:46:00Z"/>
  <w16cex:commentExtensible w16cex:durableId="25BA3C95" w16cex:dateUtc="2022-02-18T15:41:00Z"/>
  <w16cex:commentExtensible w16cex:durableId="25BE31F5" w16cex:dateUtc="2022-02-21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3078AE" w16cid:durableId="25BA3DE7"/>
  <w16cid:commentId w16cid:paraId="77343E7D" w16cid:durableId="25BA3C95"/>
  <w16cid:commentId w16cid:paraId="2A4E30D5" w16cid:durableId="25BE31F5"/>
  <w16cid:commentId w16cid:paraId="6F4B2CF5" w16cid:durableId="25B63EDF"/>
  <w16cid:commentId w16cid:paraId="2B4336C3" w16cid:durableId="25B63EE0"/>
  <w16cid:commentId w16cid:paraId="4C988F1C" w16cid:durableId="25B63EE1"/>
  <w16cid:commentId w16cid:paraId="13B70ED3" w16cid:durableId="25B63EE2"/>
  <w16cid:commentId w16cid:paraId="70C06C79" w16cid:durableId="25B63EE3"/>
  <w16cid:commentId w16cid:paraId="210E4429" w16cid:durableId="25B63EE4"/>
  <w16cid:commentId w16cid:paraId="3B59A971" w16cid:durableId="25B63E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8573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el Prudhomme">
    <w15:presenceInfo w15:providerId="AD" w15:userId="S::Christel.Prudhomme@ecmwf.int::ac45beae-7560-49ff-9c83-98abe99fbd58"/>
  </w15:person>
  <w15:person w15:author="Fatima Pillosu">
    <w15:presenceInfo w15:providerId="Windows Live" w15:userId="a6295d4dc9e22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zNDC1NDE1NTMxMTZR0lEKTi0uzszPAykwrQUAh2JNeSwAAAA="/>
  </w:docVars>
  <w:rsids>
    <w:rsidRoot w:val="0046153B"/>
    <w:rsid w:val="00186C10"/>
    <w:rsid w:val="001E465F"/>
    <w:rsid w:val="002E59D7"/>
    <w:rsid w:val="0040292D"/>
    <w:rsid w:val="0046153B"/>
    <w:rsid w:val="004A558C"/>
    <w:rsid w:val="0065459F"/>
    <w:rsid w:val="0092454C"/>
    <w:rsid w:val="0095224E"/>
    <w:rsid w:val="00C24EF4"/>
    <w:rsid w:val="00C46283"/>
    <w:rsid w:val="00D514E2"/>
    <w:rsid w:val="00EA7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538C"/>
  <w15:chartTrackingRefBased/>
  <w15:docId w15:val="{692ACA78-E5FC-4893-ADCD-6BCE41E4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3B"/>
    <w:pPr>
      <w:spacing w:before="60" w:after="0" w:line="360" w:lineRule="auto"/>
      <w:ind w:firstLine="284"/>
      <w:jc w:val="both"/>
    </w:pPr>
    <w:rPr>
      <w:sz w:val="20"/>
    </w:rPr>
  </w:style>
  <w:style w:type="paragraph" w:styleId="Heading1">
    <w:name w:val="heading 1"/>
    <w:basedOn w:val="Normal"/>
    <w:next w:val="Normal"/>
    <w:link w:val="Heading1Char"/>
    <w:uiPriority w:val="9"/>
    <w:qFormat/>
    <w:rsid w:val="0046153B"/>
    <w:pPr>
      <w:keepNext/>
      <w:keepLines/>
      <w:numPr>
        <w:numId w:val="1"/>
      </w:numPr>
      <w:spacing w:before="240"/>
      <w:ind w:left="431" w:hanging="431"/>
      <w:jc w:val="left"/>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46153B"/>
    <w:pPr>
      <w:keepNext/>
      <w:keepLines/>
      <w:numPr>
        <w:ilvl w:val="1"/>
        <w:numId w:val="1"/>
      </w:numPr>
      <w:spacing w:before="120"/>
      <w:ind w:left="578" w:hanging="578"/>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6153B"/>
    <w:pPr>
      <w:keepNext/>
      <w:keepLines/>
      <w:numPr>
        <w:ilvl w:val="2"/>
        <w:numId w:val="1"/>
      </w:numPr>
      <w:spacing w:before="120" w:after="120"/>
      <w:jc w:val="left"/>
      <w:outlineLvl w:val="2"/>
    </w:pPr>
    <w:rPr>
      <w:rFonts w:eastAsiaTheme="majorEastAsia" w:cstheme="majorBidi"/>
      <w:b/>
      <w:sz w:val="26"/>
      <w:szCs w:val="24"/>
    </w:rPr>
  </w:style>
  <w:style w:type="paragraph" w:styleId="Heading4">
    <w:name w:val="heading 4"/>
    <w:basedOn w:val="Heading3"/>
    <w:next w:val="Normal"/>
    <w:link w:val="Heading4Char"/>
    <w:uiPriority w:val="9"/>
    <w:unhideWhenUsed/>
    <w:qFormat/>
    <w:rsid w:val="0046153B"/>
    <w:pPr>
      <w:numPr>
        <w:ilvl w:val="3"/>
      </w:numPr>
      <w:spacing w:before="40"/>
      <w:outlineLvl w:val="3"/>
    </w:pPr>
    <w:rPr>
      <w:b w:val="0"/>
      <w:i/>
      <w:iCs/>
      <w:smallCaps/>
    </w:rPr>
  </w:style>
  <w:style w:type="paragraph" w:styleId="Heading5">
    <w:name w:val="heading 5"/>
    <w:basedOn w:val="Normal"/>
    <w:next w:val="Normal"/>
    <w:link w:val="Heading5Char"/>
    <w:uiPriority w:val="9"/>
    <w:semiHidden/>
    <w:unhideWhenUsed/>
    <w:qFormat/>
    <w:rsid w:val="0046153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153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153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153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153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53B"/>
    <w:rPr>
      <w:rFonts w:eastAsiaTheme="majorEastAsia" w:cstheme="majorBidi"/>
      <w:b/>
      <w:sz w:val="26"/>
      <w:szCs w:val="32"/>
    </w:rPr>
  </w:style>
  <w:style w:type="character" w:customStyle="1" w:styleId="Heading2Char">
    <w:name w:val="Heading 2 Char"/>
    <w:basedOn w:val="DefaultParagraphFont"/>
    <w:link w:val="Heading2"/>
    <w:uiPriority w:val="9"/>
    <w:rsid w:val="0046153B"/>
    <w:rPr>
      <w:rFonts w:eastAsiaTheme="majorEastAsia" w:cstheme="majorBidi"/>
      <w:b/>
      <w:sz w:val="26"/>
      <w:szCs w:val="26"/>
    </w:rPr>
  </w:style>
  <w:style w:type="character" w:customStyle="1" w:styleId="Heading3Char">
    <w:name w:val="Heading 3 Char"/>
    <w:basedOn w:val="DefaultParagraphFont"/>
    <w:link w:val="Heading3"/>
    <w:uiPriority w:val="9"/>
    <w:rsid w:val="0046153B"/>
    <w:rPr>
      <w:rFonts w:eastAsiaTheme="majorEastAsia" w:cstheme="majorBidi"/>
      <w:b/>
      <w:sz w:val="26"/>
      <w:szCs w:val="24"/>
    </w:rPr>
  </w:style>
  <w:style w:type="character" w:customStyle="1" w:styleId="Heading4Char">
    <w:name w:val="Heading 4 Char"/>
    <w:basedOn w:val="DefaultParagraphFont"/>
    <w:link w:val="Heading4"/>
    <w:uiPriority w:val="9"/>
    <w:rsid w:val="0046153B"/>
    <w:rPr>
      <w:rFonts w:eastAsiaTheme="majorEastAsia" w:cstheme="majorBidi"/>
      <w:i/>
      <w:iCs/>
      <w:smallCaps/>
      <w:sz w:val="26"/>
      <w:szCs w:val="24"/>
    </w:rPr>
  </w:style>
  <w:style w:type="character" w:customStyle="1" w:styleId="Heading5Char">
    <w:name w:val="Heading 5 Char"/>
    <w:basedOn w:val="DefaultParagraphFont"/>
    <w:link w:val="Heading5"/>
    <w:uiPriority w:val="9"/>
    <w:semiHidden/>
    <w:rsid w:val="0046153B"/>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46153B"/>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46153B"/>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4615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153B"/>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46153B"/>
    <w:rPr>
      <w:sz w:val="16"/>
      <w:szCs w:val="16"/>
    </w:rPr>
  </w:style>
  <w:style w:type="paragraph" w:styleId="CommentText">
    <w:name w:val="annotation text"/>
    <w:basedOn w:val="Normal"/>
    <w:link w:val="CommentTextChar"/>
    <w:uiPriority w:val="99"/>
    <w:unhideWhenUsed/>
    <w:rsid w:val="0046153B"/>
    <w:pPr>
      <w:spacing w:before="0"/>
    </w:pPr>
    <w:rPr>
      <w:szCs w:val="20"/>
    </w:rPr>
  </w:style>
  <w:style w:type="character" w:customStyle="1" w:styleId="CommentTextChar">
    <w:name w:val="Comment Text Char"/>
    <w:basedOn w:val="DefaultParagraphFont"/>
    <w:link w:val="CommentText"/>
    <w:uiPriority w:val="99"/>
    <w:rsid w:val="0046153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96060D64734904AE084AD72ECFDB62"/>
        <w:category>
          <w:name w:val="General"/>
          <w:gallery w:val="placeholder"/>
        </w:category>
        <w:types>
          <w:type w:val="bbPlcHdr"/>
        </w:types>
        <w:behaviors>
          <w:behavior w:val="content"/>
        </w:behaviors>
        <w:guid w:val="{DA4D9AA4-E552-4D0A-87DE-5072758F6F1C}"/>
      </w:docPartPr>
      <w:docPartBody>
        <w:p w:rsidR="004A4AD2" w:rsidRDefault="007F422D" w:rsidP="007F422D">
          <w:pPr>
            <w:pStyle w:val="E996060D64734904AE084AD72ECFDB62"/>
          </w:pPr>
          <w:r w:rsidRPr="005904C6">
            <w:rPr>
              <w:rStyle w:val="PlaceholderText"/>
            </w:rPr>
            <w:t>Click or tap here to enter text.</w:t>
          </w:r>
        </w:p>
      </w:docPartBody>
    </w:docPart>
    <w:docPart>
      <w:docPartPr>
        <w:name w:val="E426C6BDD9E749768E2EE62E51D5F23E"/>
        <w:category>
          <w:name w:val="General"/>
          <w:gallery w:val="placeholder"/>
        </w:category>
        <w:types>
          <w:type w:val="bbPlcHdr"/>
        </w:types>
        <w:behaviors>
          <w:behavior w:val="content"/>
        </w:behaviors>
        <w:guid w:val="{9CABB683-A8A3-40CF-9CF1-6F83A7E95CE2}"/>
      </w:docPartPr>
      <w:docPartBody>
        <w:p w:rsidR="004A4AD2" w:rsidRDefault="007F422D" w:rsidP="007F422D">
          <w:pPr>
            <w:pStyle w:val="E426C6BDD9E749768E2EE62E51D5F23E"/>
          </w:pPr>
          <w:r w:rsidRPr="005904C6">
            <w:rPr>
              <w:rStyle w:val="PlaceholderText"/>
            </w:rPr>
            <w:t>Click or tap here to enter text.</w:t>
          </w:r>
        </w:p>
      </w:docPartBody>
    </w:docPart>
    <w:docPart>
      <w:docPartPr>
        <w:name w:val="81FD2DEB020F49A9BB25384578C2BE27"/>
        <w:category>
          <w:name w:val="General"/>
          <w:gallery w:val="placeholder"/>
        </w:category>
        <w:types>
          <w:type w:val="bbPlcHdr"/>
        </w:types>
        <w:behaviors>
          <w:behavior w:val="content"/>
        </w:behaviors>
        <w:guid w:val="{461E9A58-8852-47B6-AA96-550D7E8EA0BD}"/>
      </w:docPartPr>
      <w:docPartBody>
        <w:p w:rsidR="00000000" w:rsidRDefault="00953978" w:rsidP="00953978">
          <w:pPr>
            <w:pStyle w:val="81FD2DEB020F49A9BB25384578C2BE27"/>
          </w:pPr>
          <w:r w:rsidRPr="005904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2D"/>
    <w:rsid w:val="004A4AD2"/>
    <w:rsid w:val="007F422D"/>
    <w:rsid w:val="00953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3978"/>
    <w:rPr>
      <w:color w:val="808080"/>
    </w:rPr>
  </w:style>
  <w:style w:type="paragraph" w:customStyle="1" w:styleId="E996060D64734904AE084AD72ECFDB62">
    <w:name w:val="E996060D64734904AE084AD72ECFDB62"/>
    <w:rsid w:val="007F422D"/>
  </w:style>
  <w:style w:type="paragraph" w:customStyle="1" w:styleId="E426C6BDD9E749768E2EE62E51D5F23E">
    <w:name w:val="E426C6BDD9E749768E2EE62E51D5F23E"/>
    <w:rsid w:val="007F422D"/>
  </w:style>
  <w:style w:type="paragraph" w:customStyle="1" w:styleId="81FD2DEB020F49A9BB25384578C2BE27">
    <w:name w:val="81FD2DEB020F49A9BB25384578C2BE27"/>
    <w:rsid w:val="009539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457E322441D748A5FD2E1D751191DD" ma:contentTypeVersion="12" ma:contentTypeDescription="Create a new document." ma:contentTypeScope="" ma:versionID="80c33e011998c270166a57f3c290d218">
  <xsd:schema xmlns:xsd="http://www.w3.org/2001/XMLSchema" xmlns:xs="http://www.w3.org/2001/XMLSchema" xmlns:p="http://schemas.microsoft.com/office/2006/metadata/properties" xmlns:ns3="90b8b5d6-f7b4-4238-8fd7-6fcec2be4904" xmlns:ns4="5844db34-2279-4a6b-9470-57e5c345fab2" targetNamespace="http://schemas.microsoft.com/office/2006/metadata/properties" ma:root="true" ma:fieldsID="225ccd9c8b4a77042869d5fc5cb420d5" ns3:_="" ns4:_="">
    <xsd:import namespace="90b8b5d6-f7b4-4238-8fd7-6fcec2be4904"/>
    <xsd:import namespace="5844db34-2279-4a6b-9470-57e5c345fab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b8b5d6-f7b4-4238-8fd7-6fcec2be49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44db34-2279-4a6b-9470-57e5c345fa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9045AF-7952-4B1B-B6A6-866CFCF273A8}">
  <ds:schemaRefs>
    <ds:schemaRef ds:uri="http://schemas.microsoft.com/sharepoint/v3/contenttype/forms"/>
  </ds:schemaRefs>
</ds:datastoreItem>
</file>

<file path=customXml/itemProps2.xml><?xml version="1.0" encoding="utf-8"?>
<ds:datastoreItem xmlns:ds="http://schemas.openxmlformats.org/officeDocument/2006/customXml" ds:itemID="{AB325331-5C95-494E-8E77-7A1FF9142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b8b5d6-f7b4-4238-8fd7-6fcec2be4904"/>
    <ds:schemaRef ds:uri="5844db34-2279-4a6b-9470-57e5c345f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FEFE43-AC53-4966-AD85-D18489477FAA}">
  <ds:schemaRefs>
    <ds:schemaRef ds:uri="http://purl.org/dc/elements/1.1/"/>
    <ds:schemaRef ds:uri="http://purl.org/dc/terms/"/>
    <ds:schemaRef ds:uri="http://schemas.microsoft.com/office/infopath/2007/PartnerControls"/>
    <ds:schemaRef ds:uri="http://schemas.microsoft.com/office/2006/metadata/properties"/>
    <ds:schemaRef ds:uri="http://www.w3.org/XML/1998/namespace"/>
    <ds:schemaRef ds:uri="http://schemas.microsoft.com/office/2006/documentManagement/types"/>
    <ds:schemaRef ds:uri="5844db34-2279-4a6b-9470-57e5c345fab2"/>
    <ds:schemaRef ds:uri="http://schemas.openxmlformats.org/package/2006/metadata/core-properties"/>
    <ds:schemaRef ds:uri="http://purl.org/dc/dcmitype/"/>
    <ds:schemaRef ds:uri="90b8b5d6-f7b4-4238-8fd7-6fcec2be4904"/>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9483</Words>
  <Characters>51499</Characters>
  <Application>Microsoft Office Word</Application>
  <DocSecurity>0</DocSecurity>
  <Lines>757</Lines>
  <Paragraphs>301</Paragraphs>
  <ScaleCrop>false</ScaleCrop>
  <Company/>
  <LinksUpToDate>false</LinksUpToDate>
  <CharactersWithSpaces>60681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Pillosu</dc:creator>
  <cp:keywords/>
  <dc:description/>
  <cp:lastModifiedBy>Fatima Pillosu</cp:lastModifiedBy>
  <cp:revision>7</cp:revision>
  <dcterms:created xsi:type="dcterms:W3CDTF">2022-02-17T22:30:00Z</dcterms:created>
  <dcterms:modified xsi:type="dcterms:W3CDTF">2022-02-24T16:27:00Z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0x01010046457E322441D748A5FD2E1D751191DD</vt:lpwstr>
  </property>
</Properties>
</file>