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plotmath {grDevices}"/>
      </w:tblPr>
      <w:tblGrid>
        <w:gridCol w:w="4740"/>
        <w:gridCol w:w="3990"/>
      </w:tblGrid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37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plotmath</w:t>
            </w:r>
            <w:proofErr w:type="spellEnd"/>
            <w:r w:rsidRPr="00837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{</w:t>
            </w:r>
            <w:proofErr w:type="spellStart"/>
            <w:r w:rsidRPr="00837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grDevices</w:t>
            </w:r>
            <w:proofErr w:type="spellEnd"/>
            <w:r w:rsidRPr="00837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Documentation</w:t>
            </w:r>
          </w:p>
        </w:tc>
      </w:tr>
    </w:tbl>
    <w:p w:rsidR="00837662" w:rsidRPr="00837662" w:rsidRDefault="00837662" w:rsidP="0083766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</w:rPr>
      </w:pPr>
      <w:r w:rsidRPr="00837662">
        <w:rPr>
          <w:rFonts w:ascii="Arial" w:eastAsia="Times New Roman" w:hAnsi="Arial" w:cs="Arial"/>
          <w:color w:val="000000"/>
          <w:sz w:val="48"/>
          <w:szCs w:val="48"/>
        </w:rPr>
        <w:t>Mathematical Annotation in R</w:t>
      </w:r>
    </w:p>
    <w:p w:rsidR="00837662" w:rsidRPr="00837662" w:rsidRDefault="00837662" w:rsidP="0083766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837662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:rsidR="00837662" w:rsidRPr="00837662" w:rsidRDefault="00837662" w:rsidP="0083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37662">
        <w:rPr>
          <w:rFonts w:ascii="Arial" w:eastAsia="Times New Roman" w:hAnsi="Arial" w:cs="Arial"/>
          <w:color w:val="000000"/>
          <w:sz w:val="20"/>
          <w:szCs w:val="20"/>
        </w:rPr>
        <w:t>If the 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 argument to one of the text-drawing functions (</w:t>
      </w:r>
      <w:hyperlink r:id="rId5" w:history="1">
        <w:r w:rsidRPr="0083766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</w:rPr>
          <w:t>text</w:t>
        </w:r>
      </w:hyperlink>
      <w:r w:rsidRPr="00837662">
        <w:rPr>
          <w:rFonts w:ascii="Arial" w:eastAsia="Times New Roman" w:hAnsi="Arial" w:cs="Arial"/>
          <w:color w:val="000000"/>
          <w:sz w:val="20"/>
          <w:szCs w:val="20"/>
        </w:rPr>
        <w:t>, 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"http://127.0.0.1:33641/help/library/grDevices/help/mtext" </w:instrTex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837662">
        <w:rPr>
          <w:rFonts w:ascii="Courier New" w:eastAsia="Times New Roman" w:hAnsi="Courier New" w:cs="Courier New"/>
          <w:color w:val="800080"/>
          <w:sz w:val="20"/>
          <w:szCs w:val="20"/>
          <w:u w:val="single"/>
        </w:rPr>
        <w:t>mtext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, </w:t>
      </w:r>
      <w:hyperlink r:id="rId6" w:history="1">
        <w:r w:rsidRPr="0083766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</w:rPr>
          <w:t>axis</w:t>
        </w:r>
      </w:hyperlink>
      <w:r w:rsidRPr="00837662">
        <w:rPr>
          <w:rFonts w:ascii="Arial" w:eastAsia="Times New Roman" w:hAnsi="Arial" w:cs="Arial"/>
          <w:color w:val="000000"/>
          <w:sz w:val="20"/>
          <w:szCs w:val="20"/>
        </w:rPr>
        <w:t>, </w:t>
      </w:r>
      <w:hyperlink r:id="rId7" w:history="1">
        <w:r w:rsidRPr="0083766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</w:rPr>
          <w:t>legend</w:t>
        </w:r>
      </w:hyperlink>
      <w:r w:rsidRPr="00837662"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  <w:proofErr w:type="spellStart"/>
      <w:r w:rsidRPr="00837662">
        <w:rPr>
          <w:rFonts w:ascii="Arial" w:eastAsia="Times New Roman" w:hAnsi="Arial" w:cs="Arial"/>
          <w:color w:val="000000"/>
          <w:sz w:val="20"/>
          <w:szCs w:val="20"/>
        </w:rPr>
        <w:t>in</w:t>
      </w:r>
      <w:r w:rsidRPr="00837662">
        <w:rPr>
          <w:rFonts w:ascii="Courier New" w:eastAsia="Times New Roman" w:hAnsi="Courier New" w:cs="Courier New"/>
          <w:b/>
          <w:bCs/>
          <w:color w:val="666666"/>
          <w:sz w:val="20"/>
          <w:szCs w:val="20"/>
        </w:rPr>
        <w:t>R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 xml:space="preserve"> is an expression, the argument is interpreted as a mathematical expression and the output will be formatted according to </w:t>
      </w:r>
      <w:proofErr w:type="spellStart"/>
      <w:r w:rsidRPr="00837662">
        <w:rPr>
          <w:rFonts w:ascii="Arial" w:eastAsia="Times New Roman" w:hAnsi="Arial" w:cs="Arial"/>
          <w:color w:val="000000"/>
          <w:sz w:val="20"/>
          <w:szCs w:val="20"/>
        </w:rPr>
        <w:t>TeX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>-like rules. Expressions can also be used for titles, subtitles and x- and y-axis labels (but not for axis labels on 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persp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> plots).</w:t>
      </w:r>
    </w:p>
    <w:p w:rsidR="00837662" w:rsidRPr="00837662" w:rsidRDefault="00837662" w:rsidP="0083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37662">
        <w:rPr>
          <w:rFonts w:ascii="Arial" w:eastAsia="Times New Roman" w:hAnsi="Arial" w:cs="Arial"/>
          <w:color w:val="000000"/>
          <w:sz w:val="20"/>
          <w:szCs w:val="20"/>
        </w:rPr>
        <w:t>In most cases other language objects (names and calls, including formulas) are coerced to expressions and so can also be used.</w:t>
      </w:r>
    </w:p>
    <w:p w:rsidR="00837662" w:rsidRPr="00837662" w:rsidRDefault="00837662" w:rsidP="0083766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837662">
        <w:rPr>
          <w:rFonts w:ascii="Arial" w:eastAsia="Times New Roman" w:hAnsi="Arial" w:cs="Arial"/>
          <w:b/>
          <w:bCs/>
          <w:color w:val="595959"/>
          <w:sz w:val="27"/>
          <w:szCs w:val="27"/>
        </w:rPr>
        <w:t>Details</w:t>
      </w:r>
    </w:p>
    <w:p w:rsidR="00837662" w:rsidRPr="00837662" w:rsidRDefault="00837662" w:rsidP="0083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37662">
        <w:rPr>
          <w:rFonts w:ascii="Arial" w:eastAsia="Times New Roman" w:hAnsi="Arial" w:cs="Arial"/>
          <w:color w:val="000000"/>
          <w:sz w:val="20"/>
          <w:szCs w:val="20"/>
        </w:rPr>
        <w:t>A mathematical expression must obey the normal rules of syntax for any </w:t>
      </w:r>
      <w:r w:rsidRPr="00837662">
        <w:rPr>
          <w:rFonts w:ascii="Courier New" w:eastAsia="Times New Roman" w:hAnsi="Courier New" w:cs="Courier New"/>
          <w:b/>
          <w:bCs/>
          <w:color w:val="666666"/>
          <w:sz w:val="20"/>
          <w:szCs w:val="20"/>
        </w:rPr>
        <w:t>R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 expression, but it is interpreted according to very different rules than for normal </w:t>
      </w:r>
      <w:r w:rsidRPr="00837662">
        <w:rPr>
          <w:rFonts w:ascii="Courier New" w:eastAsia="Times New Roman" w:hAnsi="Courier New" w:cs="Courier New"/>
          <w:b/>
          <w:bCs/>
          <w:color w:val="666666"/>
          <w:sz w:val="20"/>
          <w:szCs w:val="20"/>
        </w:rPr>
        <w:t>R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 expressions.</w:t>
      </w:r>
    </w:p>
    <w:p w:rsidR="00837662" w:rsidRPr="00837662" w:rsidRDefault="00837662" w:rsidP="0083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37662">
        <w:rPr>
          <w:rFonts w:ascii="Arial" w:eastAsia="Times New Roman" w:hAnsi="Arial" w:cs="Arial"/>
          <w:color w:val="000000"/>
          <w:sz w:val="20"/>
          <w:szCs w:val="20"/>
        </w:rPr>
        <w:t>It is possible to produce many different mathematical symbols, generate sub- or superscripts, produce fractions, etc.</w:t>
      </w:r>
    </w:p>
    <w:p w:rsidR="00837662" w:rsidRPr="00837662" w:rsidRDefault="00837662" w:rsidP="0083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37662">
        <w:rPr>
          <w:rFonts w:ascii="Arial" w:eastAsia="Times New Roman" w:hAnsi="Arial" w:cs="Arial"/>
          <w:color w:val="000000"/>
          <w:sz w:val="20"/>
          <w:szCs w:val="20"/>
        </w:rPr>
        <w:t>The output from </w:t>
      </w: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demo(</w:t>
      </w:r>
      <w:proofErr w:type="spellStart"/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plotmath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 includes several tables which show the available features. In these tables, the columns of grey text show sample </w:t>
      </w:r>
      <w:r w:rsidRPr="00837662">
        <w:rPr>
          <w:rFonts w:ascii="Courier New" w:eastAsia="Times New Roman" w:hAnsi="Courier New" w:cs="Courier New"/>
          <w:b/>
          <w:bCs/>
          <w:color w:val="666666"/>
          <w:sz w:val="20"/>
          <w:szCs w:val="20"/>
        </w:rPr>
        <w:t>R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 expressions, and the columns of black text show the resulting output.</w:t>
      </w:r>
    </w:p>
    <w:p w:rsidR="00837662" w:rsidRPr="00837662" w:rsidRDefault="00837662" w:rsidP="0083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37662">
        <w:rPr>
          <w:rFonts w:ascii="Arial" w:eastAsia="Times New Roman" w:hAnsi="Arial" w:cs="Arial"/>
          <w:color w:val="000000"/>
          <w:sz w:val="20"/>
          <w:szCs w:val="20"/>
        </w:rPr>
        <w:t>The available features are also described in the tables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d table"/>
      </w:tblPr>
      <w:tblGrid>
        <w:gridCol w:w="3436"/>
        <w:gridCol w:w="3335"/>
      </w:tblGrid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Meaning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+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plus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-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minus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x*y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juxtapose x and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x/y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x </w:t>
            </w:r>
            <w:proofErr w:type="spellStart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forwardslash</w:t>
            </w:r>
            <w:proofErr w:type="spellEnd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%+-%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plus or minus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%/%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divided by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%*%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times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%.%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x </w:t>
            </w:r>
            <w:proofErr w:type="spellStart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cdot</w:t>
            </w:r>
            <w:proofErr w:type="spellEnd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x[i]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subscript i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x^2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superscript 2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paste(x, y, z)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juxtapose x, y, and z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sqrt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square root of x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sqrt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(x, y)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yth</w:t>
            </w:r>
            <w:proofErr w:type="spellEnd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 root of x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==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equals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!=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is not equal to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&lt;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is less than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&lt;=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is less than or equal to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lastRenderedPageBreak/>
              <w:t>x &gt;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is greater than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&gt;=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is greater than or equal to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%~~%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is approximately equal to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%=~%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and y are congruent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%==%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is defined as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%prop%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is proportional to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%~%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is distributed as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plain(x)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draw x in normal font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bold(x)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draw x in bold font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italic(x)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draw x in italic font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bolditalic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draw x in </w:t>
            </w:r>
            <w:proofErr w:type="spellStart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bolditalic</w:t>
            </w:r>
            <w:proofErr w:type="spellEnd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 font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symbol(x)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draw x in symbol font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list(x, y, z)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comma-separated list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ellipsis (height varies)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cdots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ellipsis (vertically </w:t>
            </w:r>
            <w:proofErr w:type="spellStart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centred</w:t>
            </w:r>
            <w:proofErr w:type="spellEnd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)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ldots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ellipsis (at baseline)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%subset%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is a proper subset of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</w:t>
            </w: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subseteq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is a subset of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</w:t>
            </w: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notsubset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is not a subset of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</w:t>
            </w: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supset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is a proper superset of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</w:t>
            </w: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supseteq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is a superset of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%in%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is an element of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</w:t>
            </w: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notin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is not an element of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hat(x)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with a circumflex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tilde(x)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with a tilde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dot(x)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with a dot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ring(x)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with a ring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bar(</w:t>
            </w: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xy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xy</w:t>
            </w:r>
            <w:proofErr w:type="spellEnd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 with bar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widehat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(</w:t>
            </w: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xy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xy</w:t>
            </w:r>
            <w:proofErr w:type="spellEnd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 with a wide circumflex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widetilde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(</w:t>
            </w: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xy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xy</w:t>
            </w:r>
            <w:proofErr w:type="spellEnd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 with a wide tilde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%&lt;-&gt;%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double-arrow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%-&gt;%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right-arrow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%&lt;-%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left-arrow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%up%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up-arrow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%down%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down-arrow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%&lt;=&gt;%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is equivalent to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%=&gt;%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implies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%&lt;=%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y implies x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</w:t>
            </w: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dblup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double-up-arrow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%</w:t>
            </w: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dbldown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%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double-down-arrow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alpha</w:t>
            </w: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-- </w:t>
            </w: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omega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Greek symbols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Alpha</w:t>
            </w: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-- </w:t>
            </w: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Omega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uppercase Greek symbols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theta1, phi1, sigma1, omega1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cursive Greek symbols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Upsilon1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capital upsilon with hook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lastRenderedPageBreak/>
              <w:t>aleph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first letter of Hebrew alphabet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infinity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infinity symbol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partialdiff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partial differential symbol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nabla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nabla</w:t>
            </w:r>
            <w:proofErr w:type="spellEnd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, gradient symbol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32*degree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32 degrees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60*minute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60 minutes of angle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30*second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30 seconds of angle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displaystyle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draw x in normal size (extra spacing)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textstyle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draw x in normal size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scriptstyle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draw x in small size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scriptscriptstyle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draw x in very small size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underline(x)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draw x underlined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~~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put extra space between x and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+ phantom(0) + y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leave gap for "0", but don't draw it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 + over(1, phantom(0))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leave vertical gap for "0" (don't draw)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frac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(x, y)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over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over(x, y)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over y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atop(x, y)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x over y (no horizontal bar)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sum(x[i], i==1, n)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sum x[i] for i equals 1 to n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prod(plain(P)(X==x), x)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product of P(X=x) for all values of x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integral(f(x)*dx, a, b)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definite integral </w:t>
            </w:r>
            <w:proofErr w:type="spellStart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of f</w:t>
            </w:r>
            <w:proofErr w:type="spellEnd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(x) </w:t>
            </w:r>
            <w:proofErr w:type="spellStart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wrt</w:t>
            </w:r>
            <w:proofErr w:type="spellEnd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 x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union(A[i], i==1, n)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union of A[i] for i equals 1 to n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intersect(A[i], i==1, n)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intersection of A[i]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lim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(f(x), x %-&gt;% 0)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limit of f(x) as x tends to 0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min(g(x), x &gt; 0)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minimum of g(x) for x greater than 0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inf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(S)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infimum</w:t>
            </w:r>
            <w:proofErr w:type="spellEnd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 of S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sup(S)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supremum</w:t>
            </w:r>
            <w:proofErr w:type="spellEnd"/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 of S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x^y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 + z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normal operator precedence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x^(y + z)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visible grouping of operands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x^{y + z}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invisible grouping of operands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group("(",list(a, b),"]")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specify left and right delimiters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bgroup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("(",atop(</w:t>
            </w: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x,y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),")")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use scalable delimiters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group(</w:t>
            </w: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lceil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, x, </w:t>
            </w: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rceil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special delimiters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group(</w:t>
            </w: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lfloor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, x, </w:t>
            </w:r>
            <w:proofErr w:type="spellStart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rfloor</w:t>
            </w:r>
            <w:proofErr w:type="spellEnd"/>
            <w:r w:rsidRPr="00837662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837662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special delimiters</w:t>
            </w:r>
          </w:p>
        </w:tc>
      </w:tr>
      <w:tr w:rsidR="00837662" w:rsidRPr="00837662" w:rsidTr="008376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37662" w:rsidRPr="00837662" w:rsidRDefault="00837662" w:rsidP="00837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</w:p>
        </w:tc>
      </w:tr>
    </w:tbl>
    <w:p w:rsidR="00837662" w:rsidRPr="00837662" w:rsidRDefault="00837662" w:rsidP="0083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37662">
        <w:rPr>
          <w:rFonts w:ascii="Arial" w:eastAsia="Times New Roman" w:hAnsi="Arial" w:cs="Arial"/>
          <w:color w:val="000000"/>
          <w:sz w:val="20"/>
          <w:szCs w:val="20"/>
        </w:rPr>
        <w:t>The supported ‘scalable delimiters’ are 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( [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, 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lceil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>, 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lfloor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> and their right-hand versions. 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"."</w:t>
      </w:r>
      <w:bookmarkStart w:id="0" w:name="_GoBack"/>
      <w:bookmarkEnd w:id="0"/>
      <w:r w:rsidRPr="00837662">
        <w:rPr>
          <w:rFonts w:ascii="Arial" w:eastAsia="Times New Roman" w:hAnsi="Arial" w:cs="Arial"/>
          <w:color w:val="000000"/>
          <w:sz w:val="20"/>
          <w:szCs w:val="20"/>
        </w:rPr>
        <w:t> is equivalent to 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""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: the corresponding delimiter will be omitted. Delimiter 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 is supported but has the same effect as 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837662" w:rsidRPr="00837662" w:rsidRDefault="00837662" w:rsidP="0083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37662">
        <w:rPr>
          <w:rFonts w:ascii="Arial" w:eastAsia="Times New Roman" w:hAnsi="Arial" w:cs="Arial"/>
          <w:color w:val="000000"/>
          <w:sz w:val="20"/>
          <w:szCs w:val="20"/>
        </w:rPr>
        <w:t>The symbol font uses Adobe Symbol encoding so, for example, a lower case mu can be obtained either by the special symbol 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mu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 or by </w:t>
      </w: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symbol(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"m")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 xml:space="preserve">. This provides access to symbols that have no special symbol name, for example, the universal, or </w:t>
      </w:r>
      <w:proofErr w:type="spellStart"/>
      <w:r w:rsidRPr="00837662">
        <w:rPr>
          <w:rFonts w:ascii="Arial" w:eastAsia="Times New Roman" w:hAnsi="Arial" w:cs="Arial"/>
          <w:color w:val="000000"/>
          <w:sz w:val="20"/>
          <w:szCs w:val="20"/>
        </w:rPr>
        <w:t>forall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 xml:space="preserve">, symbol </w:t>
      </w:r>
      <w:proofErr w:type="spellStart"/>
      <w:proofErr w:type="gramStart"/>
      <w:r w:rsidRPr="00837662">
        <w:rPr>
          <w:rFonts w:ascii="Arial" w:eastAsia="Times New Roman" w:hAnsi="Arial" w:cs="Arial"/>
          <w:color w:val="000000"/>
          <w:sz w:val="20"/>
          <w:szCs w:val="20"/>
        </w:rPr>
        <w:t>is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symbol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"\042")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 xml:space="preserve">. To see what symbols are available in this way </w:t>
      </w:r>
      <w:proofErr w:type="spellStart"/>
      <w:proofErr w:type="gramStart"/>
      <w:r w:rsidRPr="00837662">
        <w:rPr>
          <w:rFonts w:ascii="Arial" w:eastAsia="Times New Roman" w:hAnsi="Arial" w:cs="Arial"/>
          <w:color w:val="000000"/>
          <w:sz w:val="20"/>
          <w:szCs w:val="20"/>
        </w:rPr>
        <w:t>use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TestChars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font=5)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 as given in the examples for </w:t>
      </w:r>
      <w:hyperlink r:id="rId8" w:history="1">
        <w:r w:rsidRPr="0083766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</w:rPr>
          <w:t>points</w:t>
        </w:r>
      </w:hyperlink>
      <w:r w:rsidRPr="00837662">
        <w:rPr>
          <w:rFonts w:ascii="Arial" w:eastAsia="Times New Roman" w:hAnsi="Arial" w:cs="Arial"/>
          <w:color w:val="000000"/>
          <w:sz w:val="20"/>
          <w:szCs w:val="20"/>
        </w:rPr>
        <w:t>: some are only available on some devices.</w:t>
      </w:r>
    </w:p>
    <w:p w:rsidR="00837662" w:rsidRPr="00837662" w:rsidRDefault="00837662" w:rsidP="0083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37662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Note to </w:t>
      </w:r>
      <w:proofErr w:type="spellStart"/>
      <w:r w:rsidRPr="00837662">
        <w:rPr>
          <w:rFonts w:ascii="Arial" w:eastAsia="Times New Roman" w:hAnsi="Arial" w:cs="Arial"/>
          <w:color w:val="000000"/>
          <w:sz w:val="20"/>
          <w:szCs w:val="20"/>
        </w:rPr>
        <w:t>TeX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 xml:space="preserve"> users: </w:t>
      </w:r>
      <w:proofErr w:type="spellStart"/>
      <w:r w:rsidRPr="00837662">
        <w:rPr>
          <w:rFonts w:ascii="Arial" w:eastAsia="Times New Roman" w:hAnsi="Arial" w:cs="Arial"/>
          <w:color w:val="000000"/>
          <w:sz w:val="20"/>
          <w:szCs w:val="20"/>
        </w:rPr>
        <w:t>TeX's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\Upsilon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 is 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Upsilon1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837662">
        <w:rPr>
          <w:rFonts w:ascii="Arial" w:eastAsia="Times New Roman" w:hAnsi="Arial" w:cs="Arial"/>
          <w:color w:val="000000"/>
          <w:sz w:val="20"/>
          <w:szCs w:val="20"/>
        </w:rPr>
        <w:t>TeX's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varepsilon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 xml:space="preserve"> is close </w:t>
      </w:r>
      <w:proofErr w:type="spellStart"/>
      <w:r w:rsidRPr="00837662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epsilon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 xml:space="preserve">, and there is no equivalent of </w:t>
      </w:r>
      <w:proofErr w:type="spellStart"/>
      <w:r w:rsidRPr="00837662">
        <w:rPr>
          <w:rFonts w:ascii="Arial" w:eastAsia="Times New Roman" w:hAnsi="Arial" w:cs="Arial"/>
          <w:color w:val="000000"/>
          <w:sz w:val="20"/>
          <w:szCs w:val="20"/>
        </w:rPr>
        <w:t>TeX's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\epsilon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837662">
        <w:rPr>
          <w:rFonts w:ascii="Arial" w:eastAsia="Times New Roman" w:hAnsi="Arial" w:cs="Arial"/>
          <w:color w:val="000000"/>
          <w:sz w:val="20"/>
          <w:szCs w:val="20"/>
        </w:rPr>
        <w:t>TeX's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varpi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> is close to 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omega1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vartheta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, 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varphi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> and 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varsigma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> are allowed as synonyms for 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theta1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, 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phi1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 and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sigma1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837662" w:rsidRPr="00837662" w:rsidRDefault="00837662" w:rsidP="0083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sigma1</w:t>
      </w:r>
      <w:proofErr w:type="gramEnd"/>
      <w:r w:rsidRPr="00837662">
        <w:rPr>
          <w:rFonts w:ascii="Arial" w:eastAsia="Times New Roman" w:hAnsi="Arial" w:cs="Arial"/>
          <w:color w:val="000000"/>
          <w:sz w:val="20"/>
          <w:szCs w:val="20"/>
        </w:rPr>
        <w:t> is also known as 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stigma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, its Unicode name.</w:t>
      </w:r>
    </w:p>
    <w:p w:rsidR="00837662" w:rsidRPr="00837662" w:rsidRDefault="00837662" w:rsidP="0083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37662">
        <w:rPr>
          <w:rFonts w:ascii="Arial" w:eastAsia="Times New Roman" w:hAnsi="Arial" w:cs="Arial"/>
          <w:color w:val="000000"/>
          <w:sz w:val="20"/>
          <w:szCs w:val="20"/>
        </w:rPr>
        <w:t>Control characters (e.g., 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\n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 xml:space="preserve">) are not interpreted in character strings in </w:t>
      </w:r>
      <w:proofErr w:type="spellStart"/>
      <w:r w:rsidRPr="00837662">
        <w:rPr>
          <w:rFonts w:ascii="Arial" w:eastAsia="Times New Roman" w:hAnsi="Arial" w:cs="Arial"/>
          <w:color w:val="000000"/>
          <w:sz w:val="20"/>
          <w:szCs w:val="20"/>
        </w:rPr>
        <w:t>plotmath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>, unlike normal plotting.</w:t>
      </w:r>
    </w:p>
    <w:p w:rsidR="00837662" w:rsidRPr="00837662" w:rsidRDefault="00837662" w:rsidP="0083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37662">
        <w:rPr>
          <w:rFonts w:ascii="Arial" w:eastAsia="Times New Roman" w:hAnsi="Arial" w:cs="Arial"/>
          <w:color w:val="000000"/>
          <w:sz w:val="20"/>
          <w:szCs w:val="20"/>
        </w:rPr>
        <w:t>The fonts used are taken from the current font family, and so can be set by </w:t>
      </w:r>
      <w:hyperlink r:id="rId9" w:history="1">
        <w:proofErr w:type="gramStart"/>
        <w:r w:rsidRPr="0083766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</w:rPr>
          <w:t>par</w:t>
        </w:r>
        <w:proofErr w:type="gramEnd"/>
      </w:hyperlink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(family=)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in base graphics, and 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"http://127.0.0.1:33641/help/library/grDevices/help/gpar" </w:instrTex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837662">
        <w:rPr>
          <w:rFonts w:ascii="Courier New" w:eastAsia="Times New Roman" w:hAnsi="Courier New" w:cs="Courier New"/>
          <w:color w:val="800080"/>
          <w:sz w:val="20"/>
          <w:szCs w:val="20"/>
          <w:u w:val="single"/>
        </w:rPr>
        <w:t>gpar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fontfamily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=)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 in package </w:t>
      </w:r>
      <w:r w:rsidRPr="00837662">
        <w:rPr>
          <w:rFonts w:ascii="Arial" w:eastAsia="Times New Roman" w:hAnsi="Arial" w:cs="Arial"/>
          <w:b/>
          <w:bCs/>
          <w:color w:val="000000"/>
          <w:sz w:val="20"/>
          <w:szCs w:val="20"/>
        </w:rPr>
        <w:t>grid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837662" w:rsidRPr="00837662" w:rsidRDefault="00837662" w:rsidP="0083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37662">
        <w:rPr>
          <w:rFonts w:ascii="Arial" w:eastAsia="Times New Roman" w:hAnsi="Arial" w:cs="Arial"/>
          <w:color w:val="000000"/>
          <w:sz w:val="20"/>
          <w:szCs w:val="20"/>
        </w:rPr>
        <w:t>Note that 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bold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, 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italic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 and 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bolditalic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> do not apply to symbols, and hence not to the Greek </w:t>
      </w:r>
      <w:r w:rsidRPr="00837662">
        <w:rPr>
          <w:rFonts w:ascii="Arial" w:eastAsia="Times New Roman" w:hAnsi="Arial" w:cs="Arial"/>
          <w:i/>
          <w:iCs/>
          <w:color w:val="000000"/>
          <w:sz w:val="20"/>
          <w:szCs w:val="20"/>
        </w:rPr>
        <w:t>symbols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 such as 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mu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 which are displayed in the symbol font. They also do not apply to numeric constants.</w:t>
      </w:r>
    </w:p>
    <w:p w:rsidR="00837662" w:rsidRPr="00837662" w:rsidRDefault="00837662" w:rsidP="0083766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837662">
        <w:rPr>
          <w:rFonts w:ascii="Arial" w:eastAsia="Times New Roman" w:hAnsi="Arial" w:cs="Arial"/>
          <w:b/>
          <w:bCs/>
          <w:color w:val="595959"/>
          <w:sz w:val="27"/>
          <w:szCs w:val="27"/>
        </w:rPr>
        <w:t>Other symbols</w:t>
      </w:r>
    </w:p>
    <w:p w:rsidR="00837662" w:rsidRPr="00837662" w:rsidRDefault="00837662" w:rsidP="0083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37662">
        <w:rPr>
          <w:rFonts w:ascii="Arial" w:eastAsia="Times New Roman" w:hAnsi="Arial" w:cs="Arial"/>
          <w:color w:val="000000"/>
          <w:sz w:val="20"/>
          <w:szCs w:val="20"/>
        </w:rPr>
        <w:t xml:space="preserve">On many </w:t>
      </w:r>
      <w:proofErr w:type="spellStart"/>
      <w:r w:rsidRPr="00837662">
        <w:rPr>
          <w:rFonts w:ascii="Arial" w:eastAsia="Times New Roman" w:hAnsi="Arial" w:cs="Arial"/>
          <w:color w:val="000000"/>
          <w:sz w:val="20"/>
          <w:szCs w:val="20"/>
        </w:rPr>
        <w:t>OSes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 xml:space="preserve"> and some graphics devices many other symbols are available as part of the standard text font, and all of the symbols in the Adobe Symbol encoding are in principle available </w:t>
      </w:r>
      <w:r w:rsidRPr="00837662">
        <w:rPr>
          <w:rFonts w:ascii="Arial" w:eastAsia="Times New Roman" w:hAnsi="Arial" w:cs="Arial"/>
          <w:i/>
          <w:iCs/>
          <w:color w:val="000000"/>
          <w:sz w:val="20"/>
          <w:szCs w:val="20"/>
        </w:rPr>
        <w:t>via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 xml:space="preserve"> changing the font face or (see ‘Details’) </w:t>
      </w:r>
      <w:proofErr w:type="spellStart"/>
      <w:r w:rsidRPr="00837662">
        <w:rPr>
          <w:rFonts w:ascii="Arial" w:eastAsia="Times New Roman" w:hAnsi="Arial" w:cs="Arial"/>
          <w:color w:val="000000"/>
          <w:sz w:val="20"/>
          <w:szCs w:val="20"/>
        </w:rPr>
        <w:t>plotmath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 xml:space="preserve">: see the examples section </w:t>
      </w:r>
      <w:proofErr w:type="spellStart"/>
      <w:r w:rsidRPr="00837662">
        <w:rPr>
          <w:rFonts w:ascii="Arial" w:eastAsia="Times New Roman" w:hAnsi="Arial" w:cs="Arial"/>
          <w:color w:val="000000"/>
          <w:sz w:val="20"/>
          <w:szCs w:val="20"/>
        </w:rPr>
        <w:t>of</w:t>
      </w:r>
      <w:hyperlink r:id="rId10" w:history="1">
        <w:r w:rsidRPr="0083766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</w:rPr>
          <w:t>points</w:t>
        </w:r>
        <w:proofErr w:type="spellEnd"/>
      </w:hyperlink>
      <w:r w:rsidRPr="00837662">
        <w:rPr>
          <w:rFonts w:ascii="Arial" w:eastAsia="Times New Roman" w:hAnsi="Arial" w:cs="Arial"/>
          <w:color w:val="000000"/>
          <w:sz w:val="20"/>
          <w:szCs w:val="20"/>
        </w:rPr>
        <w:t xml:space="preserve"> for a function to display them. </w:t>
      </w:r>
      <w:proofErr w:type="gramStart"/>
      <w:r w:rsidRPr="00837662">
        <w:rPr>
          <w:rFonts w:ascii="Arial" w:eastAsia="Times New Roman" w:hAnsi="Arial" w:cs="Arial"/>
          <w:color w:val="000000"/>
          <w:sz w:val="20"/>
          <w:szCs w:val="20"/>
        </w:rPr>
        <w:t>(‘In principle’ because some of the glyphs are missing from some implementations of the symbol font.)</w:t>
      </w:r>
      <w:proofErr w:type="gramEnd"/>
      <w:r w:rsidRPr="00837662">
        <w:rPr>
          <w:rFonts w:ascii="Arial" w:eastAsia="Times New Roman" w:hAnsi="Arial" w:cs="Arial"/>
          <w:color w:val="000000"/>
          <w:sz w:val="20"/>
          <w:szCs w:val="20"/>
        </w:rPr>
        <w:t xml:space="preserve"> Unfortunately, </w:t>
      </w:r>
      <w:hyperlink r:id="rId11" w:history="1">
        <w:r w:rsidRPr="0083766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</w:rPr>
          <w:t>postscript</w:t>
        </w:r>
      </w:hyperlink>
      <w:r w:rsidRPr="00837662">
        <w:rPr>
          <w:rFonts w:ascii="Arial" w:eastAsia="Times New Roman" w:hAnsi="Arial" w:cs="Arial"/>
          <w:color w:val="000000"/>
          <w:sz w:val="20"/>
          <w:szCs w:val="20"/>
        </w:rPr>
        <w:t> and 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"http://127.0.0.1:33641/help/library/grDevices/help/pdf" </w:instrTex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837662">
        <w:rPr>
          <w:rFonts w:ascii="Courier New" w:eastAsia="Times New Roman" w:hAnsi="Courier New" w:cs="Courier New"/>
          <w:color w:val="800080"/>
          <w:sz w:val="20"/>
          <w:szCs w:val="20"/>
          <w:u w:val="single"/>
        </w:rPr>
        <w:t>pdf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 have support for little more than European (not Greek) and CJK characters and the Adobe Symbol encoding (and in a few fonts, also Cyrillic characters).</w:t>
      </w:r>
    </w:p>
    <w:p w:rsidR="00837662" w:rsidRPr="00837662" w:rsidRDefault="00837662" w:rsidP="0083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37662">
        <w:rPr>
          <w:rFonts w:ascii="Arial" w:eastAsia="Times New Roman" w:hAnsi="Arial" w:cs="Arial"/>
          <w:color w:val="000000"/>
          <w:sz w:val="20"/>
          <w:szCs w:val="20"/>
        </w:rPr>
        <w:t>Any Unicode character can be entered into a text string </w:t>
      </w:r>
      <w:r w:rsidRPr="00837662">
        <w:rPr>
          <w:rFonts w:ascii="Arial" w:eastAsia="Times New Roman" w:hAnsi="Arial" w:cs="Arial"/>
          <w:i/>
          <w:iCs/>
          <w:color w:val="000000"/>
          <w:sz w:val="20"/>
          <w:szCs w:val="20"/>
        </w:rPr>
        <w:t>via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 a </w:t>
      </w: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uxxxx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> escape, or used by number in a call to </w:t>
      </w:r>
      <w:hyperlink r:id="rId12" w:history="1">
        <w:r w:rsidRPr="0083766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</w:rPr>
          <w:t>points</w:t>
        </w:r>
      </w:hyperlink>
      <w:r w:rsidRPr="00837662">
        <w:rPr>
          <w:rFonts w:ascii="Arial" w:eastAsia="Times New Roman" w:hAnsi="Arial" w:cs="Arial"/>
          <w:color w:val="000000"/>
          <w:sz w:val="20"/>
          <w:szCs w:val="20"/>
        </w:rPr>
        <w:t>. The </w:t>
      </w:r>
      <w:hyperlink r:id="rId13" w:history="1">
        <w:r w:rsidRPr="0083766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</w:rPr>
          <w:t>windows</w:t>
        </w:r>
      </w:hyperlink>
      <w:r w:rsidRPr="00837662">
        <w:rPr>
          <w:rFonts w:ascii="Arial" w:eastAsia="Times New Roman" w:hAnsi="Arial" w:cs="Arial"/>
          <w:color w:val="000000"/>
          <w:sz w:val="20"/>
          <w:szCs w:val="20"/>
        </w:rPr>
        <w:t> family of devices can display such characters if they are available in the font in use. This can often be used to display Greek </w:t>
      </w:r>
      <w:r w:rsidRPr="00837662">
        <w:rPr>
          <w:rFonts w:ascii="Arial" w:eastAsia="Times New Roman" w:hAnsi="Arial" w:cs="Arial"/>
          <w:i/>
          <w:iCs/>
          <w:color w:val="000000"/>
          <w:sz w:val="20"/>
          <w:szCs w:val="20"/>
        </w:rPr>
        <w:t>letters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 in bold or italic.</w:t>
      </w:r>
    </w:p>
    <w:p w:rsidR="00837662" w:rsidRPr="00837662" w:rsidRDefault="00837662" w:rsidP="0083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37662">
        <w:rPr>
          <w:rFonts w:ascii="Arial" w:eastAsia="Times New Roman" w:hAnsi="Arial" w:cs="Arial"/>
          <w:color w:val="000000"/>
          <w:sz w:val="20"/>
          <w:szCs w:val="20"/>
        </w:rPr>
        <w:t>A good way to both find out which characters are available in a font and to determine the Unicode number is to use the ‘Character Map’ accessory (usually on the ‘Start’ menu under ‘Accessories-&gt;System Tools’). You can also copy-and-paste characters from the ‘Character Map’ window to the 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Rgui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> console (but not to 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Rterm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:rsidR="00837662" w:rsidRPr="00837662" w:rsidRDefault="00837662" w:rsidP="0083766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837662">
        <w:rPr>
          <w:rFonts w:ascii="Arial" w:eastAsia="Times New Roman" w:hAnsi="Arial" w:cs="Arial"/>
          <w:b/>
          <w:bCs/>
          <w:color w:val="595959"/>
          <w:sz w:val="27"/>
          <w:szCs w:val="27"/>
        </w:rPr>
        <w:t>References</w:t>
      </w:r>
    </w:p>
    <w:p w:rsidR="00837662" w:rsidRPr="00837662" w:rsidRDefault="00837662" w:rsidP="0083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37662">
        <w:rPr>
          <w:rFonts w:ascii="Arial" w:eastAsia="Times New Roman" w:hAnsi="Arial" w:cs="Arial"/>
          <w:color w:val="000000"/>
          <w:sz w:val="20"/>
          <w:szCs w:val="20"/>
        </w:rPr>
        <w:t xml:space="preserve">Murrell, P. and </w:t>
      </w:r>
      <w:proofErr w:type="spellStart"/>
      <w:r w:rsidRPr="00837662">
        <w:rPr>
          <w:rFonts w:ascii="Arial" w:eastAsia="Times New Roman" w:hAnsi="Arial" w:cs="Arial"/>
          <w:color w:val="000000"/>
          <w:sz w:val="20"/>
          <w:szCs w:val="20"/>
        </w:rPr>
        <w:t>Ihaka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 xml:space="preserve">, R. (2000) </w:t>
      </w:r>
      <w:proofErr w:type="gramStart"/>
      <w:r w:rsidRPr="00837662">
        <w:rPr>
          <w:rFonts w:ascii="Arial" w:eastAsia="Times New Roman" w:hAnsi="Arial" w:cs="Arial"/>
          <w:color w:val="000000"/>
          <w:sz w:val="20"/>
          <w:szCs w:val="20"/>
        </w:rPr>
        <w:t>An</w:t>
      </w:r>
      <w:proofErr w:type="gramEnd"/>
      <w:r w:rsidRPr="00837662">
        <w:rPr>
          <w:rFonts w:ascii="Arial" w:eastAsia="Times New Roman" w:hAnsi="Arial" w:cs="Arial"/>
          <w:color w:val="000000"/>
          <w:sz w:val="20"/>
          <w:szCs w:val="20"/>
        </w:rPr>
        <w:t xml:space="preserve"> approach to providing mathematical annotation in </w:t>
      </w:r>
      <w:proofErr w:type="spellStart"/>
      <w:r w:rsidRPr="00837662">
        <w:rPr>
          <w:rFonts w:ascii="Arial" w:eastAsia="Times New Roman" w:hAnsi="Arial" w:cs="Arial"/>
          <w:color w:val="000000"/>
          <w:sz w:val="20"/>
          <w:szCs w:val="20"/>
        </w:rPr>
        <w:t>plots.</w:t>
      </w:r>
      <w:r w:rsidRPr="00837662">
        <w:rPr>
          <w:rFonts w:ascii="Arial" w:eastAsia="Times New Roman" w:hAnsi="Arial" w:cs="Arial"/>
          <w:i/>
          <w:iCs/>
          <w:color w:val="000000"/>
          <w:sz w:val="20"/>
          <w:szCs w:val="20"/>
        </w:rPr>
        <w:t>Journal</w:t>
      </w:r>
      <w:proofErr w:type="spellEnd"/>
      <w:r w:rsidRPr="00837662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of Computational and Graphical Statistics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, </w:t>
      </w:r>
      <w:r w:rsidRPr="00837662">
        <w:rPr>
          <w:rFonts w:ascii="Arial" w:eastAsia="Times New Roman" w:hAnsi="Arial" w:cs="Arial"/>
          <w:b/>
          <w:bCs/>
          <w:color w:val="000000"/>
          <w:sz w:val="20"/>
          <w:szCs w:val="20"/>
        </w:rPr>
        <w:t>9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, 582–599.</w:t>
      </w:r>
    </w:p>
    <w:p w:rsidR="00837662" w:rsidRPr="00837662" w:rsidRDefault="00837662" w:rsidP="0083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37662">
        <w:rPr>
          <w:rFonts w:ascii="Arial" w:eastAsia="Times New Roman" w:hAnsi="Arial" w:cs="Arial"/>
          <w:color w:val="000000"/>
          <w:sz w:val="20"/>
          <w:szCs w:val="20"/>
        </w:rPr>
        <w:t>The symbol codes can be found in octal in the Adobe reference manuals, e.g. for Postscript</w:t>
      </w:r>
      <w:hyperlink r:id="rId14" w:tgtFrame="_blank" w:history="1">
        <w:r w:rsidRPr="00837662">
          <w:rPr>
            <w:rFonts w:ascii="Arial" w:eastAsia="Times New Roman" w:hAnsi="Arial" w:cs="Arial"/>
            <w:color w:val="800080"/>
            <w:sz w:val="20"/>
            <w:szCs w:val="20"/>
            <w:u w:val="single"/>
          </w:rPr>
          <w:t>https://www.adobe.com/products/postscript/pdfs/PLRM.pdf</w:t>
        </w:r>
      </w:hyperlink>
      <w:r w:rsidRPr="00837662">
        <w:rPr>
          <w:rFonts w:ascii="Arial" w:eastAsia="Times New Roman" w:hAnsi="Arial" w:cs="Arial"/>
          <w:color w:val="000000"/>
          <w:sz w:val="20"/>
          <w:szCs w:val="20"/>
        </w:rPr>
        <w:t> or PDF</w:t>
      </w:r>
      <w:hyperlink r:id="rId15" w:tgtFrame="_blank" w:history="1">
        <w:r w:rsidRPr="00837662">
          <w:rPr>
            <w:rFonts w:ascii="Arial" w:eastAsia="Times New Roman" w:hAnsi="Arial" w:cs="Arial"/>
            <w:color w:val="800080"/>
            <w:sz w:val="20"/>
            <w:szCs w:val="20"/>
            <w:u w:val="single"/>
          </w:rPr>
          <w:t>https://www.adobe.com/devnet/acrobat/pdfs/pdf_reference_1-7.pdf</w:t>
        </w:r>
      </w:hyperlink>
      <w:r w:rsidRPr="00837662">
        <w:rPr>
          <w:rFonts w:ascii="Arial" w:eastAsia="Times New Roman" w:hAnsi="Arial" w:cs="Arial"/>
          <w:color w:val="000000"/>
          <w:sz w:val="20"/>
          <w:szCs w:val="20"/>
        </w:rPr>
        <w:t> and in decimal, octal and hex at </w:t>
      </w:r>
      <w:hyperlink r:id="rId16" w:tgtFrame="_blank" w:history="1">
        <w:r w:rsidRPr="00837662">
          <w:rPr>
            <w:rFonts w:ascii="Arial" w:eastAsia="Times New Roman" w:hAnsi="Arial" w:cs="Arial"/>
            <w:color w:val="800080"/>
            <w:sz w:val="20"/>
            <w:szCs w:val="20"/>
            <w:u w:val="single"/>
          </w:rPr>
          <w:t>http://www.stat.auckland.ac.nz/~paul/R/CM/AdobeSym.html</w:t>
        </w:r>
      </w:hyperlink>
      <w:r w:rsidRPr="0083766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837662" w:rsidRPr="00837662" w:rsidRDefault="00837662" w:rsidP="0083766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837662">
        <w:rPr>
          <w:rFonts w:ascii="Arial" w:eastAsia="Times New Roman" w:hAnsi="Arial" w:cs="Arial"/>
          <w:b/>
          <w:bCs/>
          <w:color w:val="595959"/>
          <w:sz w:val="27"/>
          <w:szCs w:val="27"/>
        </w:rPr>
        <w:t>See Also</w:t>
      </w:r>
    </w:p>
    <w:p w:rsidR="00837662" w:rsidRPr="00837662" w:rsidRDefault="00837662" w:rsidP="0083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demo(plotmath)</w:t>
      </w:r>
      <w:r w:rsidRPr="00837662">
        <w:rPr>
          <w:rFonts w:ascii="Arial" w:eastAsia="Times New Roman" w:hAnsi="Arial" w:cs="Arial"/>
          <w:color w:val="000000"/>
          <w:sz w:val="20"/>
          <w:szCs w:val="20"/>
        </w:rPr>
        <w:t>, </w:t>
      </w:r>
      <w:hyperlink r:id="rId17" w:history="1">
        <w:r w:rsidRPr="0083766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</w:rPr>
          <w:t>axis</w:t>
        </w:r>
      </w:hyperlink>
      <w:r w:rsidRPr="00837662">
        <w:rPr>
          <w:rFonts w:ascii="Arial" w:eastAsia="Times New Roman" w:hAnsi="Arial" w:cs="Arial"/>
          <w:color w:val="000000"/>
          <w:sz w:val="20"/>
          <w:szCs w:val="20"/>
        </w:rPr>
        <w:t>, </w:t>
      </w:r>
      <w:hyperlink r:id="rId18" w:history="1">
        <w:r w:rsidRPr="0083766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</w:rPr>
          <w:t>mtext</w:t>
        </w:r>
      </w:hyperlink>
      <w:r w:rsidRPr="00837662">
        <w:rPr>
          <w:rFonts w:ascii="Arial" w:eastAsia="Times New Roman" w:hAnsi="Arial" w:cs="Arial"/>
          <w:color w:val="000000"/>
          <w:sz w:val="20"/>
          <w:szCs w:val="20"/>
        </w:rPr>
        <w:t>, </w:t>
      </w:r>
      <w:hyperlink r:id="rId19" w:history="1">
        <w:r w:rsidRPr="0083766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</w:rPr>
          <w:t>text</w:t>
        </w:r>
      </w:hyperlink>
      <w:r w:rsidRPr="00837662">
        <w:rPr>
          <w:rFonts w:ascii="Arial" w:eastAsia="Times New Roman" w:hAnsi="Arial" w:cs="Arial"/>
          <w:color w:val="000000"/>
          <w:sz w:val="20"/>
          <w:szCs w:val="20"/>
        </w:rPr>
        <w:t>, </w:t>
      </w:r>
      <w:hyperlink r:id="rId20" w:history="1">
        <w:r w:rsidRPr="0083766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</w:rPr>
          <w:t>title</w:t>
        </w:r>
      </w:hyperlink>
      <w:r w:rsidRPr="00837662">
        <w:rPr>
          <w:rFonts w:ascii="Arial" w:eastAsia="Times New Roman" w:hAnsi="Arial" w:cs="Arial"/>
          <w:color w:val="000000"/>
          <w:sz w:val="20"/>
          <w:szCs w:val="20"/>
        </w:rPr>
        <w:t>, </w:t>
      </w:r>
      <w:hyperlink r:id="rId21" w:history="1">
        <w:r w:rsidRPr="0083766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</w:rPr>
          <w:t>substitute</w:t>
        </w:r>
      </w:hyperlink>
      <w:r w:rsidRPr="00837662">
        <w:rPr>
          <w:rFonts w:ascii="Arial" w:eastAsia="Times New Roman" w:hAnsi="Arial" w:cs="Arial"/>
          <w:color w:val="000000"/>
          <w:sz w:val="20"/>
          <w:szCs w:val="20"/>
        </w:rPr>
        <w:t> </w:t>
      </w:r>
      <w:hyperlink r:id="rId22" w:history="1">
        <w:r w:rsidRPr="0083766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</w:rPr>
          <w:t>quote</w:t>
        </w:r>
      </w:hyperlink>
      <w:r w:rsidRPr="00837662">
        <w:rPr>
          <w:rFonts w:ascii="Arial" w:eastAsia="Times New Roman" w:hAnsi="Arial" w:cs="Arial"/>
          <w:color w:val="000000"/>
          <w:sz w:val="20"/>
          <w:szCs w:val="20"/>
        </w:rPr>
        <w:t>, </w:t>
      </w:r>
      <w:hyperlink r:id="rId23" w:history="1">
        <w:r w:rsidRPr="00837662">
          <w:rPr>
            <w:rFonts w:ascii="Courier New" w:eastAsia="Times New Roman" w:hAnsi="Courier New" w:cs="Courier New"/>
            <w:color w:val="800080"/>
            <w:sz w:val="20"/>
            <w:szCs w:val="20"/>
            <w:u w:val="single"/>
          </w:rPr>
          <w:t>bquote</w:t>
        </w:r>
      </w:hyperlink>
    </w:p>
    <w:p w:rsidR="00837662" w:rsidRPr="00837662" w:rsidRDefault="00837662" w:rsidP="0083766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837662">
        <w:rPr>
          <w:rFonts w:ascii="Arial" w:eastAsia="Times New Roman" w:hAnsi="Arial" w:cs="Arial"/>
          <w:b/>
          <w:bCs/>
          <w:color w:val="595959"/>
          <w:sz w:val="27"/>
          <w:szCs w:val="27"/>
        </w:rPr>
        <w:lastRenderedPageBreak/>
        <w:t>Examples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require(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graphics)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&lt;- </w:t>
      </w:r>
      <w:proofErr w:type="spellStart"/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-4, 4, 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101)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&lt;- </w:t>
      </w:r>
      <w:proofErr w:type="spellStart"/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cbind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sin(x), 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cos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(x))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matplot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x, y, type = "l", 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xaxt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"n",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expression(paste(plain(sin) * phi, "  and  ",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plain(</w:t>
      </w:r>
      <w:proofErr w:type="spellStart"/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cos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) * phi)),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expression("sin" * phi, "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cos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" * phi), # only 1st is taken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expression(paste("Phase Angle ", phi)),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col.main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"blue")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axis(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1, at = c(-pi, -pi/2, 0, pi/2, pi),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labels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expression(-pi, -pi/2, 0, pi/2, pi))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How to combine "math" and numeric </w:t>
      </w: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variables :</w:t>
      </w:r>
      <w:proofErr w:type="gramEnd"/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plot(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1:10, type="n", 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="", 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="", main = "plot math &amp; numbers")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theta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&lt;- 1.23 ; 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mtext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bquote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(hat(theta) == .(theta)), line= .25)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i in 2:9)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i, i+1, substitute(list(xi, eta) == group("(",list(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),")"),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list(x = i, y = i+1)))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## note that both of these use calls rather than expressions.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##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10,  "Derivatives:", 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1, 9.6, expression(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             first: {f * minute</w:t>
      </w: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}(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x) " == {f * minute}(x)), 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1, 9.0, expression(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     second: {f * second</w:t>
      </w: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}(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x) "        == {f * second}(x)), 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plot(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1:10, 1:10)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4, 9, expression(hat(beta) == (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X^t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X)^{-1} * 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X^t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y))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4, 8.4, "expression(hat(beta) == (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X^t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X)^{-1} * 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X^t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y)",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cex</w:t>
      </w:r>
      <w:proofErr w:type="spellEnd"/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.8)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4, 7, expression(bar(x) == sum(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frac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(x[i], n), i==1, n)))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4, 6.4, "expression(bar(x) == sum(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frac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(x[i], n), i==1, n))",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cex</w:t>
      </w:r>
      <w:proofErr w:type="spellEnd"/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.8)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8, 5, expression(paste(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frac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(1, sigma*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(2*pi)), " ",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plain(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e)^{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frac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(-(x-mu)^2, 2*sigma^2)})),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cex</w:t>
      </w:r>
      <w:proofErr w:type="spellEnd"/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1.2)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useful symbols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plot.new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plot.window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(c(0,4), c(15,1))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1, "universal", 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0); text(2.5, 1,  "\\042")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3, 1, expression(symbol("\042")))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2, "existential", 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0); text(2.5, 2,  "\\044")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3, 2, expression(symbol("\044")))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1, 3, "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suchthat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0); text(2.5, 3,  "\\047")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3, 3, expression(symbol("\047")))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4, "therefore", 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0); text(2.5, 4,  "\\134")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3, 4, expression(symbol("\134")))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5, "perpendicular", 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0); text(2.5, 5,  "\\136")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3, 5, expression(symbol("\136")))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1, 6, "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circlemultiply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0); text(2.5, 6,  "\\304")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3, 6, expression(symbol("\304")))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1, 7, "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circleplus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0); text(2.5, 7,  "\\305")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3, 7, expression(symbol("\305")))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1, 8, "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emptyset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0); text(2.5, 8,  "\\306")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3, 8, expression(symbol("\306")))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9, "angle", 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0); text(2.5, 9,  "\\320")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3, 9, expression(symbol("\320")))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1, 10, "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leftangle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0); text(2.5, 10,  "\\341")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3, 10, expression(symbol("\341")))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1, 11, "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rightangle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0); text(2.5, 11,  "\\361")</w:t>
      </w:r>
    </w:p>
    <w:p w:rsidR="00837662" w:rsidRPr="00837662" w:rsidRDefault="00837662" w:rsidP="0083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837662">
        <w:rPr>
          <w:rFonts w:ascii="Courier New" w:eastAsia="Times New Roman" w:hAnsi="Courier New" w:cs="Courier New"/>
          <w:color w:val="000000"/>
          <w:sz w:val="20"/>
          <w:szCs w:val="20"/>
        </w:rPr>
        <w:t>3, 11, expression(symbol("\361")))</w:t>
      </w:r>
    </w:p>
    <w:p w:rsidR="00837662" w:rsidRPr="00837662" w:rsidRDefault="00837662" w:rsidP="0083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66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837662" w:rsidRPr="00837662" w:rsidRDefault="00837662" w:rsidP="0083766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37662">
        <w:rPr>
          <w:rFonts w:ascii="Arial" w:eastAsia="Times New Roman" w:hAnsi="Arial" w:cs="Arial"/>
          <w:color w:val="000000"/>
          <w:sz w:val="20"/>
          <w:szCs w:val="20"/>
        </w:rPr>
        <w:t>[Package </w:t>
      </w:r>
      <w:proofErr w:type="spellStart"/>
      <w:r w:rsidRPr="00837662">
        <w:rPr>
          <w:rFonts w:ascii="Arial" w:eastAsia="Times New Roman" w:hAnsi="Arial" w:cs="Arial"/>
          <w:i/>
          <w:iCs/>
          <w:color w:val="000000"/>
          <w:sz w:val="20"/>
          <w:szCs w:val="20"/>
        </w:rPr>
        <w:t>grDevices</w:t>
      </w:r>
      <w:proofErr w:type="spellEnd"/>
      <w:r w:rsidRPr="00837662">
        <w:rPr>
          <w:rFonts w:ascii="Arial" w:eastAsia="Times New Roman" w:hAnsi="Arial" w:cs="Arial"/>
          <w:color w:val="000000"/>
          <w:sz w:val="20"/>
          <w:szCs w:val="20"/>
        </w:rPr>
        <w:t> version 3.3.0 </w:t>
      </w:r>
      <w:hyperlink r:id="rId24" w:history="1">
        <w:r w:rsidRPr="00837662">
          <w:rPr>
            <w:rFonts w:ascii="Arial" w:eastAsia="Times New Roman" w:hAnsi="Arial" w:cs="Arial"/>
            <w:color w:val="800080"/>
            <w:sz w:val="20"/>
            <w:szCs w:val="20"/>
            <w:u w:val="single"/>
          </w:rPr>
          <w:t>Index</w:t>
        </w:r>
      </w:hyperlink>
      <w:r w:rsidRPr="00837662">
        <w:rPr>
          <w:rFonts w:ascii="Arial" w:eastAsia="Times New Roman" w:hAnsi="Arial" w:cs="Arial"/>
          <w:color w:val="000000"/>
          <w:sz w:val="20"/>
          <w:szCs w:val="20"/>
        </w:rPr>
        <w:t>]</w:t>
      </w:r>
    </w:p>
    <w:p w:rsidR="00BB41A2" w:rsidRDefault="00BB41A2"/>
    <w:sectPr w:rsidR="00BB41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662"/>
    <w:rsid w:val="00837662"/>
    <w:rsid w:val="00BB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5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3641/help/library/grDevices/help/points" TargetMode="External"/><Relationship Id="rId13" Type="http://schemas.openxmlformats.org/officeDocument/2006/relationships/hyperlink" Target="http://127.0.0.1:33641/help/library/grDevices/help/windows" TargetMode="External"/><Relationship Id="rId18" Type="http://schemas.openxmlformats.org/officeDocument/2006/relationships/hyperlink" Target="http://127.0.0.1:33641/help/library/grDevices/help/mtex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127.0.0.1:33641/help/library/grDevices/help/substitute" TargetMode="External"/><Relationship Id="rId7" Type="http://schemas.openxmlformats.org/officeDocument/2006/relationships/hyperlink" Target="http://127.0.0.1:33641/help/library/grDevices/help/legend" TargetMode="External"/><Relationship Id="rId12" Type="http://schemas.openxmlformats.org/officeDocument/2006/relationships/hyperlink" Target="http://127.0.0.1:33641/help/library/grDevices/help/points" TargetMode="External"/><Relationship Id="rId17" Type="http://schemas.openxmlformats.org/officeDocument/2006/relationships/hyperlink" Target="http://127.0.0.1:33641/help/library/grDevices/help/axis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stat.auckland.ac.nz/~paul/R/CM/AdobeSym.html" TargetMode="External"/><Relationship Id="rId20" Type="http://schemas.openxmlformats.org/officeDocument/2006/relationships/hyperlink" Target="http://127.0.0.1:33641/help/library/grDevices/help/title" TargetMode="External"/><Relationship Id="rId1" Type="http://schemas.openxmlformats.org/officeDocument/2006/relationships/styles" Target="styles.xml"/><Relationship Id="rId6" Type="http://schemas.openxmlformats.org/officeDocument/2006/relationships/hyperlink" Target="http://127.0.0.1:33641/help/library/grDevices/help/axis" TargetMode="External"/><Relationship Id="rId11" Type="http://schemas.openxmlformats.org/officeDocument/2006/relationships/hyperlink" Target="http://127.0.0.1:33641/help/library/grDevices/help/postscript" TargetMode="External"/><Relationship Id="rId24" Type="http://schemas.openxmlformats.org/officeDocument/2006/relationships/hyperlink" Target="http://127.0.0.1:33641/help/library/grDevices/html/00Index.html" TargetMode="External"/><Relationship Id="rId5" Type="http://schemas.openxmlformats.org/officeDocument/2006/relationships/hyperlink" Target="http://127.0.0.1:33641/help/library/grDevices/help/text" TargetMode="External"/><Relationship Id="rId15" Type="http://schemas.openxmlformats.org/officeDocument/2006/relationships/hyperlink" Target="https://www.adobe.com/devnet/acrobat/pdfs/pdf_reference_1-7.pdf" TargetMode="External"/><Relationship Id="rId23" Type="http://schemas.openxmlformats.org/officeDocument/2006/relationships/hyperlink" Target="http://127.0.0.1:33641/help/library/grDevices/help/bquote" TargetMode="External"/><Relationship Id="rId10" Type="http://schemas.openxmlformats.org/officeDocument/2006/relationships/hyperlink" Target="http://127.0.0.1:33641/help/library/grDevices/help/points" TargetMode="External"/><Relationship Id="rId19" Type="http://schemas.openxmlformats.org/officeDocument/2006/relationships/hyperlink" Target="http://127.0.0.1:33641/help/library/grDevices/help/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33641/help/library/grDevices/help/par" TargetMode="External"/><Relationship Id="rId14" Type="http://schemas.openxmlformats.org/officeDocument/2006/relationships/hyperlink" Target="https://www.adobe.com/products/postscript/pdfs/PLRM.pdf" TargetMode="External"/><Relationship Id="rId22" Type="http://schemas.openxmlformats.org/officeDocument/2006/relationships/hyperlink" Target="http://127.0.0.1:33641/help/library/grDevices/help/quote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1789</Words>
  <Characters>10202</Characters>
  <Application>Microsoft Office Word</Application>
  <DocSecurity>0</DocSecurity>
  <Lines>85</Lines>
  <Paragraphs>23</Paragraphs>
  <ScaleCrop>false</ScaleCrop>
  <Company/>
  <LinksUpToDate>false</LinksUpToDate>
  <CharactersWithSpaces>11968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unitcom</dc:creator>
  <cp:lastModifiedBy>unitcom</cp:lastModifiedBy>
  <cp:revision>1</cp:revision>
  <dcterms:created xsi:type="dcterms:W3CDTF">2016-05-24T11:49:00Z</dcterms:created>
  <dcterms:modified xsi:type="dcterms:W3CDTF">2016-05-24T11:49:00Z</dcterms:modified>
</cp:coreProperties>
</file>