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 w:eastAsia="Arial"/>
          <w:b/>
          <w:i w:val="0"/>
          <w:color w:val="0F3F58"/>
          <w:sz w:val="48"/>
        </w:rPr>
        <w:t>HIDROSENTINELA</w:t>
      </w:r>
    </w:p>
    <w:p>
      <w:pPr>
        <w:jc w:val="center"/>
      </w:pPr>
      <w:r>
        <w:rPr>
          <w:rFonts w:ascii="Arial" w:hAnsi="Arial" w:eastAsia="Arial"/>
          <w:b/>
          <w:i w:val="0"/>
          <w:color w:val="0F3F58"/>
          <w:sz w:val="36"/>
        </w:rPr>
        <w:t>Documentação do Protótipo — Painel do Usuário</w:t>
      </w:r>
    </w:p>
    <w:p>
      <w:pPr>
        <w:spacing w:after="480"/>
        <w:jc w:val="center"/>
      </w:pPr>
      <w:r>
        <w:rPr>
          <w:rFonts w:ascii="Arial" w:hAnsi="Arial" w:eastAsia="Arial"/>
          <w:b w:val="0"/>
          <w:i/>
          <w:color w:val="55646E"/>
          <w:sz w:val="22"/>
        </w:rPr>
        <w:t>Frontend React • Estado atual e evolução prevista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fill="DCEAF4"/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0F3F58"/>
                <w:sz w:val="18"/>
              </w:rPr>
              <w:t>Item</w:t>
            </w:r>
          </w:p>
        </w:tc>
        <w:tc>
          <w:tcPr>
            <w:tcW w:type="dxa" w:w="6520"/>
            <w:shd w:fill="DCEAF4"/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0F3F58"/>
                <w:sz w:val="18"/>
              </w:rPr>
              <w:t>Informação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Projeto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HidroSentinela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Componente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Painel do usuário / aplicação pública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Tecnologia principal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React + TypeScript + Vite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Repositório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github.com/Phablinhoobscuro/HidroSentinela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Branch revisada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main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Commit de referência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58f47cdc — “Ajuste Style”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Data desta documentação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18/10/2026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Situação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Protótipo funcional com dados demonstrativos</w:t>
            </w:r>
          </w:p>
        </w:tc>
      </w:tr>
    </w:tbl>
    <w:p>
      <w:pPr>
        <w:spacing w:line="259" w:lineRule="auto" w:after="200"/>
        <w:jc w:val="both"/>
      </w:pPr>
      <w:r>
        <w:rPr>
          <w:rFonts w:ascii="Arial" w:hAnsi="Arial" w:eastAsia="Arial"/>
          <w:b w:val="0"/>
          <w:i w:val="0"/>
          <w:sz w:val="21"/>
        </w:rPr>
        <w:t>Este documento registra o estado atual do protótipo do painel do cidadão, seus objetivos, arquitetura, funcionalidades implementadas, evidências de teste, limitações conhecidas e mudanças previstas. O protótipo será mantido como está nesta etapa para preservar uma referência estável antes da integração com o backend e com o banco de dados.</w:t>
      </w:r>
    </w:p>
    <w:p>
      <w:r>
        <w:br w:type="page"/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0F3F58"/>
          <w:sz w:val="30"/>
        </w:rPr>
        <w:t>1. Objetivo do protótipo</w:t>
      </w:r>
    </w:p>
    <w:p>
      <w:pPr>
        <w:spacing w:line="259" w:lineRule="auto" w:after="100"/>
        <w:ind w:firstLine="454"/>
        <w:jc w:val="both"/>
      </w:pPr>
      <w:r>
        <w:rPr>
          <w:rFonts w:ascii="Arial" w:hAnsi="Arial" w:eastAsia="Arial"/>
          <w:b w:val="0"/>
          <w:i w:val="0"/>
          <w:sz w:val="21"/>
        </w:rPr>
        <w:t>O painel do usuário foi desenvolvido para representar a experiência pública do HidroSentinela. Seu objetivo é apresentar informações relacionadas a enchentes e alagamentos de forma geográfica, simples e orientada à ação, priorizando a leitura rápida da situação de uma região.</w:t>
      </w:r>
    </w:p>
    <w:p>
      <w:pPr>
        <w:spacing w:line="259" w:lineRule="auto" w:after="100"/>
        <w:ind w:firstLine="454"/>
        <w:jc w:val="both"/>
      </w:pPr>
      <w:r>
        <w:rPr>
          <w:rFonts w:ascii="Arial" w:hAnsi="Arial" w:eastAsia="Arial"/>
          <w:b w:val="0"/>
          <w:i w:val="0"/>
          <w:sz w:val="21"/>
        </w:rPr>
        <w:t>O protótipo não tem a função de substituir sistemas oficiais de monitoramento e alerta. Nesta fase, ele demonstra como dados de chuva, níveis de rios, pontos de alagamento, áreas propensas, vias afetadas, alertas e orientações poderiam ser organizados em uma única interface.</w:t>
      </w:r>
    </w:p>
    <w:p>
      <w:pPr>
        <w:spacing w:line="259" w:lineRule="auto" w:after="100"/>
        <w:ind w:firstLine="454"/>
        <w:jc w:val="both"/>
      </w:pPr>
      <w:r>
        <w:rPr>
          <w:rFonts w:ascii="Arial" w:hAnsi="Arial" w:eastAsia="Arial"/>
          <w:b w:val="0"/>
          <w:i w:val="0"/>
          <w:sz w:val="21"/>
        </w:rPr>
        <w:t>A experiência é orientada principalmente ao uso móvel e ao mapa, refletindo os achados da etapa de Design Thinking, na qual localização, mobilidade, antecedência e clareza da informação apareceram como necessidades importantes do público.</w:t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0F3F58"/>
          <w:sz w:val="30"/>
        </w:rPr>
        <w:t>2. Escopo atual</w:t>
      </w:r>
    </w:p>
    <w:p>
      <w:pPr>
        <w:spacing w:line="259" w:lineRule="auto" w:after="100"/>
        <w:ind w:firstLine="454"/>
        <w:jc w:val="both"/>
      </w:pPr>
      <w:r>
        <w:rPr>
          <w:rFonts w:ascii="Arial" w:hAnsi="Arial" w:eastAsia="Arial"/>
          <w:b w:val="0"/>
          <w:i w:val="0"/>
          <w:sz w:val="21"/>
        </w:rPr>
        <w:t>O protótipo atual corresponde ao frontend da aplicação pública. Ele não possui autenticação obrigatória para o cidadão, backend próprio ou conexão com o PostgreSQL/PostGIS. Os dados exibidos são carregados de arquivos JSON locais e utilizados exclusivamente para demonstração.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365"/>
            <w:shd w:fill="DCEAF4"/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0F3F58"/>
                <w:sz w:val="18"/>
              </w:rPr>
              <w:t>Dentro do escopo atual</w:t>
            </w:r>
          </w:p>
        </w:tc>
        <w:tc>
          <w:tcPr>
            <w:tcW w:type="dxa" w:w="4365"/>
            <w:shd w:fill="DCEAF4"/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0F3F58"/>
                <w:sz w:val="18"/>
              </w:rPr>
              <w:t>Fora do escopo atual</w:t>
            </w:r>
          </w:p>
        </w:tc>
      </w:tr>
      <w:tr>
        <w:tc>
          <w:tcPr>
            <w:tcW w:type="dxa" w:w="436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Mapa interativo e camadas de risco</w:t>
            </w:r>
          </w:p>
        </w:tc>
        <w:tc>
          <w:tcPr>
            <w:tcW w:type="dxa" w:w="436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Integração real com CEMADEN, INMET, SGB/SACE ou S2ID</w:t>
            </w:r>
          </w:p>
        </w:tc>
      </w:tr>
      <w:tr>
        <w:tc>
          <w:tcPr>
            <w:tcW w:type="dxa" w:w="436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Alertas demonstrativos</w:t>
            </w:r>
          </w:p>
        </w:tc>
        <w:tc>
          <w:tcPr>
            <w:tcW w:type="dxa" w:w="436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Emissão de alerta oficial</w:t>
            </w:r>
          </w:p>
        </w:tc>
      </w:tr>
      <w:tr>
        <w:tc>
          <w:tcPr>
            <w:tcW w:type="dxa" w:w="436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Informações de uma região demonstrativa</w:t>
            </w:r>
          </w:p>
        </w:tc>
        <w:tc>
          <w:tcPr>
            <w:tcW w:type="dxa" w:w="436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Cálculo operacional de risco em produção</w:t>
            </w:r>
          </w:p>
        </w:tc>
      </w:tr>
      <w:tr>
        <w:tc>
          <w:tcPr>
            <w:tcW w:type="dxa" w:w="436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Notícias e orientações fictícias</w:t>
            </w:r>
          </w:p>
        </w:tc>
        <w:tc>
          <w:tcPr>
            <w:tcW w:type="dxa" w:w="436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Cadastro de cidadãos</w:t>
            </w:r>
          </w:p>
        </w:tc>
      </w:tr>
      <w:tr>
        <w:tc>
          <w:tcPr>
            <w:tcW w:type="dxa" w:w="436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Layout desktop e mobile</w:t>
            </w:r>
          </w:p>
        </w:tc>
        <w:tc>
          <w:tcPr>
            <w:tcW w:type="dxa" w:w="436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Painel administrativo integrado ao app público</w:t>
            </w:r>
          </w:p>
        </w:tc>
      </w:tr>
      <w:tr>
        <w:tc>
          <w:tcPr>
            <w:tcW w:type="dxa" w:w="436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Tratamento visual de carregamento e erro</w:t>
            </w:r>
          </w:p>
        </w:tc>
        <w:tc>
          <w:tcPr>
            <w:tcW w:type="dxa" w:w="436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Machine Learning operacional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0F3F58"/>
          <w:sz w:val="30"/>
        </w:rPr>
        <w:t>3. Arquitetura técnica atual</w:t>
      </w:r>
    </w:p>
    <w:p>
      <w:pPr>
        <w:spacing w:line="259" w:lineRule="auto" w:after="100"/>
        <w:ind w:firstLine="454"/>
        <w:jc w:val="both"/>
      </w:pPr>
      <w:r>
        <w:rPr>
          <w:rFonts w:ascii="Arial" w:hAnsi="Arial" w:eastAsia="Arial"/>
          <w:b w:val="0"/>
          <w:i w:val="0"/>
          <w:sz w:val="21"/>
        </w:rPr>
        <w:t>A aplicação utiliza uma arquitetura frontend simples, suficiente para validar a navegação e a apresentação dos dados antes da construção do backend.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14"/>
            <w:shd w:fill="DCEAF4"/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0F3F58"/>
                <w:sz w:val="18"/>
              </w:rPr>
              <w:t>Camada</w:t>
            </w:r>
          </w:p>
        </w:tc>
        <w:tc>
          <w:tcPr>
            <w:tcW w:type="dxa" w:w="2551"/>
            <w:shd w:fill="DCEAF4"/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0F3F58"/>
                <w:sz w:val="18"/>
              </w:rPr>
              <w:t>Tecnologia / abordagem</w:t>
            </w:r>
          </w:p>
        </w:tc>
        <w:tc>
          <w:tcPr>
            <w:tcW w:type="dxa" w:w="4252"/>
            <w:shd w:fill="DCEAF4"/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0F3F58"/>
                <w:sz w:val="18"/>
              </w:rPr>
              <w:t>Papel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Interface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React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Construção dos componentes e telas.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Linguagem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TypeScript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Tipagem e maior segurança durante o desenvolvimento.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Build / dev server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Vite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Execução local e geração da versão de produção.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Rotas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React Router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Navegação entre mapa, alertas, região, notícias e configurações.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Mapa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Leaflet + React Leaflet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Exibição do OpenStreetMap e camadas geográficas.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Requisições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Axios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Leitura dos arquivos JSON demonstrativos.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Mensagens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React Toastify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Feedback visual para interações demonstrativas.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Rotas viárias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OSRM / OpenStreetMap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Refinamento de traçados de ruas, com fallback local.</w:t>
            </w:r>
          </w:p>
        </w:tc>
      </w:tr>
    </w:tbl>
    <w:p>
      <w:pPr>
        <w:spacing w:line="259" w:lineRule="auto" w:after="100"/>
        <w:jc w:val="both"/>
      </w:pPr>
      <w:r>
        <w:rPr>
          <w:rFonts w:ascii="Arial" w:hAnsi="Arial" w:eastAsia="Arial"/>
          <w:b/>
          <w:i w:val="0"/>
          <w:sz w:val="21"/>
        </w:rPr>
        <w:t>Fluxo atual:</w:t>
      </w:r>
      <w:r>
        <w:rPr>
          <w:rFonts w:ascii="Arial" w:hAnsi="Arial" w:eastAsia="Arial"/>
          <w:b w:val="0"/>
          <w:i w:val="0"/>
          <w:sz w:val="21"/>
        </w:rPr>
      </w:r>
    </w:p>
    <w:p>
      <w:pPr>
        <w:jc w:val="center"/>
      </w:pPr>
      <w:r>
        <w:rPr>
          <w:rFonts w:ascii="Consolas" w:hAnsi="Consolas" w:eastAsia="Consolas"/>
          <w:b/>
          <w:i w:val="0"/>
          <w:color w:val="0F3F58"/>
          <w:sz w:val="20"/>
        </w:rPr>
        <w:t>React → services → Axios → /public/data/*.json</w:t>
        <w:br/>
        <w:t xml:space="preserve">             ↘ Leaflet/OSM + OSRM</w:t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0F3F58"/>
          <w:sz w:val="30"/>
        </w:rPr>
        <w:t>4. Organização do código</w:t>
      </w:r>
    </w:p>
    <w:p>
      <w:pPr>
        <w:spacing w:line="259" w:lineRule="auto" w:after="100"/>
        <w:ind w:firstLine="454"/>
        <w:jc w:val="both"/>
      </w:pPr>
      <w:r>
        <w:rPr>
          <w:rFonts w:ascii="Arial" w:hAnsi="Arial" w:eastAsia="Arial"/>
          <w:b w:val="0"/>
          <w:i w:val="0"/>
          <w:sz w:val="21"/>
        </w:rPr>
        <w:t>O código está organizado em módulos separados, o que favorece a futura substituição dos arquivos JSON por uma API do HidroSentinela sem necessidade de reconstruir toda a interface.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fill="DCEAF4"/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0F3F58"/>
                <w:sz w:val="18"/>
              </w:rPr>
              <w:t>Diretório</w:t>
            </w:r>
          </w:p>
        </w:tc>
        <w:tc>
          <w:tcPr>
            <w:tcW w:type="dxa" w:w="6350"/>
            <w:shd w:fill="DCEAF4"/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0F3F58"/>
                <w:sz w:val="18"/>
              </w:rPr>
              <w:t>Responsabilidade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src/components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Componentes reutilizáveis, como mapa, cards, estados de erro, carregamento e badges.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src/pages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Telas principais da aplicação.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src/routes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Definição das rotas da aplicação.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src/services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Camada de acesso aos dados e serviços externos.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src/hooks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Hooks auxiliares, incluindo carregamento assíncrono.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src/types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Tipos TypeScript compartilhados.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src/styles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Estilos globais e responsividade.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public/data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Dados JSON simulados utilizados pelo protótipo.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166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8-153616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66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 w:eastAsia="Arial"/>
          <w:b w:val="0"/>
          <w:i/>
          <w:color w:val="55646E"/>
          <w:sz w:val="17"/>
        </w:rPr>
        <w:t>Figura 1 — Protótipo executado localmente no VS Code com Vite.</w:t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0F3F58"/>
          <w:sz w:val="30"/>
        </w:rPr>
        <w:t>5. Telas e funcionalidades implementadas</w:t>
      </w:r>
    </w:p>
    <w:p>
      <w:pPr>
        <w:keepNext/>
        <w:spacing w:before="120" w:after="80"/>
      </w:pPr>
      <w:r>
        <w:rPr>
          <w:rFonts w:ascii="Arial" w:hAnsi="Arial" w:eastAsia="Arial"/>
          <w:b/>
          <w:i w:val="0"/>
          <w:color w:val="0F3F58"/>
          <w:sz w:val="25"/>
        </w:rPr>
        <w:t>5.1 Mapa</w:t>
      </w:r>
    </w:p>
    <w:p>
      <w:pPr>
        <w:spacing w:line="259" w:lineRule="auto" w:after="100"/>
        <w:ind w:firstLine="454"/>
        <w:jc w:val="both"/>
      </w:pPr>
      <w:r>
        <w:rPr>
          <w:rFonts w:ascii="Arial" w:hAnsi="Arial" w:eastAsia="Arial"/>
          <w:b w:val="0"/>
          <w:i w:val="0"/>
          <w:sz w:val="21"/>
        </w:rPr>
        <w:t>O mapa é o elemento central da aplicação. A rota /app abre diretamente a experiência geográfica, permitindo visualizar o cenário demonstrativo da região de São Torquato e Paul, em Vila Velha/ES.</w:t>
      </w:r>
    </w:p>
    <w:p>
      <w:pPr>
        <w:spacing w:after="5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Mapa base do OpenStreetMap com navegação, zoom e movimentação.</w:t>
      </w:r>
    </w:p>
    <w:p>
      <w:pPr>
        <w:spacing w:after="5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Pontos de alagamento classificados em Normal, Atenção, Alerta e Crítico.</w:t>
      </w:r>
    </w:p>
    <w:p>
      <w:pPr>
        <w:spacing w:after="5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Áreas propensas representadas por círculos e polígonos.</w:t>
      </w:r>
    </w:p>
    <w:p>
      <w:pPr>
        <w:spacing w:after="5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Trechos de ruas alagadas destacados por intensidade.</w:t>
      </w:r>
    </w:p>
    <w:p>
      <w:pPr>
        <w:spacing w:after="5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Estações de monitoramento demonstrativas com nível e variação.</w:t>
      </w:r>
    </w:p>
    <w:p>
      <w:pPr>
        <w:spacing w:after="5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Pontos reais de referência utilizados apenas para posicionamento geográfico.</w:t>
      </w:r>
    </w:p>
    <w:p>
      <w:pPr>
        <w:spacing w:after="5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Controles para ativar e desativar Pontos de alagamento, Áreas propensas e Ruas alagadas.</w:t>
      </w:r>
    </w:p>
    <w:p>
      <w:pPr>
        <w:spacing w:after="5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Popups com informações associadas aos elementos do mapa.</w:t>
      </w:r>
    </w:p>
    <w:p>
      <w:pPr>
        <w:spacing w:after="5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Resumo lateral com previsão de chuva, número de pontos e possibilidade de alagamento.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19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8-153719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19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 w:eastAsia="Arial"/>
          <w:b w:val="0"/>
          <w:i/>
          <w:color w:val="55646E"/>
          <w:sz w:val="17"/>
        </w:rPr>
        <w:t>Figura 2 — Mapa do protótipo em visualização desktop.</w:t>
      </w:r>
    </w:p>
    <w:p>
      <w:pPr>
        <w:keepNext/>
        <w:spacing w:before="120" w:after="80"/>
      </w:pPr>
      <w:r>
        <w:rPr>
          <w:rFonts w:ascii="Arial" w:hAnsi="Arial" w:eastAsia="Arial"/>
          <w:b/>
          <w:i w:val="0"/>
          <w:color w:val="0F3F58"/>
          <w:sz w:val="25"/>
        </w:rPr>
        <w:t>5.2 Alertas</w:t>
      </w:r>
    </w:p>
    <w:p>
      <w:pPr>
        <w:spacing w:line="259" w:lineRule="auto" w:after="100"/>
        <w:ind w:firstLine="454"/>
        <w:jc w:val="both"/>
      </w:pPr>
      <w:r>
        <w:rPr>
          <w:rFonts w:ascii="Arial" w:hAnsi="Arial" w:eastAsia="Arial"/>
          <w:b w:val="0"/>
          <w:i w:val="0"/>
          <w:sz w:val="21"/>
        </w:rPr>
        <w:t>A tela de alertas apresenta avisos demonstrativos associados a rios, chuva, alagamento, trânsito e normalização. O usuário pode alternar entre Todos, Ativos e Informativos. A base atual possui 11 alertas simulados.</w:t>
      </w:r>
    </w:p>
    <w:p>
      <w:pPr>
        <w:keepNext/>
        <w:spacing w:before="120" w:after="80"/>
      </w:pPr>
      <w:r>
        <w:rPr>
          <w:rFonts w:ascii="Arial" w:hAnsi="Arial" w:eastAsia="Arial"/>
          <w:b/>
          <w:i w:val="0"/>
          <w:color w:val="0F3F58"/>
          <w:sz w:val="25"/>
        </w:rPr>
        <w:t>5.3 Minha Região</w:t>
      </w:r>
    </w:p>
    <w:p>
      <w:pPr>
        <w:spacing w:line="259" w:lineRule="auto" w:after="100"/>
        <w:ind w:firstLine="454"/>
        <w:jc w:val="both"/>
      </w:pPr>
      <w:r>
        <w:rPr>
          <w:rFonts w:ascii="Arial" w:hAnsi="Arial" w:eastAsia="Arial"/>
          <w:b w:val="0"/>
          <w:i w:val="0"/>
          <w:sz w:val="21"/>
        </w:rPr>
        <w:t>A tela “Minha Região” consolida informações locais sobre situação atual, nível do rio, variação, gráfico demonstrativo, previsão do tempo, áreas de risco e orientações para moradores. Atualmente a região é fixa em São Torquato, pois ainda não existe seleção real de bairro ou geolocalização integrada.</w:t>
      </w:r>
    </w:p>
    <w:p>
      <w:pPr>
        <w:keepNext/>
        <w:spacing w:before="120" w:after="80"/>
      </w:pPr>
      <w:r>
        <w:rPr>
          <w:rFonts w:ascii="Arial" w:hAnsi="Arial" w:eastAsia="Arial"/>
          <w:b/>
          <w:i w:val="0"/>
          <w:color w:val="0F3F58"/>
          <w:sz w:val="25"/>
        </w:rPr>
        <w:t>5.4 Notícias e informações</w:t>
      </w:r>
    </w:p>
    <w:p>
      <w:pPr>
        <w:spacing w:line="259" w:lineRule="auto" w:after="100"/>
        <w:ind w:firstLine="454"/>
        <w:jc w:val="both"/>
      </w:pPr>
      <w:r>
        <w:rPr>
          <w:rFonts w:ascii="Arial" w:hAnsi="Arial" w:eastAsia="Arial"/>
          <w:b w:val="0"/>
          <w:i w:val="0"/>
          <w:sz w:val="21"/>
        </w:rPr>
        <w:t>A tela de notícias utiliza publicações fictícias para demonstrar como comunicados, conteúdos de prevenção e ações da prefeitura podem ser apresentados. Os filtros atuais são Todas, Comunicados, Prevenção e Ações da Prefeitura. A base demonstrativa possui 9 publicações.</w:t>
      </w:r>
    </w:p>
    <w:p>
      <w:pPr>
        <w:keepNext/>
        <w:spacing w:before="120" w:after="80"/>
      </w:pPr>
      <w:r>
        <w:rPr>
          <w:rFonts w:ascii="Arial" w:hAnsi="Arial" w:eastAsia="Arial"/>
          <w:b/>
          <w:i w:val="0"/>
          <w:color w:val="0F3F58"/>
          <w:sz w:val="25"/>
        </w:rPr>
        <w:t>5.5 Configurações</w:t>
      </w:r>
    </w:p>
    <w:p>
      <w:pPr>
        <w:spacing w:line="259" w:lineRule="auto" w:after="100"/>
        <w:ind w:firstLine="454"/>
        <w:jc w:val="both"/>
      </w:pPr>
      <w:r>
        <w:rPr>
          <w:rFonts w:ascii="Arial" w:hAnsi="Arial" w:eastAsia="Arial"/>
          <w:b w:val="0"/>
          <w:i w:val="0"/>
          <w:sz w:val="21"/>
        </w:rPr>
        <w:t>A tela de configurações representa preferências locais da experiência. Nesta versão, as opções são demonstrativas e o botão de salvar apenas confirma a interação visual; ainda não há persistência em LocalStorage ou backend.</w:t>
      </w:r>
    </w:p>
    <w:p>
      <w:pPr>
        <w:keepNext/>
        <w:spacing w:before="120" w:after="80"/>
      </w:pPr>
      <w:r>
        <w:rPr>
          <w:rFonts w:ascii="Arial" w:hAnsi="Arial" w:eastAsia="Arial"/>
          <w:b/>
          <w:i w:val="0"/>
          <w:color w:val="0F3F58"/>
          <w:sz w:val="25"/>
        </w:rPr>
        <w:t>5.6 Início / Dashboard</w:t>
      </w:r>
    </w:p>
    <w:p>
      <w:pPr>
        <w:spacing w:line="259" w:lineRule="auto" w:after="100"/>
        <w:ind w:firstLine="454"/>
        <w:jc w:val="both"/>
      </w:pPr>
      <w:r>
        <w:rPr>
          <w:rFonts w:ascii="Arial" w:hAnsi="Arial" w:eastAsia="Arial"/>
          <w:b w:val="0"/>
          <w:i w:val="0"/>
          <w:sz w:val="21"/>
        </w:rPr>
        <w:t>Existe também uma tela de início com cards de nível do rio, situação, previsão e região, além de mapa compacto e alertas recentes. A rota principal /app, entretanto, direciona o usuário imediatamente ao mapa, reforçando a abordagem map-first adotada no protótipo atual.</w:t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0F3F58"/>
          <w:sz w:val="30"/>
        </w:rPr>
        <w:t>6. Dados demonstrativos utilizados</w:t>
      </w:r>
    </w:p>
    <w:p>
      <w:pPr>
        <w:spacing w:line="259" w:lineRule="auto" w:after="100"/>
        <w:ind w:firstLine="454"/>
        <w:jc w:val="both"/>
      </w:pPr>
      <w:r>
        <w:rPr>
          <w:rFonts w:ascii="Arial" w:hAnsi="Arial" w:eastAsia="Arial"/>
          <w:b w:val="0"/>
          <w:i w:val="0"/>
          <w:sz w:val="21"/>
        </w:rPr>
        <w:t>Os dados atuais são mantidos em arquivos JSON dentro de public/data. Eles misturam referências geográficas reais com valores operacionais fictícios. Essa distinção é indicada em diferentes textos e popups do protótipo.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DCEAF4"/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0F3F58"/>
                <w:sz w:val="18"/>
              </w:rPr>
              <w:t>Arquivo</w:t>
            </w:r>
          </w:p>
        </w:tc>
        <w:tc>
          <w:tcPr>
            <w:tcW w:type="dxa" w:w="6520"/>
            <w:shd w:fill="DCEAF4"/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0F3F58"/>
                <w:sz w:val="18"/>
              </w:rPr>
              <w:t>Conteúdo atual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mapa.json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7 pontos de referência, 5 estações, 11 pontos de alagamento, 7 áreas de suscetibilidade, 3 polígonos de risco e 5 trechos de ruas afetadas.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alertas.json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11 alertas demonstrativos de diferentes tipos e níveis.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regiao.json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Situação de São Torquato, nível do rio, 8 áreas demonstrativas de risco e 4 orientações.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noticias.json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9 publicações fictícias divididas em comunicados, prevenção e ações.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clima.json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Cenário demonstrativo de chuva forte, 24 °C, vento de 12 km/h e 80% de probabilidade de chuva.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0F3F58"/>
          <w:sz w:val="30"/>
        </w:rPr>
        <w:t>7. Estado atual dos testes</w:t>
      </w:r>
    </w:p>
    <w:p>
      <w:pPr>
        <w:spacing w:line="259" w:lineRule="auto" w:after="100"/>
        <w:ind w:firstLine="454"/>
        <w:jc w:val="both"/>
      </w:pPr>
      <w:r>
        <w:rPr>
          <w:rFonts w:ascii="Arial" w:hAnsi="Arial" w:eastAsia="Arial"/>
          <w:b w:val="0"/>
          <w:i w:val="0"/>
          <w:sz w:val="21"/>
        </w:rPr>
        <w:t>Foi realizado um primeiro ciclo de validação local em Windows, utilizando Node/npm e Vite. O protótipo foi instalado, compilado e executado com sucesso.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DCEAF4"/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0F3F58"/>
                <w:sz w:val="18"/>
              </w:rPr>
              <w:t>Teste</w:t>
            </w:r>
          </w:p>
        </w:tc>
        <w:tc>
          <w:tcPr>
            <w:tcW w:type="dxa" w:w="1814"/>
            <w:shd w:fill="DCEAF4"/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0F3F58"/>
                <w:sz w:val="18"/>
              </w:rPr>
              <w:t>Resultado</w:t>
            </w:r>
          </w:p>
        </w:tc>
        <w:tc>
          <w:tcPr>
            <w:tcW w:type="dxa" w:w="4706"/>
            <w:shd w:fill="DCEAF4"/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0F3F58"/>
                <w:sz w:val="18"/>
              </w:rPr>
              <w:t>Observação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Instalação npm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APROVADO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62 pacotes adicionados; auditoria retornou 0 vulnerabilidades.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Compilação TypeScript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APROVADO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tsc -b concluiu sem erros.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Build de produção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APROVADO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Vite transformou 148 módulos e gerou a pasta dist.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Servidor de desenvolvimento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APROVADO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Aplicação executada em http://localhost:5173/.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Mapa / OpenStreetMap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APROVADO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Tiles e camadas renderizados corretamente.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Navegação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APROVADO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Telas acessadas sem falhas aparentes.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Filtros e camadas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APROVADO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Funcionamento visual confirmado durante os testes.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Responsividade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APROVADO COM AJUSTES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Layout mobile funciona, porém concentra muitos elementos sobre o mapa.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Console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APROVADO COM RESSALVA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Apenas favicon.ico 404; não afeta a aplicação.</w:t>
            </w:r>
          </w:p>
        </w:tc>
      </w:tr>
    </w:tbl>
    <w:p>
      <w:pPr>
        <w:spacing w:line="259" w:lineRule="auto" w:after="100"/>
        <w:jc w:val="both"/>
      </w:pPr>
      <w:r>
        <w:rPr>
          <w:rFonts w:ascii="Arial" w:hAnsi="Arial" w:eastAsia="Arial"/>
          <w:b w:val="0"/>
          <w:i w:val="0"/>
          <w:sz w:val="21"/>
        </w:rPr>
        <w:t>O build apresentou um aviso de chunk JavaScript superior a 500 kB após minificação. Esse aviso não bloqueia a execução e é tratado como melhoria futura de otimização, não como defeito funcional do protótipo.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39396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8-153827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3939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 w:eastAsia="Arial"/>
          <w:b w:val="0"/>
          <w:i/>
          <w:color w:val="55646E"/>
          <w:sz w:val="17"/>
        </w:rPr>
        <w:t>Figura 3 — Visualização do mapa em tela mobile durante a validação de responsividade.</w:t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0F3F58"/>
          <w:sz w:val="30"/>
        </w:rPr>
        <w:t>8. Limitações e inconsistências conhecidas</w:t>
      </w:r>
    </w:p>
    <w:p>
      <w:pPr>
        <w:spacing w:line="259" w:lineRule="auto" w:after="100"/>
        <w:ind w:firstLine="454"/>
        <w:jc w:val="both"/>
      </w:pPr>
      <w:r>
        <w:rPr>
          <w:rFonts w:ascii="Arial" w:hAnsi="Arial" w:eastAsia="Arial"/>
          <w:b w:val="0"/>
          <w:i w:val="0"/>
          <w:sz w:val="21"/>
        </w:rPr>
        <w:t>O protótipo será mantido no estado atual para documentação e referência. Os itens abaixo são conhecidos e não impedem sua utilização como demonstração, mas deverão ser tratados em uma etapa posterior.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fill="DCEAF4"/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0F3F58"/>
                <w:sz w:val="18"/>
              </w:rPr>
              <w:t>Item</w:t>
            </w:r>
          </w:p>
        </w:tc>
        <w:tc>
          <w:tcPr>
            <w:tcW w:type="dxa" w:w="3515"/>
            <w:shd w:fill="DCEAF4"/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0F3F58"/>
                <w:sz w:val="18"/>
              </w:rPr>
              <w:t>Situação atual</w:t>
            </w:r>
          </w:p>
        </w:tc>
        <w:tc>
          <w:tcPr>
            <w:tcW w:type="dxa" w:w="3402"/>
            <w:shd w:fill="DCEAF4"/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0F3F58"/>
                <w:sz w:val="18"/>
              </w:rPr>
              <w:t>Tratamento futuro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Dados em tempo real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Os valores são carregados de JSON local.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Conectar à API HidroSentinela e exibir data/hora/fonte reais.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Busca no mapa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O campo visual existe, mas não executa pesquisa.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Implementar geocodificação/busca por endereço, bairro ou referência.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Região selecionável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São Torquato é fixo no cenário atual.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Permitir localização, seleção de região ou consulta por coordenada.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Preferências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O botão apenas exibe confirmação.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Persistir preferências localmente no dispositivo.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Favicon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O navegador retorna 404 para favicon.ico.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Adicionar ícone em public e referenciá-lo no index.html.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Bundle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Vite informa chunk superior a 500 kB.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Avaliar lazy loading e divisão de código quando necessário.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Dados externos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OSRM e tiles dependem de serviços externos.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Criar tratamento de indisponibilidade e política de fallback.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Testes automatizados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Não há suíte configurada.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Adicionar testes unitários, de integração e end-to-end.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0F3F58"/>
          <w:sz w:val="30"/>
        </w:rPr>
        <w:t>9. Elementos previstos para remoção ou ajuste</w:t>
      </w:r>
    </w:p>
    <w:p>
      <w:pPr>
        <w:spacing w:line="259" w:lineRule="auto" w:after="100"/>
        <w:ind w:firstLine="454"/>
        <w:jc w:val="both"/>
      </w:pPr>
      <w:r>
        <w:rPr>
          <w:rFonts w:ascii="Arial" w:hAnsi="Arial" w:eastAsia="Arial"/>
          <w:b w:val="0"/>
          <w:i w:val="0"/>
          <w:sz w:val="21"/>
        </w:rPr>
        <w:t>As alterações abaixo não serão aplicadas agora; ficam registradas para a próxima revisão do frontend. Elas decorrem principalmente da definição de que o aplicativo do cidadão será público e não exigirá cadastro.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94"/>
            <w:shd w:fill="DCEAF4"/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0F3F58"/>
                <w:sz w:val="18"/>
              </w:rPr>
              <w:t>Elemento atual</w:t>
            </w:r>
          </w:p>
        </w:tc>
        <w:tc>
          <w:tcPr>
            <w:tcW w:type="dxa" w:w="2608"/>
            <w:shd w:fill="DCEAF4"/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0F3F58"/>
                <w:sz w:val="18"/>
              </w:rPr>
              <w:t>Decisão prevista</w:t>
            </w:r>
          </w:p>
        </w:tc>
        <w:tc>
          <w:tcPr>
            <w:tcW w:type="dxa" w:w="3685"/>
            <w:shd w:fill="DCEAF4"/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0F3F58"/>
                <w:sz w:val="18"/>
              </w:rPr>
              <w:t>Justificativa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Perfil “João Silva / Morador” no menu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Remover.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O cidadão não terá conta nem autenticação no aplicativo público.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Texto “Bem-vindo, João!” no Dashboard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Substituir por saudação neutra ou identificação da região.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Evitar simular um usuário autenticado inexistente.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Landing.tsx com “Entrar” e “Criar conta”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Remover ou reaproveitar sem autenticação.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Cadastro de cidadãos não faz parte do escopo definido.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Interface User em types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Remover se permanecer sem uso.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Evitar manter modelo de usuário público desnecessário.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Indicador “Tempo real”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Trocar enquanto a aplicação estiver simulada.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Não comunicar atualização em tempo real antes da integração operacional.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0F3F58"/>
          <w:sz w:val="30"/>
        </w:rPr>
        <w:t>10. Funcionalidades e integrações previstas</w:t>
      </w:r>
    </w:p>
    <w:p>
      <w:pPr>
        <w:spacing w:line="259" w:lineRule="auto" w:after="100"/>
        <w:ind w:firstLine="454"/>
        <w:jc w:val="both"/>
      </w:pPr>
      <w:r>
        <w:rPr>
          <w:rFonts w:ascii="Arial" w:hAnsi="Arial" w:eastAsia="Arial"/>
          <w:b w:val="0"/>
          <w:i w:val="0"/>
          <w:sz w:val="21"/>
        </w:rPr>
        <w:t>A evolução do protótipo será feita preservando a experiência visual atual e substituindo progressivamente os dados demonstrativos por serviços reais do HidroSentinela.</w:t>
      </w:r>
    </w:p>
    <w:p>
      <w:pPr>
        <w:spacing w:after="5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Backend/API própria entre o frontend e o banco de dados.</w:t>
      </w:r>
    </w:p>
    <w:p>
      <w:pPr>
        <w:spacing w:after="5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Banco PostgreSQL + PostGIS para regiões, estações, medições, ocorrências, risco, alertas, vias e abrigos.</w:t>
      </w:r>
    </w:p>
    <w:p>
      <w:pPr>
        <w:spacing w:after="5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Coletores e integrações com fontes públicas homologadas, como INMET, SGB/SACE, CEMADEN e bases históricas de desastres.</w:t>
      </w:r>
    </w:p>
    <w:p>
      <w:pPr>
        <w:spacing w:after="5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Exibição explícita de fonte e horário da última atualização.</w:t>
      </w:r>
    </w:p>
    <w:p>
      <w:pPr>
        <w:spacing w:after="5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Busca geográfica funcional e consulta por endereço, bairro ou ponto de referência.</w:t>
      </w:r>
    </w:p>
    <w:p>
      <w:pPr>
        <w:spacing w:after="5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Geolocalização com consentimento, sem necessidade de armazenar permanentemente a posição do cidadão.</w:t>
      </w:r>
    </w:p>
    <w:p>
      <w:pPr>
        <w:spacing w:after="5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Preferências e locais acompanhados armazenados localmente no dispositivo, sem criar conta de usuário.</w:t>
      </w:r>
    </w:p>
    <w:p>
      <w:pPr>
        <w:spacing w:after="5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Possibilidade futura de inscrição anônima do dispositivo para notificações, sem cadastro pessoal.</w:t>
      </w:r>
    </w:p>
    <w:p>
      <w:pPr>
        <w:spacing w:after="5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Painel administrativo separado da aplicação pública, protegido por autenticação e destinado à gestão da plataforma.</w:t>
      </w:r>
    </w:p>
    <w:p>
      <w:pPr>
        <w:spacing w:after="5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Testes automatizados e melhoria gradual de desempenho e acessibilidade.</w:t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0F3F58"/>
          <w:sz w:val="30"/>
        </w:rPr>
        <w:t>11. Relação com o banco de dados v1.1</w:t>
      </w:r>
    </w:p>
    <w:p>
      <w:pPr>
        <w:spacing w:line="259" w:lineRule="auto" w:after="100"/>
        <w:ind w:firstLine="454"/>
        <w:jc w:val="both"/>
      </w:pPr>
      <w:r>
        <w:rPr>
          <w:rFonts w:ascii="Arial" w:hAnsi="Arial" w:eastAsia="Arial"/>
          <w:b w:val="0"/>
          <w:i w:val="0"/>
          <w:sz w:val="21"/>
        </w:rPr>
        <w:t>A modelagem atual do banco foi revisada para refletir a ausência de cadastro de cidadãos. O aplicativo público deverá apenas consumir informações disponibilizadas pela API. Contas autenticadas ficam restritas ao ambiente administrativo separado.</w:t>
      </w:r>
    </w:p>
    <w:p>
      <w:pPr>
        <w:jc w:val="center"/>
      </w:pPr>
      <w:r>
        <w:rPr>
          <w:rFonts w:ascii="Consolas" w:hAnsi="Consolas" w:eastAsia="Consolas"/>
          <w:b/>
          <w:i w:val="0"/>
          <w:color w:val="0F3F58"/>
          <w:sz w:val="20"/>
        </w:rPr>
        <w:t>Aplicativo público (sem login)</w:t>
        <w:br/>
        <w:t xml:space="preserve">        ↓</w:t>
        <w:br/>
        <w:t>API HidroSentinela</w:t>
        <w:br/>
        <w:t xml:space="preserve">        ↓</w:t>
        <w:br/>
        <w:t>PostgreSQL + PostGIS</w:t>
        <w:br/>
        <w:t xml:space="preserve">        ↑</w:t>
        <w:br/>
        <w:t>Painel administrativo (com autenticação)</w:t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0F3F58"/>
          <w:sz w:val="30"/>
        </w:rPr>
        <w:t>12. Critério para encerramento desta versão</w:t>
      </w:r>
    </w:p>
    <w:p>
      <w:pPr>
        <w:spacing w:line="259" w:lineRule="auto" w:after="100"/>
        <w:ind w:firstLine="454"/>
        <w:jc w:val="both"/>
      </w:pPr>
      <w:r>
        <w:rPr>
          <w:rFonts w:ascii="Arial" w:hAnsi="Arial" w:eastAsia="Arial"/>
          <w:b w:val="0"/>
          <w:i w:val="0"/>
          <w:sz w:val="21"/>
        </w:rPr>
        <w:t>Esta versão do protótipo é considerada adequada como baseline visual e funcional da experiência do cidadão antes da integração com o backend. A fase atual será encerrada mantendo o código como está, registrando as limitações conhecidas e utilizando esta documentação como referência para futuras alterações.</w:t>
      </w:r>
    </w:p>
    <w:p>
      <w:pPr>
        <w:spacing w:line="259" w:lineRule="auto" w:after="100"/>
        <w:ind w:firstLine="454"/>
        <w:jc w:val="both"/>
      </w:pPr>
      <w:r>
        <w:rPr>
          <w:rFonts w:ascii="Arial" w:hAnsi="Arial" w:eastAsia="Arial"/>
          <w:b w:val="0"/>
          <w:i w:val="0"/>
          <w:sz w:val="21"/>
        </w:rPr>
        <w:t>Uma nova versão deverá ser criada quando houver alteração estrutural relevante, como remoção definitiva dos elementos de usuário, conexão com a API, integração com o banco de dados ou substituição dos dados simulados por fontes reais.</w:t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0F3F58"/>
          <w:sz w:val="30"/>
        </w:rPr>
        <w:t>13. Conclusão</w:t>
      </w:r>
    </w:p>
    <w:p>
      <w:pPr>
        <w:spacing w:line="259" w:lineRule="auto" w:after="100"/>
        <w:ind w:firstLine="454"/>
        <w:jc w:val="both"/>
      </w:pPr>
      <w:r>
        <w:rPr>
          <w:rFonts w:ascii="Arial" w:hAnsi="Arial" w:eastAsia="Arial"/>
          <w:b w:val="0"/>
          <w:i w:val="0"/>
          <w:sz w:val="21"/>
        </w:rPr>
        <w:t>O protótipo atual demonstra de forma satisfatória a proposta central do HidroSentinela: concentrar informações relacionadas a enchentes em uma interface geográfica de fácil leitura, com foco em risco local, mobilidade e orientação. Os testes realizados indicam que a aplicação está estável para uso demonstrativo, com build e execução local bem-sucedidos, responsividade funcional e recursos principais operando conforme esperado.</w:t>
      </w:r>
    </w:p>
    <w:p>
      <w:pPr>
        <w:spacing w:line="259" w:lineRule="auto" w:after="100"/>
        <w:ind w:firstLine="454"/>
        <w:jc w:val="both"/>
      </w:pPr>
      <w:r>
        <w:rPr>
          <w:rFonts w:ascii="Arial" w:hAnsi="Arial" w:eastAsia="Arial"/>
          <w:b w:val="0"/>
          <w:i w:val="0"/>
          <w:sz w:val="21"/>
        </w:rPr>
        <w:t>A arquitetura adotada também favorece a continuidade do projeto, pois a camada de serviços pode ser adaptada futuramente para consumir uma API real sem reconstruir a interface. Dessa forma, o protótipo passa a servir não apenas como demonstração visual, mas como base concreta para a implementação do MVP.</w:t>
      </w:r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5646E"/>
        <w:sz w:val="16"/>
      </w:rPr>
      <w:t xml:space="preserve">HidroSentinela — Documentação do Protótipo do Painel do Usuário | Página </w:t>
    </w:r>
    <w:r>
      <w:rPr>
        <w:rFonts w:ascii="Arial" w:hAnsi="Arial" w:eastAsia="Arial"/>
        <w:b w:val="0"/>
        <w:i w:val="0"/>
        <w:color w:val="55646E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do Protótipo — Painel do Usuário HidroSentinela</dc:title>
  <dc:subject>Estado atual, testes, limitações e evolução prevista do protótipo React</dc:subject>
  <dc:creator>Equipe HidroSentinela</dc:creator>
  <cp:keywords>HidroSentinela, React, protótipo, enchentes, mapa, documentação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