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PESQUISA DE CAMPO</w:t>
      </w:r>
    </w:p>
    <w:p>
      <w:pPr>
        <w:jc w:val="center"/>
      </w:pPr>
      <w:r>
        <w:rPr>
          <w:b/>
          <w:sz w:val="26"/>
        </w:rPr>
        <w:t>Monitoramento de Enchentes e Alagamentos</w:t>
      </w:r>
    </w:p>
    <w:p>
      <w:pPr>
        <w:jc w:val="center"/>
      </w:pPr>
      <w:r>
        <w:rPr>
          <w:i/>
        </w:rPr>
        <w:t>Análise das respostas coletadas em 10 questionários</w:t>
      </w:r>
    </w:p>
    <w:p/>
    <w:p>
      <w:pPr>
        <w:pStyle w:val="Heading1"/>
      </w:pPr>
      <w:r>
        <w:t>1. Apresentação</w:t>
      </w:r>
    </w:p>
    <w:p>
      <w:r>
        <w:t>Este relatório apresenta uma síntese das respostas registradas nos questionários da Pesquisa de Campo – Monitoramento de Enchentes e Alagamentos. O instrumento foi elaborado para levantar a percepção, as experiências e as necessidades da população em relação às enchentes, aos alagamentos e aos mecanismos de informação e alerta.</w:t>
      </w:r>
    </w:p>
    <w:p>
      <w:r>
        <w:t>Foram analisados 10 questionários preenchidos manualmente, identificados nas folhas por numeração de 1 a 10. A análise foi feita diretamente a partir das marcações e respostas manuscritas presentes no PDF. Quando uma questão não apresentava marcação legível, ela foi considerada sem resposta, sem inferir uma alternativa.</w:t>
      </w:r>
    </w:p>
    <w:p>
      <w:pPr>
        <w:pStyle w:val="Heading1"/>
      </w:pPr>
      <w:r>
        <w:t>2. Perfil dos entrevistados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Faixa etária</w:t>
            </w:r>
          </w:p>
        </w:tc>
        <w:tc>
          <w:tcPr>
            <w:tcW w:type="dxa" w:w="3324"/>
          </w:tcPr>
          <w:p>
            <w:r>
              <w:t>Quantidade</w:t>
            </w:r>
          </w:p>
        </w:tc>
        <w:tc>
          <w:tcPr>
            <w:tcW w:type="dxa" w:w="3324"/>
          </w:tcPr>
          <w:p>
            <w:r>
              <w:t>Percentual</w:t>
            </w:r>
          </w:p>
        </w:tc>
      </w:tr>
      <w:tr>
        <w:tc>
          <w:tcPr>
            <w:tcW w:type="dxa" w:w="3324"/>
          </w:tcPr>
          <w:p>
            <w:r>
              <w:t>26 a 35 anos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40%</w:t>
            </w:r>
          </w:p>
        </w:tc>
      </w:tr>
      <w:tr>
        <w:tc>
          <w:tcPr>
            <w:tcW w:type="dxa" w:w="3324"/>
          </w:tcPr>
          <w:p>
            <w:r>
              <w:t>36 a 50 anos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30%</w:t>
            </w:r>
          </w:p>
        </w:tc>
      </w:tr>
      <w:tr>
        <w:tc>
          <w:tcPr>
            <w:tcW w:type="dxa" w:w="3324"/>
          </w:tcPr>
          <w:p>
            <w:r>
              <w:t>51 a 65 anos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20%</w:t>
            </w:r>
          </w:p>
        </w:tc>
      </w:tr>
      <w:tr>
        <w:tc>
          <w:tcPr>
            <w:tcW w:type="dxa" w:w="3324"/>
          </w:tcPr>
          <w:p>
            <w:r>
              <w:t>Mais de 65 anos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10%</w:t>
            </w:r>
          </w:p>
        </w:tc>
      </w:tr>
    </w:tbl>
    <w:p>
      <w:r>
        <w:t>Não foram identificados entrevistados nas faixas 'menos de 18 anos' e '18 a 25 anos'. A maior concentração da amostra está entre 26 e 50 anos, que representa 70% dos questionários analisados.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Questão</w:t>
            </w:r>
          </w:p>
        </w:tc>
        <w:tc>
          <w:tcPr>
            <w:tcW w:type="dxa" w:w="3324"/>
          </w:tcPr>
          <w:p>
            <w:r>
              <w:t>Resultado observado</w:t>
            </w:r>
          </w:p>
        </w:tc>
        <w:tc>
          <w:tcPr>
            <w:tcW w:type="dxa" w:w="3324"/>
          </w:tcPr>
          <w:p>
            <w:r>
              <w:t>Percentual</w:t>
            </w:r>
          </w:p>
        </w:tc>
      </w:tr>
      <w:tr>
        <w:tc>
          <w:tcPr>
            <w:tcW w:type="dxa" w:w="3324"/>
          </w:tcPr>
          <w:p>
            <w:r>
              <w:t>Mora/trabalha em região que já sofreu com enchentes?</w:t>
            </w:r>
          </w:p>
        </w:tc>
        <w:tc>
          <w:tcPr>
            <w:tcW w:type="dxa" w:w="3324"/>
          </w:tcPr>
          <w:p>
            <w:r>
              <w:t>Sim: 10 de 10</w:t>
            </w:r>
          </w:p>
        </w:tc>
        <w:tc>
          <w:tcPr>
            <w:tcW w:type="dxa" w:w="3324"/>
          </w:tcPr>
          <w:p>
            <w:r>
              <w:t>100%</w:t>
            </w:r>
          </w:p>
        </w:tc>
      </w:tr>
      <w:tr>
        <w:tc>
          <w:tcPr>
            <w:tcW w:type="dxa" w:w="3324"/>
          </w:tcPr>
          <w:p>
            <w:r>
              <w:t>Já vivenciou enchente ou alagamento?</w:t>
            </w:r>
          </w:p>
        </w:tc>
        <w:tc>
          <w:tcPr>
            <w:tcW w:type="dxa" w:w="3324"/>
          </w:tcPr>
          <w:p>
            <w:r>
              <w:t>Sim: 10 de 10</w:t>
            </w:r>
          </w:p>
        </w:tc>
        <w:tc>
          <w:tcPr>
            <w:tcW w:type="dxa" w:w="3324"/>
          </w:tcPr>
          <w:p>
            <w:r>
              <w:t>100%</w:t>
            </w:r>
          </w:p>
        </w:tc>
      </w:tr>
      <w:tr>
        <w:tc>
          <w:tcPr>
            <w:tcW w:type="dxa" w:w="3324"/>
          </w:tcPr>
          <w:p>
            <w:r>
              <w:t>Tempo na região</w:t>
            </w:r>
          </w:p>
        </w:tc>
        <w:tc>
          <w:tcPr>
            <w:tcW w:type="dxa" w:w="3324"/>
          </w:tcPr>
          <w:p>
            <w:r>
              <w:t>6 a 10 anos: 6; mais de 10 anos: 4</w:t>
            </w:r>
          </w:p>
        </w:tc>
        <w:tc>
          <w:tcPr>
            <w:tcW w:type="dxa" w:w="3324"/>
          </w:tcPr>
          <w:p>
            <w:r>
              <w:t>60% / 40%</w:t>
            </w:r>
          </w:p>
        </w:tc>
      </w:tr>
    </w:tbl>
    <w:p>
      <w:pPr>
        <w:pStyle w:val="Heading1"/>
      </w:pPr>
      <w:r>
        <w:t>3. Experiência com enchentes e alagamentos</w:t>
      </w:r>
    </w:p>
    <w:p>
      <w:r>
        <w:t>A pesquisa indica forte exposição dos entrevistados ao problema. Todos os 10 participantes afirmaram morar ou trabalhar em uma região que já sofreu com enchentes e também relataram já ter vivenciado uma enchente ou alagamento.</w:t>
      </w:r>
    </w:p>
    <w:p>
      <w:r>
        <w:t>Quanto à frequência, 5 entrevistados assinalaram 'várias vezes por ano', 4 assinalaram 'algumas vezes por ano' e 1 marcou 'não sei informar'. Assim, 90% dos participantes forneceram respostas que indicam recorrência do problema.</w:t>
      </w:r>
    </w:p>
    <w:p>
      <w:pPr>
        <w:pStyle w:val="Heading1"/>
      </w:pPr>
      <w:r>
        <w:t>4. Principais impactos e dificuldades relatadas</w:t>
      </w:r>
    </w:p>
    <w:p>
      <w:r>
        <w:t>Entre os impactos marcados no questionário aparecem perdas de bens/móveis e dificuldades relacionadas à mobilidade. Nas respostas abertas, a dificuldade mais recorrente foi descrita como 'mobilidade urbana', presente em 7 dos 10 formulários com resposta legível. Também foram registradas respostas como 'perda de móveis' e 'perda de bens'. Um dos questionários não apresentou resposta legível para a questão 7.</w:t>
      </w:r>
    </w:p>
    <w:p>
      <w:r>
        <w:t>Os relatos reforçam que o problema não se limita aos danos materiais: a ocorrência de enchentes interfere diretamente na circulação da população e no deslocamento durante os eventos.</w:t>
      </w:r>
    </w:p>
    <w:p>
      <w:pPr>
        <w:pStyle w:val="Heading1"/>
      </w:pPr>
      <w:r>
        <w:t>5. Percepção sobre prevenção e redução dos impactos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Resposta</w:t>
            </w:r>
          </w:p>
        </w:tc>
        <w:tc>
          <w:tcPr>
            <w:tcW w:type="dxa" w:w="3324"/>
          </w:tcPr>
          <w:p>
            <w:r>
              <w:t>Quantidade identificada</w:t>
            </w:r>
          </w:p>
        </w:tc>
        <w:tc>
          <w:tcPr>
            <w:tcW w:type="dxa" w:w="3324"/>
          </w:tcPr>
          <w:p>
            <w:r>
              <w:t>Percentual</w:t>
            </w:r>
          </w:p>
        </w:tc>
      </w:tr>
      <w:tr>
        <w:tc>
          <w:tcPr>
            <w:tcW w:type="dxa" w:w="3324"/>
          </w:tcPr>
          <w:p>
            <w:r>
              <w:t>Sim</w:t>
            </w:r>
          </w:p>
        </w:tc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70%</w:t>
            </w:r>
          </w:p>
        </w:tc>
      </w:tr>
      <w:tr>
        <w:tc>
          <w:tcPr>
            <w:tcW w:type="dxa" w:w="3324"/>
          </w:tcPr>
          <w:p>
            <w:r>
              <w:t>Não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10%</w:t>
            </w:r>
          </w:p>
        </w:tc>
      </w:tr>
      <w:tr>
        <w:tc>
          <w:tcPr>
            <w:tcW w:type="dxa" w:w="3324"/>
          </w:tcPr>
          <w:p>
            <w:r>
              <w:t>Talvez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10%</w:t>
            </w:r>
          </w:p>
        </w:tc>
      </w:tr>
      <w:tr>
        <w:tc>
          <w:tcPr>
            <w:tcW w:type="dxa" w:w="3324"/>
          </w:tcPr>
          <w:p>
            <w:r>
              <w:t>Sem marcação legível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10%</w:t>
            </w:r>
          </w:p>
        </w:tc>
      </w:tr>
    </w:tbl>
    <w:p>
      <w:r>
        <w:t>A maioria dos entrevistados (70%) considera que a enchente poderia ter sido evitada ou que seus impactos poderiam ter sido reduzidos. As justificativas manuscritas mencionam principalmente a necessidade de melhorias de infraestrutura, como macrodrenagem, limpeza de bueiros/ruas, manutenção e prevenção, além de maior antecedência na comunicação à população.</w:t>
      </w:r>
    </w:p>
    <w:p>
      <w:pPr>
        <w:pStyle w:val="Heading1"/>
      </w:pPr>
      <w:r>
        <w:t>6. Informação e sistemas de alerta</w:t>
      </w:r>
    </w:p>
    <w:p>
      <w:r>
        <w:t>A televisão aparece como o principal meio pelo qual os entrevistados informam-se sobre o risco de enchentes. Nas marcações legíveis, ela foi assinalada em 8 dos 10 questionários; nos dois restantes, foram assinaladas redes sociais.</w:t>
      </w:r>
    </w:p>
    <w:p>
      <w:r>
        <w:t>Em relação ao tempo de antecedência, 4 entrevistados indicaram receber a informação com 30 minutos a 1 hora de antecedência, 5 indicaram de 1 a 3 horas e 1 informou que não recebe alertas. Dessa forma, 90% dos entrevistados que responderam à questão recebem a informação com até 3 horas de antecedência.</w:t>
      </w:r>
    </w:p>
    <w:p>
      <w:r>
        <w:t>Na questão sobre suficiência do tempo para preparação, as marcações legíveis concentraram-se na alternativa 'Não'. Isso demonstra uma percepção de que o período entre o recebimento da informação e a ocorrência do evento pode ser insuficiente para uma preparação adequada.</w:t>
      </w:r>
    </w:p>
    <w:p>
      <w:pPr>
        <w:pStyle w:val="Heading1"/>
      </w:pPr>
      <w:r>
        <w:t>7. Informações consideradas prioritárias</w:t>
      </w:r>
    </w:p>
    <w:p>
      <w:r>
        <w:t>A questão 12 permitia múltiplas escolhas. As respostas demonstram uma demanda por informações práticas e diretamente relacionadas à tomada de decisão. Entre as opções mais recorrentes estão:</w:t>
      </w:r>
    </w:p>
    <w:p>
      <w:pPr>
        <w:pStyle w:val="ListBullet"/>
      </w:pPr>
      <w:r>
        <w:t>possibilidade de ocorrência de enchente;</w:t>
      </w:r>
    </w:p>
    <w:p>
      <w:pPr>
        <w:pStyle w:val="ListBullet"/>
      </w:pPr>
      <w:r>
        <w:t>previsão de aumento do nível da água;</w:t>
      </w:r>
    </w:p>
    <w:p>
      <w:pPr>
        <w:pStyle w:val="ListBullet"/>
      </w:pPr>
      <w:r>
        <w:t>horário estimado da enchente;</w:t>
      </w:r>
    </w:p>
    <w:p>
      <w:pPr>
        <w:pStyle w:val="ListBullet"/>
      </w:pPr>
      <w:r>
        <w:t>locais de risco;</w:t>
      </w:r>
    </w:p>
    <w:p>
      <w:pPr>
        <w:pStyle w:val="ListBullet"/>
      </w:pPr>
      <w:r>
        <w:t>rotas de fuga;</w:t>
      </w:r>
    </w:p>
    <w:p>
      <w:pPr>
        <w:pStyle w:val="ListBullet"/>
      </w:pPr>
      <w:r>
        <w:t>situação das ruas;</w:t>
      </w:r>
    </w:p>
    <w:p>
      <w:pPr>
        <w:pStyle w:val="ListBullet"/>
      </w:pPr>
      <w:r>
        <w:t>abrigos próximos e orientações sobre o que fazer, em alguns questionários.</w:t>
      </w:r>
    </w:p>
    <w:p>
      <w:r>
        <w:t>O padrão das respostas indica que os participantes não procuram somente saber se haverá chuva ou enchente. Há uma necessidade clara de informação operacional: onde está o risco, quando o evento pode ocorrer, como estão as vias e quais caminhos podem ser utilizados para sair de uma área afetada.</w:t>
      </w:r>
    </w:p>
    <w:p>
      <w:pPr>
        <w:pStyle w:val="Heading1"/>
      </w:pPr>
      <w:r>
        <w:t>8. Recebimento de alertas oficiais</w:t>
      </w:r>
    </w:p>
    <w:p>
      <w:r>
        <w:t>A questão 13 apresentou forte predominância da alternativa 'Não': 9 dos 10 questionários marcaram que o entrevistado não havia recebido um alerta oficial de enchente. Apenas 1 entrevistado marcou 'Sim'. Esse resultado é um dos principais pontos de atenção da pesquisa, pois demonstra uma possível lacuna entre a existência de informações sobre risco e o recebimento efetivo de alertas oficiais pela população.</w:t>
      </w:r>
    </w:p>
    <w:p>
      <w:pPr>
        <w:pStyle w:val="Heading1"/>
      </w:pPr>
      <w:r>
        <w:t>9. Confiança nas informações de alerta</w:t>
      </w:r>
    </w:p>
    <w:p>
      <w:r>
        <w:t>A questão 14 apresentou marcações completas em apenas dois formulários legíveis: um entrevistado marcou 'Sempre' e outro marcou 'Na maioria das vezes'. Nos demais questionários não foi possível identificar uma alternativa marcada com segurança. Por isso, não é adequado calcular uma distribuição geral de confiança para essa questão a partir do material analisado.</w:t>
      </w:r>
    </w:p>
    <w:p>
      <w:pPr>
        <w:pStyle w:val="Heading1"/>
      </w:pPr>
      <w:r>
        <w:t>10. Síntese dos principais resultados</w:t>
      </w:r>
    </w:p>
    <w:p>
      <w:pPr>
        <w:pStyle w:val="ListBullet"/>
      </w:pPr>
      <w:r>
        <w:t>A amostra foi composta por 10 entrevistados, predominantemente entre 26 e 50 anos.</w:t>
      </w:r>
    </w:p>
    <w:p>
      <w:pPr>
        <w:pStyle w:val="ListBullet"/>
      </w:pPr>
      <w:r>
        <w:t>Todos os entrevistados vivem ou trabalham em áreas que já sofreram com enchentes e todos relatam ter vivenciado enchentes ou alagamentos.</w:t>
      </w:r>
    </w:p>
    <w:p>
      <w:pPr>
        <w:pStyle w:val="ListBullet"/>
      </w:pPr>
      <w:r>
        <w:t>A ocorrência é percebida como recorrente: 90% indicaram alguma frequência anual de enchentes.</w:t>
      </w:r>
    </w:p>
    <w:p>
      <w:pPr>
        <w:pStyle w:val="ListBullet"/>
      </w:pPr>
      <w:r>
        <w:t>A mobilidade urbana foi a dificuldade aberta mais citada, seguida por perdas de bens e móveis.</w:t>
      </w:r>
    </w:p>
    <w:p>
      <w:pPr>
        <w:pStyle w:val="ListBullet"/>
      </w:pPr>
      <w:r>
        <w:t>70% consideram que os impactos poderiam ter sido evitados ou reduzidos.</w:t>
      </w:r>
    </w:p>
    <w:p>
      <w:pPr>
        <w:pStyle w:val="ListBullet"/>
      </w:pPr>
      <w:r>
        <w:t>A televisão foi o principal canal de informação identificado nas marcações legíveis.</w:t>
      </w:r>
    </w:p>
    <w:p>
      <w:pPr>
        <w:pStyle w:val="ListBullet"/>
      </w:pPr>
      <w:r>
        <w:t>A maior parte recebe informação entre 30 minutos e 3 horas antes do possível evento, mas o tempo é percebido como insuficiente para preparação.</w:t>
      </w:r>
    </w:p>
    <w:p>
      <w:pPr>
        <w:pStyle w:val="ListBullet"/>
      </w:pPr>
      <w:r>
        <w:t>As informações mais valorizadas são locais de risco, rotas de fuga, situação das ruas, horário estimado e evolução do nível da água.</w:t>
      </w:r>
    </w:p>
    <w:p>
      <w:pPr>
        <w:pStyle w:val="ListBullet"/>
      </w:pPr>
      <w:r>
        <w:t>90% afirmaram não ter recebido alerta oficial de enchente.</w:t>
      </w:r>
    </w:p>
    <w:p>
      <w:pPr>
        <w:pStyle w:val="Heading1"/>
      </w:pPr>
      <w:r>
        <w:t>11. Conclusão</w:t>
      </w:r>
    </w:p>
    <w:p>
      <w:r>
        <w:t>Os resultados da pesquisa de campo apontam para uma população com experiência direta e recorrente com enchentes e alagamentos. Os relatos indicam que os impactos mais percebidos estão associados à mobilidade urbana e aos danos ou perdas de bens.</w:t>
      </w:r>
    </w:p>
    <w:p>
      <w:r>
        <w:t>Outro resultado relevante é a percepção de que medidas preventivas e de infraestrutura poderiam reduzir os impactos. As respostas abertas destacam aspectos como macrodrenagem, limpeza e manutenção das vias e bueiros, além da necessidade de maior antecedência na comunicação.</w:t>
      </w:r>
    </w:p>
    <w:p>
      <w:r>
        <w:t>Para o projeto de monitoramento de enchentes e alagamentos, os dados sugerem que um sistema de alerta deve priorizar informações práticas, atualizadas e de fácil compreensão, especialmente sobre locais de risco, situação das ruas, rotas de fuga, horário estimado e evolução do nível da água. A baixa quantidade de pessoas que relatou ter recebido alertas oficiais também evidencia a importância de melhorar a disseminação das informações.</w:t>
      </w:r>
    </w:p>
    <w:p>
      <w:pPr>
        <w:pStyle w:val="Heading1"/>
      </w:pPr>
      <w:r>
        <w:t>12. Observação metodológica</w:t>
      </w:r>
    </w:p>
    <w:p>
      <w:r>
        <w:t>Este relatório foi elaborado exclusivamente com base nas marcações e respostas visíveis no PDF fornecido. Algumas marcações manuscritas estão parcialmente apagadas, fracas ou sem preenchimento. Nesses casos, o relatório preserva a incerteza e não atribui uma resposta que não possa ser identificada com segurança.</w:t>
      </w:r>
    </w:p>
    <w:p/>
    <w:p>
      <w:r>
        <w:rPr>
          <w:b/>
        </w:rPr>
        <w:t xml:space="preserve">Fonte: </w:t>
      </w:r>
      <w:r>
        <w:t>Pesquisa de Campo – Monitoramento de Enchentes e Alagamentos, documento fornecido para análise.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