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ĐẠI HỌC PHENIKAA</w:t>
      </w:r>
    </w:p>
    <w:p w:rsidR="00000000" w:rsidDel="00000000" w:rsidP="00000000" w:rsidRDefault="00000000" w:rsidRPr="00000000" w14:paraId="00000002">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TRƯỜNG</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CÔNG NGHỆ THÔNG TIN </w:t>
      </w:r>
      <w:r w:rsidDel="00000000" w:rsidR="00000000" w:rsidRPr="00000000">
        <w:rPr>
          <w:b w:val="1"/>
          <w:bCs w:val="1"/>
          <w:sz w:val="36"/>
          <w:szCs w:val="36"/>
          <w:rtl w:val="0"/>
        </w:rPr>
        <w:t xml:space="preserve">PHENIKAA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2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Pr>
        <w:drawing>
          <wp:inline distB="0" distT="0" distL="0" distR="0">
            <wp:extent cx="2847280" cy="2610007"/>
            <wp:effectExtent b="0" l="0" r="0" t="0"/>
            <wp:docPr descr="A logo for a university&#10;&#10;Description automatically generated" id="3" name="image2.png"/>
            <a:graphic>
              <a:graphicData uri="http://schemas.openxmlformats.org/drawingml/2006/picture">
                <pic:pic>
                  <pic:nvPicPr>
                    <pic:cNvPr descr="A logo for a university&#10;&#10;Description automatically generated" id="0" name="image2.png"/>
                    <pic:cNvPicPr preferRelativeResize="0"/>
                  </pic:nvPicPr>
                  <pic:blipFill>
                    <a:blip r:embed="rId7"/>
                    <a:srcRect b="0" l="0" r="0" t="0"/>
                    <a:stretch>
                      <a:fillRect/>
                    </a:stretch>
                  </pic:blipFill>
                  <pic:spPr>
                    <a:xfrm>
                      <a:off x="0" y="0"/>
                      <a:ext cx="2847280" cy="261000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80808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BÁO CÁO ĐỒ ÁN LIÊN NGÀNH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40404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1"/>
          <w:smallCaps w:val="0"/>
          <w:strike w:val="0"/>
          <w:color w:val="000000"/>
          <w:sz w:val="32"/>
          <w:szCs w:val="32"/>
          <w:u w:val="none"/>
          <w:shd w:fill="auto" w:val="clear"/>
          <w:vertAlign w:val="baseline"/>
          <w:rtl w:val="0"/>
        </w:rPr>
        <w:t>&lt;Team ID&gt;</w:t>
        <w:br/>
        <w:t>PHẦN MỀM QUẢN LÝ NHÀ THUỐC ĐẠT CHUẨN GPP</w:t>
        <w:br/>
        <w:t>(QuanLyPharmacy GPP)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04040"/>
          <w:sz w:val="32"/>
          <w:szCs w:val="3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80808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1"/>
          <w:smallCaps w:val="0"/>
          <w:strike w:val="0"/>
          <w:color w:val="000000"/>
          <w:sz w:val="32"/>
          <w:szCs w:val="32"/>
          <w:u w:val="none"/>
          <w:shd w:fill="auto" w:val="clear"/>
          <w:vertAlign w:val="baseline"/>
          <w:rtl w:val="0"/>
        </w:rPr>
        <w:t>Sinh viên thực hiện:</w:t>
        <w:br/>
        <w:t>Phạm Khương Duy – MSSV: &lt;MSSV&gt; – E-mail: &lt;e-mail&gt;</w:t>
        <w:br/>
        <w:t>&lt;Thành viên 2 – MSSV – e-mail (nếu có)&gt;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80808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80808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1"/>
          <w:smallCaps w:val="0"/>
          <w:strike w:val="0"/>
          <w:color w:val="000000"/>
          <w:sz w:val="32"/>
          <w:szCs w:val="32"/>
          <w:u w:val="none"/>
          <w:shd w:fill="auto" w:val="clear"/>
          <w:vertAlign w:val="baseline"/>
          <w:rtl w:val="0"/>
        </w:rPr>
        <w:t>Giảng viên hướng dẫn: &lt;Họ tên giảng viên&gt;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6838" w:w="11906"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Hà Nội, tháng 10 năm 2026</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vrleih21i4wz" w:id="0"/>
      <w:bookmarkEnd w:id="0"/>
      <w:r w:rsidDel="00000000" w:rsidR="00000000" w:rsidRPr="00000000">
        <w:rPr>
          <w:b w:val="1"/>
          <w:bCs w:val="1"/>
          <w:sz w:val="32"/>
          <w:szCs w:val="32"/>
          <w:rtl w:val="0"/>
        </w:rPr>
        <w:t xml:space="preserve">Mục lục</w:t>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636"/>
        </w:tabs>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668850840"/>
        <w:docPartObj>
          <w:docPartGallery w:val="Table of Contents"/>
          <w:docPartUnique w:val="1"/>
        </w:docPartObj>
      </w:sdtPr>
      <w:sdtContent>
        <w:p>
          <w:pPr>
            <w:spacing w:after="40" w:before="80" w:line="276" w:lineRule="auto"/>
            <w:ind w:left="0" w:firstLine="0"/>
            <w:tabs>
              <w:tab w:val="left" w:pos="567"/>
              <w:tab w:val="right" w:leader="dot" w:pos="9071"/>
            </w:tabs>
          </w:pPr>
          <w:r>
            <w:fldChar w:fldCharType="begin"/>
          </w:r>
          <w:r>
            <w:instrText xml:space="preserve"> TOC \o "1-3" \h \z \u </w:instrText>
          </w:r>
          <w:r>
            <w:fldChar w:fldCharType="separate"/>
          </w:r>
          <w:r>
            <w:rPr>
              <w:b/>
              <w:i w:val="0"/>
              <w:sz w:val="26"/>
            </w:rPr>
            <w:t>1.</w:t>
            <w:tab/>
            <w:t>Giới thiệu</w:t>
            <w:tab/>
            <w:t>2</w:t>
          </w:r>
        </w:p>
        <w:p>
          <w:pPr>
            <w:spacing w:after="40" w:before="0" w:line="276" w:lineRule="auto"/>
            <w:ind w:left="340" w:firstLine="0"/>
            <w:tabs>
              <w:tab w:val="left" w:pos="1077"/>
              <w:tab w:val="right" w:leader="dot" w:pos="9071"/>
            </w:tabs>
          </w:pPr>
          <w:r>
            <w:rPr>
              <w:b w:val="0"/>
              <w:i w:val="0"/>
              <w:sz w:val="26"/>
            </w:rPr>
            <w:t>1.1</w:t>
            <w:tab/>
            <w:t>Đặt vấn đề</w:t>
            <w:tab/>
            <w:t>2</w:t>
          </w:r>
        </w:p>
        <w:p>
          <w:pPr>
            <w:spacing w:after="40" w:before="0" w:line="276" w:lineRule="auto"/>
            <w:ind w:left="340" w:firstLine="0"/>
            <w:tabs>
              <w:tab w:val="left" w:pos="1077"/>
              <w:tab w:val="right" w:leader="dot" w:pos="9071"/>
            </w:tabs>
          </w:pPr>
          <w:r>
            <w:rPr>
              <w:b w:val="0"/>
              <w:i w:val="0"/>
              <w:sz w:val="26"/>
            </w:rPr>
            <w:t>1.2</w:t>
            <w:tab/>
            <w:t>Các giải pháp đã có</w:t>
            <w:tab/>
            <w:t>3</w:t>
          </w:r>
        </w:p>
        <w:p>
          <w:pPr>
            <w:spacing w:after="40" w:before="0" w:line="276" w:lineRule="auto"/>
            <w:ind w:left="340" w:firstLine="0"/>
            <w:tabs>
              <w:tab w:val="left" w:pos="1077"/>
              <w:tab w:val="right" w:leader="dot" w:pos="9071"/>
            </w:tabs>
          </w:pPr>
          <w:r>
            <w:rPr>
              <w:b w:val="0"/>
              <w:i w:val="0"/>
              <w:sz w:val="26"/>
            </w:rPr>
            <w:t>1.3</w:t>
            <w:tab/>
            <w:t>Giải pháp đề xuất</w:t>
            <w:tab/>
            <w:t>4</w:t>
          </w:r>
        </w:p>
        <w:p>
          <w:pPr>
            <w:spacing w:after="40" w:before="80" w:line="276" w:lineRule="auto"/>
            <w:ind w:left="0" w:firstLine="0"/>
            <w:tabs>
              <w:tab w:val="left" w:pos="567"/>
              <w:tab w:val="right" w:leader="dot" w:pos="9071"/>
            </w:tabs>
          </w:pPr>
          <w:r>
            <w:rPr>
              <w:b/>
              <w:i w:val="0"/>
              <w:sz w:val="26"/>
            </w:rPr>
            <w:t>2.</w:t>
            <w:tab/>
            <w:t>Thiết kế và triển khai</w:t>
            <w:tab/>
            <w:t>6</w:t>
          </w:r>
        </w:p>
        <w:p>
          <w:pPr>
            <w:spacing w:after="40" w:before="0" w:line="276" w:lineRule="auto"/>
            <w:ind w:left="340" w:firstLine="0"/>
            <w:tabs>
              <w:tab w:val="left" w:pos="1077"/>
              <w:tab w:val="right" w:leader="dot" w:pos="9071"/>
            </w:tabs>
          </w:pPr>
          <w:r>
            <w:rPr>
              <w:b w:val="0"/>
              <w:i w:val="0"/>
              <w:sz w:val="26"/>
            </w:rPr>
            <w:t>2.1</w:t>
            <w:tab/>
            <w:t>Các yêu cầu chức năng</w:t>
            <w:tab/>
            <w:t>6</w:t>
          </w:r>
        </w:p>
        <w:p>
          <w:pPr>
            <w:spacing w:after="40" w:before="0" w:line="276" w:lineRule="auto"/>
            <w:ind w:left="340" w:firstLine="0"/>
            <w:tabs>
              <w:tab w:val="left" w:pos="1077"/>
              <w:tab w:val="right" w:leader="dot" w:pos="9071"/>
            </w:tabs>
          </w:pPr>
          <w:r>
            <w:rPr>
              <w:b w:val="0"/>
              <w:i w:val="0"/>
              <w:sz w:val="26"/>
            </w:rPr>
            <w:t>2.2</w:t>
            <w:tab/>
            <w:t>Các yêu cầu phi chức năng</w:t>
            <w:tab/>
            <w:t>7</w:t>
          </w:r>
        </w:p>
        <w:p>
          <w:pPr>
            <w:spacing w:after="40" w:before="0" w:line="276" w:lineRule="auto"/>
            <w:ind w:left="340" w:firstLine="0"/>
            <w:tabs>
              <w:tab w:val="left" w:pos="1077"/>
              <w:tab w:val="right" w:leader="dot" w:pos="9071"/>
            </w:tabs>
          </w:pPr>
          <w:r>
            <w:rPr>
              <w:b w:val="0"/>
              <w:i w:val="0"/>
              <w:sz w:val="26"/>
            </w:rPr>
            <w:t>2.3</w:t>
            <w:tab/>
            <w:t>Các ràng buộc (Constraints)</w:t>
            <w:tab/>
            <w:t>8</w:t>
          </w:r>
        </w:p>
        <w:p>
          <w:pPr>
            <w:spacing w:after="40" w:before="0" w:line="276" w:lineRule="auto"/>
            <w:ind w:left="680" w:firstLine="0"/>
            <w:tabs>
              <w:tab w:val="left" w:pos="1587"/>
              <w:tab w:val="right" w:leader="dot" w:pos="9071"/>
            </w:tabs>
          </w:pPr>
          <w:r>
            <w:rPr>
              <w:b w:val="0"/>
              <w:i/>
              <w:sz w:val="26"/>
            </w:rPr>
            <w:t>2.3.1</w:t>
            <w:tab/>
            <w:t>Các ràng buộc về triển khai</w:t>
            <w:tab/>
            <w:t>8</w:t>
          </w:r>
        </w:p>
        <w:p>
          <w:pPr>
            <w:spacing w:after="40" w:before="0" w:line="276" w:lineRule="auto"/>
            <w:ind w:left="680" w:firstLine="0"/>
            <w:tabs>
              <w:tab w:val="left" w:pos="1587"/>
              <w:tab w:val="right" w:leader="dot" w:pos="9071"/>
            </w:tabs>
          </w:pPr>
          <w:r>
            <w:rPr>
              <w:b w:val="0"/>
              <w:i/>
              <w:sz w:val="26"/>
            </w:rPr>
            <w:t>2.3.2</w:t>
            <w:tab/>
            <w:t>Các ràng buộc kinh tế</w:t>
            <w:tab/>
            <w:t>8</w:t>
          </w:r>
        </w:p>
        <w:p>
          <w:pPr>
            <w:spacing w:after="40" w:before="0" w:line="276" w:lineRule="auto"/>
            <w:ind w:left="680" w:firstLine="0"/>
            <w:tabs>
              <w:tab w:val="left" w:pos="1587"/>
              <w:tab w:val="right" w:leader="dot" w:pos="9071"/>
            </w:tabs>
          </w:pPr>
          <w:r>
            <w:rPr>
              <w:b w:val="0"/>
              <w:i/>
              <w:sz w:val="26"/>
            </w:rPr>
            <w:t>2.3.3</w:t>
            <w:tab/>
            <w:t>Các ràng buộc về đạo đức</w:t>
            <w:tab/>
            <w:t>8</w:t>
          </w:r>
        </w:p>
        <w:p>
          <w:pPr>
            <w:spacing w:after="40" w:before="0" w:line="276" w:lineRule="auto"/>
            <w:ind w:left="340" w:firstLine="0"/>
            <w:tabs>
              <w:tab w:val="left" w:pos="1077"/>
              <w:tab w:val="right" w:leader="dot" w:pos="9071"/>
            </w:tabs>
          </w:pPr>
          <w:r>
            <w:rPr>
              <w:b w:val="0"/>
              <w:i w:val="0"/>
              <w:sz w:val="26"/>
            </w:rPr>
            <w:t>2.4</w:t>
            <w:tab/>
            <w:t>Mô hình hệ thống / Thiết kế giải pháp</w:t>
            <w:tab/>
            <w:t>9</w:t>
          </w:r>
        </w:p>
        <w:p>
          <w:pPr>
            <w:spacing w:after="40" w:before="0" w:line="276" w:lineRule="auto"/>
            <w:ind w:left="680" w:firstLine="0"/>
            <w:tabs>
              <w:tab w:val="left" w:pos="1587"/>
              <w:tab w:val="right" w:leader="dot" w:pos="9071"/>
            </w:tabs>
          </w:pPr>
          <w:r>
            <w:rPr>
              <w:b w:val="0"/>
              <w:i/>
              <w:sz w:val="26"/>
            </w:rPr>
            <w:t>2.4.1</w:t>
            <w:tab/>
            <w:t>Các kịch bản của hệ thống (Use-cases)</w:t>
            <w:tab/>
            <w:t>9</w:t>
          </w:r>
        </w:p>
        <w:p>
          <w:pPr>
            <w:spacing w:after="40" w:before="0" w:line="276" w:lineRule="auto"/>
            <w:ind w:left="680" w:firstLine="0"/>
            <w:tabs>
              <w:tab w:val="left" w:pos="1587"/>
              <w:tab w:val="right" w:leader="dot" w:pos="9071"/>
            </w:tabs>
          </w:pPr>
          <w:r>
            <w:rPr>
              <w:b w:val="0"/>
              <w:i/>
              <w:sz w:val="26"/>
            </w:rPr>
            <w:t>2.4.2</w:t>
            <w:tab/>
            <w:t>Mô hình Use-case</w:t>
            <w:tab/>
            <w:t>11</w:t>
          </w:r>
        </w:p>
        <w:p>
          <w:pPr>
            <w:spacing w:after="40" w:before="0" w:line="276" w:lineRule="auto"/>
            <w:ind w:left="680" w:firstLine="0"/>
            <w:tabs>
              <w:tab w:val="left" w:pos="1587"/>
              <w:tab w:val="right" w:leader="dot" w:pos="9071"/>
            </w:tabs>
          </w:pPr>
          <w:r>
            <w:rPr>
              <w:b w:val="0"/>
              <w:i/>
              <w:sz w:val="26"/>
            </w:rPr>
            <w:t>2.4.3</w:t>
            <w:tab/>
            <w:t>Mô hình lớp và đối tượng</w:t>
            <w:tab/>
            <w:t>12</w:t>
          </w:r>
        </w:p>
        <w:p>
          <w:pPr>
            <w:spacing w:after="40" w:before="0" w:line="276" w:lineRule="auto"/>
            <w:ind w:left="680" w:firstLine="0"/>
            <w:tabs>
              <w:tab w:val="left" w:pos="1587"/>
              <w:tab w:val="right" w:leader="dot" w:pos="9071"/>
            </w:tabs>
          </w:pPr>
          <w:r>
            <w:rPr>
              <w:b w:val="0"/>
              <w:i/>
              <w:sz w:val="26"/>
            </w:rPr>
            <w:t>2.4.4</w:t>
            <w:tab/>
            <w:t>Các biểu đồ tuần tự</w:t>
            <w:tab/>
            <w:t>12</w:t>
          </w:r>
        </w:p>
        <w:p>
          <w:pPr>
            <w:spacing w:after="40" w:before="0" w:line="276" w:lineRule="auto"/>
            <w:ind w:left="680" w:firstLine="0"/>
            <w:tabs>
              <w:tab w:val="left" w:pos="1587"/>
              <w:tab w:val="right" w:leader="dot" w:pos="9071"/>
            </w:tabs>
          </w:pPr>
          <w:r>
            <w:rPr>
              <w:b w:val="0"/>
              <w:i/>
              <w:sz w:val="26"/>
            </w:rPr>
            <w:t>2.4.5</w:t>
            <w:tab/>
            <w:t>Thiết kế cơ sở dữ liệu</w:t>
            <w:tab/>
            <w:t>14</w:t>
          </w:r>
        </w:p>
        <w:p>
          <w:pPr>
            <w:spacing w:after="40" w:before="0" w:line="276" w:lineRule="auto"/>
            <w:ind w:left="680" w:firstLine="0"/>
            <w:tabs>
              <w:tab w:val="left" w:pos="1587"/>
              <w:tab w:val="right" w:leader="dot" w:pos="9071"/>
            </w:tabs>
          </w:pPr>
          <w:r>
            <w:rPr>
              <w:b w:val="0"/>
              <w:i/>
              <w:sz w:val="26"/>
            </w:rPr>
            <w:t>2.4.6</w:t>
            <w:tab/>
            <w:t>Kết quả triển khai hệ thống</w:t>
            <w:tab/>
            <w:t>16</w:t>
          </w:r>
        </w:p>
        <w:p>
          <w:pPr>
            <w:spacing w:after="40" w:before="80" w:line="276" w:lineRule="auto"/>
            <w:ind w:left="0" w:firstLine="0"/>
            <w:tabs>
              <w:tab w:val="left" w:pos="567"/>
              <w:tab w:val="right" w:leader="dot" w:pos="9071"/>
            </w:tabs>
          </w:pPr>
          <w:r>
            <w:rPr>
              <w:b/>
              <w:i w:val="0"/>
              <w:sz w:val="26"/>
            </w:rPr>
            <w:t>3.</w:t>
            <w:tab/>
            <w:t>Một số thành phần khác của đồ án</w:t>
            <w:tab/>
            <w:t>22</w:t>
          </w:r>
        </w:p>
        <w:p>
          <w:pPr>
            <w:spacing w:after="40" w:before="0" w:line="276" w:lineRule="auto"/>
            <w:ind w:left="340" w:firstLine="0"/>
            <w:tabs>
              <w:tab w:val="left" w:pos="1077"/>
              <w:tab w:val="right" w:leader="dot" w:pos="9071"/>
            </w:tabs>
          </w:pPr>
          <w:r>
            <w:rPr>
              <w:b w:val="0"/>
              <w:i w:val="0"/>
              <w:sz w:val="26"/>
            </w:rPr>
            <w:t>3.1</w:t>
            <w:tab/>
            <w:t>Kế hoạch dự án</w:t>
            <w:tab/>
            <w:t>22</w:t>
          </w:r>
        </w:p>
        <w:p>
          <w:pPr>
            <w:spacing w:after="40" w:before="0" w:line="276" w:lineRule="auto"/>
            <w:ind w:left="340" w:firstLine="0"/>
            <w:tabs>
              <w:tab w:val="left" w:pos="1077"/>
              <w:tab w:val="right" w:leader="dot" w:pos="9071"/>
            </w:tabs>
          </w:pPr>
          <w:r>
            <w:rPr>
              <w:b w:val="0"/>
              <w:i w:val="0"/>
              <w:sz w:val="26"/>
            </w:rPr>
            <w:t>3.2</w:t>
            <w:tab/>
            <w:t>Đảm bảo thực hiện đúng làm việc nhóm</w:t>
            <w:tab/>
            <w:t>23</w:t>
          </w:r>
        </w:p>
        <w:p>
          <w:pPr>
            <w:spacing w:after="40" w:before="0" w:line="276" w:lineRule="auto"/>
            <w:ind w:left="340" w:firstLine="0"/>
            <w:tabs>
              <w:tab w:val="left" w:pos="1077"/>
              <w:tab w:val="right" w:leader="dot" w:pos="9071"/>
            </w:tabs>
          </w:pPr>
          <w:r>
            <w:rPr>
              <w:b w:val="0"/>
              <w:i w:val="0"/>
              <w:sz w:val="26"/>
            </w:rPr>
            <w:t>3.3</w:t>
            <w:tab/>
            <w:t>Các vấn đề về đạo đức và làm việc chuyên nghiệp</w:t>
            <w:tab/>
            <w:t>23</w:t>
          </w:r>
        </w:p>
        <w:p>
          <w:pPr>
            <w:spacing w:after="40" w:before="0" w:line="276" w:lineRule="auto"/>
            <w:ind w:left="340" w:firstLine="0"/>
            <w:tabs>
              <w:tab w:val="left" w:pos="1077"/>
              <w:tab w:val="right" w:leader="dot" w:pos="9071"/>
            </w:tabs>
          </w:pPr>
          <w:r>
            <w:rPr>
              <w:b w:val="0"/>
              <w:i w:val="0"/>
              <w:sz w:val="26"/>
            </w:rPr>
            <w:t>3.4</w:t>
            <w:tab/>
            <w:t>Tác động xã hội</w:t>
            <w:tab/>
            <w:t>23</w:t>
          </w:r>
        </w:p>
        <w:p>
          <w:pPr>
            <w:spacing w:after="40" w:before="0" w:line="276" w:lineRule="auto"/>
            <w:ind w:left="340" w:firstLine="0"/>
            <w:tabs>
              <w:tab w:val="left" w:pos="1077"/>
              <w:tab w:val="right" w:leader="dot" w:pos="9071"/>
            </w:tabs>
          </w:pPr>
          <w:r>
            <w:rPr>
              <w:b w:val="0"/>
              <w:i w:val="0"/>
              <w:sz w:val="26"/>
            </w:rPr>
            <w:t>3.5</w:t>
            <w:tab/>
            <w:t>Kế hoạch cho kiến thức mới và chiến lược học tập</w:t>
            <w:tab/>
            <w:t>24</w:t>
          </w:r>
        </w:p>
        <w:p>
          <w:pPr>
            <w:spacing w:after="40" w:before="80" w:line="276" w:lineRule="auto"/>
            <w:ind w:left="0" w:firstLine="0"/>
            <w:tabs>
              <w:tab w:val="left" w:pos="567"/>
              <w:tab w:val="right" w:leader="dot" w:pos="9071"/>
            </w:tabs>
          </w:pPr>
          <w:r>
            <w:rPr>
              <w:b/>
              <w:i w:val="0"/>
              <w:sz w:val="26"/>
            </w:rPr>
            <w:t>4.</w:t>
            <w:tab/>
            <w:t>Kết luận</w:t>
            <w:tab/>
            <w:t>25</w:t>
          </w:r>
        </w:p>
        <w:p>
          <w:pPr>
            <w:spacing w:after="40" w:before="80" w:line="276" w:lineRule="auto"/>
            <w:ind w:left="0" w:firstLine="0"/>
            <w:tabs>
              <w:tab w:val="left" w:pos="567"/>
              <w:tab w:val="right" w:leader="dot" w:pos="9071"/>
            </w:tabs>
          </w:pPr>
          <w:r>
            <w:rPr>
              <w:b/>
              <w:i w:val="0"/>
              <w:sz w:val="26"/>
            </w:rPr>
            <w:t>5.</w:t>
            <w:tab/>
            <w:t>Tài liệu tham khảo</w:t>
            <w:tab/>
            <w:t>26</w:t>
          </w:r>
          <w:r>
            <w:fldChar w:fldCharType="end"/>
          </w:r>
        </w:p>
      </w:sdtContent>
    </w:sdt>
    <w:p w:rsidR="00000000" w:rsidDel="00000000" w:rsidP="00000000" w:rsidRDefault="00000000" w:rsidRPr="00000000" w14:paraId="0000003F">
      <w:pPr>
        <w:rPr/>
        <w:sectPr>
          <w:headerReference r:id="rId8" w:type="default"/>
          <w:footerReference r:id="rId9" w:type="default"/>
          <w:type w:val="nextPage"/>
          <w:pgSz w:h="16838" w:w="11906" w:orient="portrait"/>
          <w:pgMar w:bottom="1440" w:top="1440" w:left="1440" w:right="1440" w:header="720" w:footer="720"/>
        </w:sectPr>
      </w:pPr>
      <w:r w:rsidDel="00000000" w:rsidR="00000000" w:rsidRPr="00000000">
        <w:rPr>
          <w:rtl w:val="0"/>
        </w:rPr>
      </w:r>
    </w:p>
    <w:p>
      <w:pPr>
        <w:pStyle w:val="Heading1"/>
        <w:numPr>
          <w:ilvl w:val="0"/>
          <w:numId w:val="1"/>
        </w:numPr>
      </w:pPr>
      <w:r>
        <w:t>Giới thiệu</w:t>
      </w:r>
    </w:p>
    <w:p>
      <w:pPr>
        <w:pStyle w:val="Heading2"/>
        <w:numPr>
          <w:ilvl w:val="1"/>
          <w:numId w:val="1"/>
        </w:numPr>
      </w:pPr>
      <w:r>
        <w:t>Đặt vấn đề</w:t>
      </w:r>
    </w:p>
    <w:p>
      <w:pPr>
        <w:pStyle w:val="Normal"/>
        <w:ind w:firstLine="567"/>
        <w:jc w:val="both"/>
      </w:pPr>
      <w:r>
        <w:t>Nhà thuốc bán lẻ là mắt xích cuối của chuỗi cung ứng thuốc, nơi người dân trực tiếp mua thuốc và nhận tư vấn. Theo Thông tư 02/2018/TT-BYT, nhà thuốc phải đạt tiêu chuẩn Thực hành tốt cơ sở bán lẻ thuốc (GPP): theo dõi được nguồn gốc, số lô, hạn dùng của từng thuốc; chỉ bán thuốc kê đơn khi có đơn hợp lệ; ghi sổ điều kiện bảo quản; thu hồi được thuốc theo lô khi có thông báo. Từ năm 2025–2026, nhà thuốc còn phải liên thông dữ liệu mua bán với Hệ thống cơ sở dữ liệu Dược quốc gia, bán theo đơn thuốc điện tử (TT 26/2025/TT-BYT) và với hộ có doanh thu lớn thì dùng hóa đơn điện tử khởi tạo từ máy tính tiền (Nghị định 70/2025/NĐ-CP).</w:t>
      </w:r>
    </w:p>
    <w:p>
      <w:pPr>
        <w:pStyle w:val="Normal"/>
        <w:ind w:firstLine="567"/>
        <w:jc w:val="both"/>
      </w:pPr>
      <w:r>
        <w:rPr>
          <w:b/>
        </w:rPr>
        <w:t>Định nghĩa vấn đề.</w:t>
      </w:r>
      <w:r>
        <w:t xml:space="preserve"> Dự án giải quyết bài toán quản lý vòng đời hàng hóa của một chuỗi nhà thuốc bán lẻ, từ nhập hàng, lưu kho, bán tại quầy, trả hàng, kiểm kê đến báo cáo, sao cho số lượng và giá trị luôn đúng và truy xuất được theo lô. Bài toán có các đặc thù sau:</w:t>
      </w:r>
    </w:p>
    <w:p>
      <w:pPr>
        <w:pStyle w:val="Normal"/>
        <w:numPr>
          <w:ilvl w:val="0"/>
          <w:numId w:val="2"/>
        </w:numPr>
        <w:spacing w:after="60"/>
        <w:jc w:val="both"/>
      </w:pPr>
      <w:r>
        <w:rPr>
          <w:b/>
        </w:rPr>
        <w:t>Một thuốc, nhiều lô, nhiều đơn vị.</w:t>
      </w:r>
      <w:r>
        <w:t xml:space="preserve"> Một sản phẩm có thể nằm ở nhiều lô, mỗi lô có hạn dùng, giá vốn và trạng thái chất lượng riêng, và được bán theo hộp, vỉ hoặc viên. Chỉ lưu một con số tồn tổng thì không chọn được lô khi bán, không xác định được lô cần thu hồi và không truy lại được hàng khách mang trả.</w:t>
      </w:r>
    </w:p>
    <w:p>
      <w:pPr>
        <w:pStyle w:val="Normal"/>
        <w:numPr>
          <w:ilvl w:val="0"/>
          <w:numId w:val="2"/>
        </w:numPr>
        <w:spacing w:after="60"/>
        <w:jc w:val="both"/>
      </w:pPr>
      <w:r>
        <w:rPr>
          <w:b/>
        </w:rPr>
        <w:t>Nhiều quầy cùng thao tác.</w:t>
      </w:r>
      <w:r>
        <w:t xml:space="preserve"> Hai quầy có thể cùng bán phần tồn cuối, hoặc một người hủy hóa đơn trong lúc người khác nhận trả hàng. Nếu chỉ kiểm tra ở giao diện, cả hai yêu cầu cùng thấy dữ liệu cũ và cùng được thực hiện, dẫn tới bán vượt tồn hoặc hoàn tồn hai lần.</w:t>
      </w:r>
    </w:p>
    <w:p>
      <w:pPr>
        <w:pStyle w:val="Normal"/>
        <w:numPr>
          <w:ilvl w:val="0"/>
          <w:numId w:val="2"/>
        </w:numPr>
        <w:spacing w:after="60"/>
        <w:jc w:val="both"/>
      </w:pPr>
      <w:r>
        <w:rPr>
          <w:b/>
        </w:rPr>
        <w:t>Mạng không ổn định.</w:t>
      </w:r>
      <w:r>
        <w:t xml:space="preserve"> Người bán bấm thanh toán, mạng chập chờn, máy khách gửi lại yêu cầu; nếu máy chủ không nhận ra lần gửi lại thì một lần mua sinh hai hóa đơn.</w:t>
      </w:r>
    </w:p>
    <w:p>
      <w:pPr>
        <w:pStyle w:val="Normal"/>
        <w:numPr>
          <w:ilvl w:val="0"/>
          <w:numId w:val="2"/>
        </w:numPr>
        <w:spacing w:after="60"/>
        <w:jc w:val="both"/>
      </w:pPr>
      <w:r>
        <w:rPr>
          <w:b/>
        </w:rPr>
        <w:t>Quy định chuyên môn.</w:t>
      </w:r>
      <w:r>
        <w:t xml:space="preserve"> Thuốc kê đơn, thuốc kiểm soát đặc biệt cần đơn đã được dược sĩ xác nhận, còn hiệu lực và chưa bán quá số lượng kê; khách có tiền sử dị ứng cần được cảnh báo.</w:t>
      </w:r>
    </w:p>
    <w:p>
      <w:pPr>
        <w:pStyle w:val="Normal"/>
        <w:numPr>
          <w:ilvl w:val="0"/>
          <w:numId w:val="2"/>
        </w:numPr>
        <w:spacing w:after="60"/>
        <w:jc w:val="both"/>
      </w:pPr>
      <w:r>
        <w:rPr>
          <w:b/>
        </w:rPr>
        <w:t>Giá vốn thay đổi.</w:t>
      </w:r>
      <w:r>
        <w:t xml:space="preserve"> Cùng một lô có thể được nhập nhiều lần với giá khác nhau; nếu tính sai, lãi gộp của các kỳ trước bị thay đổi theo.</w:t>
      </w:r>
    </w:p>
    <w:p>
      <w:pPr>
        <w:pStyle w:val="Normal"/>
        <w:keepNext/>
        <w:spacing w:before="80" w:after="200"/>
        <w:ind w:firstLine="0"/>
        <w:jc w:val="center"/>
      </w:pPr>
      <w:r>
        <w:rPr>
          <w:b/>
          <w:i/>
          <w:sz w:val="24"/>
        </w:rPr>
        <w:t xml:space="preserve">Bảng 1.1. </w:t>
      </w:r>
      <w:r>
        <w:rPr>
          <w:i/>
          <w:sz w:val="24"/>
        </w:rPr>
        <w:t>Các vấn đề chính và hệ quả nếu không xử lý</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41"/>
        <w:gridCol w:w="2948"/>
        <w:gridCol w:w="4082"/>
      </w:tblGrid>
      <w:tr>
        <w:trPr>
          <w:tblHeader/>
        </w:trPr>
        <w:tc>
          <w:tcPr>
            <w:tcW w:type="dxa" w:w="2041"/>
            <w:shd w:val="clear" w:color="auto" w:fill="D9E2F3"/>
          </w:tcPr>
          <w:p>
            <w:pPr>
              <w:spacing w:after="40" w:line="264" w:lineRule="auto"/>
              <w:ind w:firstLine="0"/>
              <w:jc w:val="center"/>
            </w:pPr>
            <w:r>
              <w:rPr>
                <w:b/>
                <w:sz w:val="24"/>
              </w:rPr>
              <w:t>Vấn đề</w:t>
            </w:r>
          </w:p>
        </w:tc>
        <w:tc>
          <w:tcPr>
            <w:tcW w:type="dxa" w:w="2948"/>
            <w:shd w:val="clear" w:color="auto" w:fill="D9E2F3"/>
          </w:tcPr>
          <w:p>
            <w:pPr>
              <w:spacing w:after="40" w:line="264" w:lineRule="auto"/>
              <w:ind w:firstLine="0"/>
              <w:jc w:val="center"/>
            </w:pPr>
            <w:r>
              <w:rPr>
                <w:b/>
                <w:sz w:val="24"/>
              </w:rPr>
              <w:t>Hệ quả</w:t>
            </w:r>
          </w:p>
        </w:tc>
        <w:tc>
          <w:tcPr>
            <w:tcW w:type="dxa" w:w="4082"/>
            <w:shd w:val="clear" w:color="auto" w:fill="D9E2F3"/>
          </w:tcPr>
          <w:p>
            <w:pPr>
              <w:spacing w:after="40" w:line="264" w:lineRule="auto"/>
              <w:ind w:firstLine="0"/>
              <w:jc w:val="center"/>
            </w:pPr>
            <w:r>
              <w:rPr>
                <w:b/>
                <w:sz w:val="24"/>
              </w:rPr>
              <w:t>Hướng xử lý trong dự án</w:t>
            </w:r>
          </w:p>
        </w:tc>
      </w:tr>
      <w:tr>
        <w:tc>
          <w:tcPr>
            <w:tcW w:type="dxa" w:w="2041"/>
          </w:tcPr>
          <w:p>
            <w:pPr>
              <w:spacing w:after="40" w:line="264" w:lineRule="auto"/>
              <w:ind w:firstLine="0"/>
              <w:jc w:val="left"/>
            </w:pPr>
            <w:r>
              <w:rPr>
                <w:sz w:val="24"/>
              </w:rPr>
              <w:t>Quy đổi đơn vị</w:t>
            </w:r>
          </w:p>
        </w:tc>
        <w:tc>
          <w:tcPr>
            <w:tcW w:type="dxa" w:w="2948"/>
          </w:tcPr>
          <w:p>
            <w:pPr>
              <w:spacing w:after="40" w:line="264" w:lineRule="auto"/>
              <w:ind w:firstLine="0"/>
              <w:jc w:val="left"/>
            </w:pPr>
            <w:r>
              <w:rPr>
                <w:sz w:val="24"/>
              </w:rPr>
              <w:t>Bán một hộp nhưng trừ sai số viên</w:t>
            </w:r>
          </w:p>
        </w:tc>
        <w:tc>
          <w:tcPr>
            <w:tcW w:type="dxa" w:w="4082"/>
          </w:tcPr>
          <w:p>
            <w:pPr>
              <w:spacing w:after="40" w:line="264" w:lineRule="auto"/>
              <w:ind w:firstLine="0"/>
              <w:jc w:val="left"/>
            </w:pPr>
            <w:r>
              <w:rPr>
                <w:sz w:val="24"/>
              </w:rPr>
              <w:t>Quy đổi mọi số lượng về đơn vị nhỏ nhất tại máy chủ</w:t>
            </w:r>
          </w:p>
        </w:tc>
      </w:tr>
      <w:tr>
        <w:tc>
          <w:tcPr>
            <w:tcW w:type="dxa" w:w="2041"/>
          </w:tcPr>
          <w:p>
            <w:pPr>
              <w:spacing w:after="40" w:line="264" w:lineRule="auto"/>
              <w:ind w:firstLine="0"/>
              <w:jc w:val="left"/>
            </w:pPr>
            <w:r>
              <w:rPr>
                <w:sz w:val="24"/>
              </w:rPr>
              <w:t>Lô và hạn dùng</w:t>
            </w:r>
          </w:p>
        </w:tc>
        <w:tc>
          <w:tcPr>
            <w:tcW w:type="dxa" w:w="2948"/>
          </w:tcPr>
          <w:p>
            <w:pPr>
              <w:spacing w:after="40" w:line="264" w:lineRule="auto"/>
              <w:ind w:firstLine="0"/>
              <w:jc w:val="left"/>
            </w:pPr>
            <w:r>
              <w:rPr>
                <w:sz w:val="24"/>
              </w:rPr>
              <w:t>Xuất sai lô, bán hàng hết hạn</w:t>
            </w:r>
          </w:p>
        </w:tc>
        <w:tc>
          <w:tcPr>
            <w:tcW w:type="dxa" w:w="4082"/>
          </w:tcPr>
          <w:p>
            <w:pPr>
              <w:spacing w:after="40" w:line="264" w:lineRule="auto"/>
              <w:ind w:firstLine="0"/>
              <w:jc w:val="left"/>
            </w:pPr>
            <w:r>
              <w:rPr>
                <w:sz w:val="24"/>
              </w:rPr>
              <w:t>Lọc lô bán được rồi phân bổ theo FEFO (hết hạn trước xuất trước)</w:t>
            </w:r>
          </w:p>
        </w:tc>
      </w:tr>
      <w:tr>
        <w:tc>
          <w:tcPr>
            <w:tcW w:type="dxa" w:w="2041"/>
          </w:tcPr>
          <w:p>
            <w:pPr>
              <w:spacing w:after="40" w:line="264" w:lineRule="auto"/>
              <w:ind w:firstLine="0"/>
              <w:jc w:val="left"/>
            </w:pPr>
            <w:r>
              <w:rPr>
                <w:sz w:val="24"/>
              </w:rPr>
              <w:t>Thao tác đồng thời</w:t>
            </w:r>
          </w:p>
        </w:tc>
        <w:tc>
          <w:tcPr>
            <w:tcW w:type="dxa" w:w="2948"/>
          </w:tcPr>
          <w:p>
            <w:pPr>
              <w:spacing w:after="40" w:line="264" w:lineRule="auto"/>
              <w:ind w:firstLine="0"/>
              <w:jc w:val="left"/>
            </w:pPr>
            <w:r>
              <w:rPr>
                <w:sz w:val="24"/>
              </w:rPr>
              <w:t>Bán vượt tồn, hoàn tồn hai lần</w:t>
            </w:r>
          </w:p>
        </w:tc>
        <w:tc>
          <w:tcPr>
            <w:tcW w:type="dxa" w:w="4082"/>
          </w:tcPr>
          <w:p>
            <w:pPr>
              <w:spacing w:after="40" w:line="264" w:lineRule="auto"/>
              <w:ind w:firstLine="0"/>
              <w:jc w:val="left"/>
            </w:pPr>
            <w:r>
              <w:rPr>
                <w:sz w:val="24"/>
              </w:rPr>
              <w:t>Transaction, khóa hàng, chuyển trạng thái có điều kiện</w:t>
            </w:r>
          </w:p>
        </w:tc>
      </w:tr>
      <w:tr>
        <w:tc>
          <w:tcPr>
            <w:tcW w:type="dxa" w:w="2041"/>
          </w:tcPr>
          <w:p>
            <w:pPr>
              <w:spacing w:after="40" w:line="264" w:lineRule="auto"/>
              <w:ind w:firstLine="0"/>
              <w:jc w:val="left"/>
            </w:pPr>
            <w:r>
              <w:rPr>
                <w:sz w:val="24"/>
              </w:rPr>
              <w:t>Lỗi mạng, gửi lại</w:t>
            </w:r>
          </w:p>
        </w:tc>
        <w:tc>
          <w:tcPr>
            <w:tcW w:type="dxa" w:w="2948"/>
          </w:tcPr>
          <w:p>
            <w:pPr>
              <w:spacing w:after="40" w:line="264" w:lineRule="auto"/>
              <w:ind w:firstLine="0"/>
              <w:jc w:val="left"/>
            </w:pPr>
            <w:r>
              <w:rPr>
                <w:sz w:val="24"/>
              </w:rPr>
              <w:t>Một lần mua thành hai hóa đơn</w:t>
            </w:r>
          </w:p>
        </w:tc>
        <w:tc>
          <w:tcPr>
            <w:tcW w:type="dxa" w:w="4082"/>
          </w:tcPr>
          <w:p>
            <w:pPr>
              <w:spacing w:after="40" w:line="264" w:lineRule="auto"/>
              <w:ind w:firstLine="0"/>
              <w:jc w:val="left"/>
            </w:pPr>
            <w:r>
              <w:rPr>
                <w:sz w:val="24"/>
              </w:rPr>
              <w:t>Khóa idempotency gắn với chứng từ đã ghi</w:t>
            </w:r>
          </w:p>
        </w:tc>
      </w:tr>
      <w:tr>
        <w:tc>
          <w:tcPr>
            <w:tcW w:type="dxa" w:w="2041"/>
          </w:tcPr>
          <w:p>
            <w:pPr>
              <w:spacing w:after="40" w:line="264" w:lineRule="auto"/>
              <w:ind w:firstLine="0"/>
              <w:jc w:val="left"/>
            </w:pPr>
            <w:r>
              <w:rPr>
                <w:sz w:val="24"/>
              </w:rPr>
              <w:t>Nhập cùng lô khác giá</w:t>
            </w:r>
          </w:p>
        </w:tc>
        <w:tc>
          <w:tcPr>
            <w:tcW w:type="dxa" w:w="2948"/>
          </w:tcPr>
          <w:p>
            <w:pPr>
              <w:spacing w:after="40" w:line="264" w:lineRule="auto"/>
              <w:ind w:firstLine="0"/>
              <w:jc w:val="left"/>
            </w:pPr>
            <w:r>
              <w:rPr>
                <w:sz w:val="24"/>
              </w:rPr>
              <w:t>Sai giá vốn, sai lãi kỳ cũ</w:t>
            </w:r>
          </w:p>
        </w:tc>
        <w:tc>
          <w:tcPr>
            <w:tcW w:type="dxa" w:w="4082"/>
          </w:tcPr>
          <w:p>
            <w:pPr>
              <w:spacing w:after="40" w:line="264" w:lineRule="auto"/>
              <w:ind w:firstLine="0"/>
              <w:jc w:val="left"/>
            </w:pPr>
            <w:r>
              <w:rPr>
                <w:sz w:val="24"/>
              </w:rPr>
              <w:t>Bình quân gia quyền theo lô, chụp giá vốn khi xuất</w:t>
            </w:r>
          </w:p>
        </w:tc>
      </w:tr>
      <w:tr>
        <w:tc>
          <w:tcPr>
            <w:tcW w:type="dxa" w:w="2041"/>
          </w:tcPr>
          <w:p>
            <w:pPr>
              <w:spacing w:after="40" w:line="264" w:lineRule="auto"/>
              <w:ind w:firstLine="0"/>
              <w:jc w:val="left"/>
            </w:pPr>
            <w:r>
              <w:rPr>
                <w:sz w:val="24"/>
              </w:rPr>
              <w:t>Thuốc kê đơn</w:t>
            </w:r>
          </w:p>
        </w:tc>
        <w:tc>
          <w:tcPr>
            <w:tcW w:type="dxa" w:w="2948"/>
          </w:tcPr>
          <w:p>
            <w:pPr>
              <w:spacing w:after="40" w:line="264" w:lineRule="auto"/>
              <w:ind w:firstLine="0"/>
              <w:jc w:val="left"/>
            </w:pPr>
            <w:r>
              <w:rPr>
                <w:sz w:val="24"/>
              </w:rPr>
              <w:t>Bán không có đơn hợp lệ</w:t>
            </w:r>
          </w:p>
        </w:tc>
        <w:tc>
          <w:tcPr>
            <w:tcW w:type="dxa" w:w="4082"/>
          </w:tcPr>
          <w:p>
            <w:pPr>
              <w:spacing w:after="40" w:line="264" w:lineRule="auto"/>
              <w:ind w:firstLine="0"/>
              <w:jc w:val="left"/>
            </w:pPr>
            <w:r>
              <w:rPr>
                <w:sz w:val="24"/>
              </w:rPr>
              <w:t>Kiểm tra đơn, quyền bán và số lượng còn được cấp</w:t>
            </w:r>
          </w:p>
        </w:tc>
      </w:tr>
    </w:tbl>
    <w:p>
      <w:pPr>
        <w:pStyle w:val="Normal"/>
        <w:spacing w:after="80"/>
      </w:pPr>
    </w:p>
    <w:p>
      <w:pPr>
        <w:pStyle w:val="Heading2"/>
        <w:numPr>
          <w:ilvl w:val="1"/>
          <w:numId w:val="1"/>
        </w:numPr>
      </w:pPr>
      <w:r>
        <w:t>Các giải pháp đã có</w:t>
      </w:r>
    </w:p>
    <w:p>
      <w:pPr>
        <w:pStyle w:val="Normal"/>
        <w:ind w:firstLine="567"/>
        <w:jc w:val="both"/>
      </w:pPr>
      <w:r>
        <w:t>Hiện nay các nhà thuốc nhỏ thường quản lý theo một trong bốn cách sau. Bảng 1.2 so sánh chúng theo các tiêu chí của bài toán.</w:t>
      </w:r>
    </w:p>
    <w:p>
      <w:pPr>
        <w:pStyle w:val="Normal"/>
        <w:numPr>
          <w:ilvl w:val="0"/>
          <w:numId w:val="2"/>
        </w:numPr>
        <w:spacing w:after="60"/>
        <w:jc w:val="both"/>
      </w:pPr>
      <w:r>
        <w:rPr>
          <w:b/>
        </w:rPr>
        <w:t>Sổ sách và bảng tính Excel.</w:t>
      </w:r>
      <w:r>
        <w:t xml:space="preserve"> Chi phí gần như bằng 0, dễ bắt đầu. Tuy nhiên tồn kho phải cộng trừ bằng tay, không cảnh báo hạn dùng, không chặn bán thuốc kê đơn, khó truy lô khi thu hồi và không có nhật ký ai sửa gì.</w:t>
      </w:r>
    </w:p>
    <w:p>
      <w:pPr>
        <w:pStyle w:val="Normal"/>
        <w:numPr>
          <w:ilvl w:val="0"/>
          <w:numId w:val="2"/>
        </w:numPr>
        <w:spacing w:after="60"/>
        <w:jc w:val="both"/>
      </w:pPr>
      <w:r>
        <w:rPr>
          <w:b/>
        </w:rPr>
        <w:t>Phần mềm bán lẻ đa ngành</w:t>
      </w:r>
      <w:r>
        <w:t xml:space="preserve"> (loại dùng chung cho cửa hàng tạp hóa, thời trang, mỹ phẩm). Bán hàng nhanh, có báo cáo doanh thu, chạy trên đám mây. Do thiết kế cho hàng hóa thông thường, nghiệp vụ dược như đơn thuốc, dược sĩ xác nhận đơn, sổ nhiệt độ – độ ẩm, thuốc kiểm soát đặc biệt thường không có hoặc chỉ ở mức ghi chú.</w:t>
      </w:r>
    </w:p>
    <w:p>
      <w:pPr>
        <w:pStyle w:val="Normal"/>
        <w:numPr>
          <w:ilvl w:val="0"/>
          <w:numId w:val="2"/>
        </w:numPr>
        <w:spacing w:after="60"/>
        <w:jc w:val="both"/>
      </w:pPr>
      <w:r>
        <w:rPr>
          <w:b/>
        </w:rPr>
        <w:t>Phần mềm quản lý nhà thuốc thương mại.</w:t>
      </w:r>
      <w:r>
        <w:t xml:space="preserve"> Có nghiệp vụ dược và thường đã hỗ trợ liên thông dữ liệu dược quốc gia. Hạn chế là chi phí thuê bao theo năm và theo cửa hàng, mã nguồn đóng nên nhà thuốc không kiểm chứng được cách tính giá vốn, cách xử lý khi nhiều quầy cùng bán hay khi mạng lỗi; dữ liệu nằm trên máy chủ của nhà cung cấp.</w:t>
      </w:r>
    </w:p>
    <w:p>
      <w:pPr>
        <w:pStyle w:val="Normal"/>
        <w:numPr>
          <w:ilvl w:val="0"/>
          <w:numId w:val="2"/>
        </w:numPr>
        <w:spacing w:after="60"/>
        <w:jc w:val="both"/>
      </w:pPr>
      <w:r>
        <w:rPr>
          <w:b/>
        </w:rPr>
        <w:t>Hệ thống ERP lớn.</w:t>
      </w:r>
      <w:r>
        <w:t xml:space="preserve"> Đầy đủ chức năng, phù hợp chuỗi lớn, nhưng chi phí triển khai và vận hành cao, quá phức tạp với nhà thuốc vài quầy.</w:t>
      </w:r>
    </w:p>
    <w:p>
      <w:pPr>
        <w:pStyle w:val="Normal"/>
        <w:keepNext/>
        <w:spacing w:before="80" w:after="200"/>
        <w:ind w:firstLine="0"/>
        <w:jc w:val="center"/>
      </w:pPr>
      <w:r>
        <w:rPr>
          <w:b/>
          <w:i/>
          <w:sz w:val="24"/>
        </w:rPr>
        <w:t xml:space="preserve">Bảng 1.2. </w:t>
      </w:r>
      <w:r>
        <w:rPr>
          <w:i/>
          <w:sz w:val="24"/>
        </w:rPr>
        <w:t>So sánh các nhóm giải pháp hiện có</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21"/>
        <w:gridCol w:w="1304"/>
        <w:gridCol w:w="1587"/>
        <w:gridCol w:w="1871"/>
        <w:gridCol w:w="1587"/>
      </w:tblGrid>
      <w:tr>
        <w:trPr>
          <w:tblHeader/>
        </w:trPr>
        <w:tc>
          <w:tcPr>
            <w:tcW w:type="dxa" w:w="2721"/>
            <w:shd w:val="clear" w:color="auto" w:fill="D9E2F3"/>
          </w:tcPr>
          <w:p>
            <w:pPr>
              <w:spacing w:after="40" w:line="264" w:lineRule="auto"/>
              <w:ind w:firstLine="0"/>
              <w:jc w:val="center"/>
            </w:pPr>
            <w:r>
              <w:rPr>
                <w:b/>
                <w:sz w:val="24"/>
              </w:rPr>
              <w:t>Tiêu chí</w:t>
            </w:r>
          </w:p>
        </w:tc>
        <w:tc>
          <w:tcPr>
            <w:tcW w:type="dxa" w:w="1304"/>
            <w:shd w:val="clear" w:color="auto" w:fill="D9E2F3"/>
          </w:tcPr>
          <w:p>
            <w:pPr>
              <w:spacing w:after="40" w:line="264" w:lineRule="auto"/>
              <w:ind w:firstLine="0"/>
              <w:jc w:val="center"/>
            </w:pPr>
            <w:r>
              <w:rPr>
                <w:b/>
                <w:sz w:val="24"/>
              </w:rPr>
              <w:t>Sổ / Excel</w:t>
            </w:r>
          </w:p>
        </w:tc>
        <w:tc>
          <w:tcPr>
            <w:tcW w:type="dxa" w:w="1587"/>
            <w:shd w:val="clear" w:color="auto" w:fill="D9E2F3"/>
          </w:tcPr>
          <w:p>
            <w:pPr>
              <w:spacing w:after="40" w:line="264" w:lineRule="auto"/>
              <w:ind w:firstLine="0"/>
              <w:jc w:val="center"/>
            </w:pPr>
            <w:r>
              <w:rPr>
                <w:b/>
                <w:sz w:val="24"/>
              </w:rPr>
              <w:t>Bán lẻ đa ngành</w:t>
            </w:r>
          </w:p>
        </w:tc>
        <w:tc>
          <w:tcPr>
            <w:tcW w:type="dxa" w:w="1871"/>
            <w:shd w:val="clear" w:color="auto" w:fill="D9E2F3"/>
          </w:tcPr>
          <w:p>
            <w:pPr>
              <w:spacing w:after="40" w:line="264" w:lineRule="auto"/>
              <w:ind w:firstLine="0"/>
              <w:jc w:val="center"/>
            </w:pPr>
            <w:r>
              <w:rPr>
                <w:b/>
                <w:sz w:val="24"/>
              </w:rPr>
              <w:t>PM nhà thuốc thương mại</w:t>
            </w:r>
          </w:p>
        </w:tc>
        <w:tc>
          <w:tcPr>
            <w:tcW w:type="dxa" w:w="1587"/>
            <w:shd w:val="clear" w:color="auto" w:fill="D9E2F3"/>
          </w:tcPr>
          <w:p>
            <w:pPr>
              <w:spacing w:after="40" w:line="264" w:lineRule="auto"/>
              <w:ind w:firstLine="0"/>
              <w:jc w:val="center"/>
            </w:pPr>
            <w:r>
              <w:rPr>
                <w:b/>
                <w:sz w:val="24"/>
              </w:rPr>
              <w:t>Đề tài</w:t>
            </w:r>
          </w:p>
        </w:tc>
      </w:tr>
      <w:tr>
        <w:tc>
          <w:tcPr>
            <w:tcW w:type="dxa" w:w="2721"/>
          </w:tcPr>
          <w:p>
            <w:pPr>
              <w:spacing w:after="40" w:line="264" w:lineRule="auto"/>
              <w:ind w:firstLine="0"/>
              <w:jc w:val="left"/>
            </w:pPr>
            <w:r>
              <w:rPr>
                <w:sz w:val="24"/>
              </w:rPr>
              <w:t>Tồn theo lô, hạn dùng, FEFO</w:t>
            </w:r>
          </w:p>
        </w:tc>
        <w:tc>
          <w:tcPr>
            <w:tcW w:type="dxa" w:w="1304"/>
          </w:tcPr>
          <w:p>
            <w:pPr>
              <w:spacing w:after="40" w:line="264" w:lineRule="auto"/>
              <w:ind w:firstLine="0"/>
              <w:jc w:val="left"/>
            </w:pPr>
            <w:r>
              <w:rPr>
                <w:sz w:val="24"/>
              </w:rPr>
              <w:t>Không</w:t>
            </w:r>
          </w:p>
        </w:tc>
        <w:tc>
          <w:tcPr>
            <w:tcW w:type="dxa" w:w="1587"/>
          </w:tcPr>
          <w:p>
            <w:pPr>
              <w:spacing w:after="40" w:line="264" w:lineRule="auto"/>
              <w:ind w:firstLine="0"/>
              <w:jc w:val="left"/>
            </w:pPr>
            <w:r>
              <w:rPr>
                <w:sz w:val="24"/>
              </w:rPr>
              <w:t>Một phần</w:t>
            </w:r>
          </w:p>
        </w:tc>
        <w:tc>
          <w:tcPr>
            <w:tcW w:type="dxa" w:w="1871"/>
          </w:tcPr>
          <w:p>
            <w:pPr>
              <w:spacing w:after="40" w:line="264" w:lineRule="auto"/>
              <w:ind w:firstLine="0"/>
              <w:jc w:val="left"/>
            </w:pPr>
            <w:r>
              <w:rPr>
                <w:sz w:val="24"/>
              </w:rPr>
              <w:t>Có</w:t>
            </w:r>
          </w:p>
        </w:tc>
        <w:tc>
          <w:tcPr>
            <w:tcW w:type="dxa" w:w="1587"/>
          </w:tcPr>
          <w:p>
            <w:pPr>
              <w:spacing w:after="40" w:line="264" w:lineRule="auto"/>
              <w:ind w:firstLine="0"/>
              <w:jc w:val="left"/>
            </w:pPr>
            <w:r>
              <w:rPr>
                <w:sz w:val="24"/>
              </w:rPr>
              <w:t>Có</w:t>
            </w:r>
          </w:p>
        </w:tc>
      </w:tr>
      <w:tr>
        <w:tc>
          <w:tcPr>
            <w:tcW w:type="dxa" w:w="2721"/>
          </w:tcPr>
          <w:p>
            <w:pPr>
              <w:spacing w:after="40" w:line="264" w:lineRule="auto"/>
              <w:ind w:firstLine="0"/>
              <w:jc w:val="left"/>
            </w:pPr>
            <w:r>
              <w:rPr>
                <w:sz w:val="24"/>
              </w:rPr>
              <w:t>Đơn vị quy đổi hộp/vỉ/viên</w:t>
            </w:r>
          </w:p>
        </w:tc>
        <w:tc>
          <w:tcPr>
            <w:tcW w:type="dxa" w:w="1304"/>
          </w:tcPr>
          <w:p>
            <w:pPr>
              <w:spacing w:after="40" w:line="264" w:lineRule="auto"/>
              <w:ind w:firstLine="0"/>
              <w:jc w:val="left"/>
            </w:pPr>
            <w:r>
              <w:rPr>
                <w:sz w:val="24"/>
              </w:rPr>
              <w:t>Thủ công</w:t>
            </w:r>
          </w:p>
        </w:tc>
        <w:tc>
          <w:tcPr>
            <w:tcW w:type="dxa" w:w="1587"/>
          </w:tcPr>
          <w:p>
            <w:pPr>
              <w:spacing w:after="40" w:line="264" w:lineRule="auto"/>
              <w:ind w:firstLine="0"/>
              <w:jc w:val="left"/>
            </w:pPr>
            <w:r>
              <w:rPr>
                <w:sz w:val="24"/>
              </w:rPr>
              <w:t>Có</w:t>
            </w:r>
          </w:p>
        </w:tc>
        <w:tc>
          <w:tcPr>
            <w:tcW w:type="dxa" w:w="1871"/>
          </w:tcPr>
          <w:p>
            <w:pPr>
              <w:spacing w:after="40" w:line="264" w:lineRule="auto"/>
              <w:ind w:firstLine="0"/>
              <w:jc w:val="left"/>
            </w:pPr>
            <w:r>
              <w:rPr>
                <w:sz w:val="24"/>
              </w:rPr>
              <w:t>Có</w:t>
            </w:r>
          </w:p>
        </w:tc>
        <w:tc>
          <w:tcPr>
            <w:tcW w:type="dxa" w:w="1587"/>
          </w:tcPr>
          <w:p>
            <w:pPr>
              <w:spacing w:after="40" w:line="264" w:lineRule="auto"/>
              <w:ind w:firstLine="0"/>
              <w:jc w:val="left"/>
            </w:pPr>
            <w:r>
              <w:rPr>
                <w:sz w:val="24"/>
              </w:rPr>
              <w:t>Có</w:t>
            </w:r>
          </w:p>
        </w:tc>
      </w:tr>
      <w:tr>
        <w:tc>
          <w:tcPr>
            <w:tcW w:type="dxa" w:w="2721"/>
          </w:tcPr>
          <w:p>
            <w:pPr>
              <w:spacing w:after="40" w:line="264" w:lineRule="auto"/>
              <w:ind w:firstLine="0"/>
              <w:jc w:val="left"/>
            </w:pPr>
            <w:r>
              <w:rPr>
                <w:sz w:val="24"/>
              </w:rPr>
              <w:t>Đơn thuốc, dược sĩ xác nhận</w:t>
            </w:r>
          </w:p>
        </w:tc>
        <w:tc>
          <w:tcPr>
            <w:tcW w:type="dxa" w:w="1304"/>
          </w:tcPr>
          <w:p>
            <w:pPr>
              <w:spacing w:after="40" w:line="264" w:lineRule="auto"/>
              <w:ind w:firstLine="0"/>
              <w:jc w:val="left"/>
            </w:pPr>
            <w:r>
              <w:rPr>
                <w:sz w:val="24"/>
              </w:rPr>
              <w:t>Không</w:t>
            </w:r>
          </w:p>
        </w:tc>
        <w:tc>
          <w:tcPr>
            <w:tcW w:type="dxa" w:w="1587"/>
          </w:tcPr>
          <w:p>
            <w:pPr>
              <w:spacing w:after="40" w:line="264" w:lineRule="auto"/>
              <w:ind w:firstLine="0"/>
              <w:jc w:val="left"/>
            </w:pPr>
            <w:r>
              <w:rPr>
                <w:sz w:val="24"/>
              </w:rPr>
              <w:t>Thường không</w:t>
            </w:r>
          </w:p>
        </w:tc>
        <w:tc>
          <w:tcPr>
            <w:tcW w:type="dxa" w:w="1871"/>
          </w:tcPr>
          <w:p>
            <w:pPr>
              <w:spacing w:after="40" w:line="264" w:lineRule="auto"/>
              <w:ind w:firstLine="0"/>
              <w:jc w:val="left"/>
            </w:pPr>
            <w:r>
              <w:rPr>
                <w:sz w:val="24"/>
              </w:rPr>
              <w:t>Có</w:t>
            </w:r>
          </w:p>
        </w:tc>
        <w:tc>
          <w:tcPr>
            <w:tcW w:type="dxa" w:w="1587"/>
          </w:tcPr>
          <w:p>
            <w:pPr>
              <w:spacing w:after="40" w:line="264" w:lineRule="auto"/>
              <w:ind w:firstLine="0"/>
              <w:jc w:val="left"/>
            </w:pPr>
            <w:r>
              <w:rPr>
                <w:sz w:val="24"/>
              </w:rPr>
              <w:t>Có</w:t>
            </w:r>
          </w:p>
        </w:tc>
      </w:tr>
      <w:tr>
        <w:tc>
          <w:tcPr>
            <w:tcW w:type="dxa" w:w="2721"/>
          </w:tcPr>
          <w:p>
            <w:pPr>
              <w:spacing w:after="40" w:line="264" w:lineRule="auto"/>
              <w:ind w:firstLine="0"/>
              <w:jc w:val="left"/>
            </w:pPr>
            <w:r>
              <w:rPr>
                <w:sz w:val="24"/>
              </w:rPr>
              <w:t>Hồ sơ GPP (nhiệt độ, thu hồi, kiểm soát đặc biệt)</w:t>
            </w:r>
          </w:p>
        </w:tc>
        <w:tc>
          <w:tcPr>
            <w:tcW w:type="dxa" w:w="1304"/>
          </w:tcPr>
          <w:p>
            <w:pPr>
              <w:spacing w:after="40" w:line="264" w:lineRule="auto"/>
              <w:ind w:firstLine="0"/>
              <w:jc w:val="left"/>
            </w:pPr>
            <w:r>
              <w:rPr>
                <w:sz w:val="24"/>
              </w:rPr>
              <w:t>Sổ giấy</w:t>
            </w:r>
          </w:p>
        </w:tc>
        <w:tc>
          <w:tcPr>
            <w:tcW w:type="dxa" w:w="1587"/>
          </w:tcPr>
          <w:p>
            <w:pPr>
              <w:spacing w:after="40" w:line="264" w:lineRule="auto"/>
              <w:ind w:firstLine="0"/>
              <w:jc w:val="left"/>
            </w:pPr>
            <w:r>
              <w:rPr>
                <w:sz w:val="24"/>
              </w:rPr>
              <w:t>Không</w:t>
            </w:r>
          </w:p>
        </w:tc>
        <w:tc>
          <w:tcPr>
            <w:tcW w:type="dxa" w:w="1871"/>
          </w:tcPr>
          <w:p>
            <w:pPr>
              <w:spacing w:after="40" w:line="264" w:lineRule="auto"/>
              <w:ind w:firstLine="0"/>
              <w:jc w:val="left"/>
            </w:pPr>
            <w:r>
              <w:rPr>
                <w:sz w:val="24"/>
              </w:rPr>
              <w:t>Có</w:t>
            </w:r>
          </w:p>
        </w:tc>
        <w:tc>
          <w:tcPr>
            <w:tcW w:type="dxa" w:w="1587"/>
          </w:tcPr>
          <w:p>
            <w:pPr>
              <w:spacing w:after="40" w:line="264" w:lineRule="auto"/>
              <w:ind w:firstLine="0"/>
              <w:jc w:val="left"/>
            </w:pPr>
            <w:r>
              <w:rPr>
                <w:sz w:val="24"/>
              </w:rPr>
              <w:t>Có</w:t>
            </w:r>
          </w:p>
        </w:tc>
      </w:tr>
      <w:tr>
        <w:tc>
          <w:tcPr>
            <w:tcW w:type="dxa" w:w="2721"/>
          </w:tcPr>
          <w:p>
            <w:pPr>
              <w:spacing w:after="40" w:line="264" w:lineRule="auto"/>
              <w:ind w:firstLine="0"/>
              <w:jc w:val="left"/>
            </w:pPr>
            <w:r>
              <w:rPr>
                <w:sz w:val="24"/>
              </w:rPr>
              <w:t>Chống trùng khi gửi lại, khi nhiều quầy</w:t>
            </w:r>
          </w:p>
        </w:tc>
        <w:tc>
          <w:tcPr>
            <w:tcW w:type="dxa" w:w="1304"/>
          </w:tcPr>
          <w:p>
            <w:pPr>
              <w:spacing w:after="40" w:line="264" w:lineRule="auto"/>
              <w:ind w:firstLine="0"/>
              <w:jc w:val="left"/>
            </w:pPr>
            <w:r>
              <w:rPr>
                <w:sz w:val="24"/>
              </w:rPr>
              <w:t>Không</w:t>
            </w:r>
          </w:p>
        </w:tc>
        <w:tc>
          <w:tcPr>
            <w:tcW w:type="dxa" w:w="1587"/>
          </w:tcPr>
          <w:p>
            <w:pPr>
              <w:spacing w:after="40" w:line="264" w:lineRule="auto"/>
              <w:ind w:firstLine="0"/>
              <w:jc w:val="left"/>
            </w:pPr>
            <w:r>
              <w:rPr>
                <w:sz w:val="24"/>
              </w:rPr>
              <w:t>Không công bố</w:t>
            </w:r>
          </w:p>
        </w:tc>
        <w:tc>
          <w:tcPr>
            <w:tcW w:type="dxa" w:w="1871"/>
          </w:tcPr>
          <w:p>
            <w:pPr>
              <w:spacing w:after="40" w:line="264" w:lineRule="auto"/>
              <w:ind w:firstLine="0"/>
              <w:jc w:val="left"/>
            </w:pPr>
            <w:r>
              <w:rPr>
                <w:sz w:val="24"/>
              </w:rPr>
              <w:t>Không công bố</w:t>
            </w:r>
          </w:p>
        </w:tc>
        <w:tc>
          <w:tcPr>
            <w:tcW w:type="dxa" w:w="1587"/>
          </w:tcPr>
          <w:p>
            <w:pPr>
              <w:spacing w:after="40" w:line="264" w:lineRule="auto"/>
              <w:ind w:firstLine="0"/>
              <w:jc w:val="left"/>
            </w:pPr>
            <w:r>
              <w:rPr>
                <w:sz w:val="24"/>
              </w:rPr>
              <w:t>Có, có kiểm thử</w:t>
            </w:r>
          </w:p>
        </w:tc>
      </w:tr>
      <w:tr>
        <w:tc>
          <w:tcPr>
            <w:tcW w:type="dxa" w:w="2721"/>
          </w:tcPr>
          <w:p>
            <w:pPr>
              <w:spacing w:after="40" w:line="264" w:lineRule="auto"/>
              <w:ind w:firstLine="0"/>
              <w:jc w:val="left"/>
            </w:pPr>
            <w:r>
              <w:rPr>
                <w:sz w:val="24"/>
              </w:rPr>
              <w:t>Nhiều cửa hàng, phân quyền theo cửa hàng</w:t>
            </w:r>
          </w:p>
        </w:tc>
        <w:tc>
          <w:tcPr>
            <w:tcW w:type="dxa" w:w="1304"/>
          </w:tcPr>
          <w:p>
            <w:pPr>
              <w:spacing w:after="40" w:line="264" w:lineRule="auto"/>
              <w:ind w:firstLine="0"/>
              <w:jc w:val="left"/>
            </w:pPr>
            <w:r>
              <w:rPr>
                <w:sz w:val="24"/>
              </w:rPr>
              <w:t>Không</w:t>
            </w:r>
          </w:p>
        </w:tc>
        <w:tc>
          <w:tcPr>
            <w:tcW w:type="dxa" w:w="1587"/>
          </w:tcPr>
          <w:p>
            <w:pPr>
              <w:spacing w:after="40" w:line="264" w:lineRule="auto"/>
              <w:ind w:firstLine="0"/>
              <w:jc w:val="left"/>
            </w:pPr>
            <w:r>
              <w:rPr>
                <w:sz w:val="24"/>
              </w:rPr>
              <w:t>Có</w:t>
            </w:r>
          </w:p>
        </w:tc>
        <w:tc>
          <w:tcPr>
            <w:tcW w:type="dxa" w:w="1871"/>
          </w:tcPr>
          <w:p>
            <w:pPr>
              <w:spacing w:after="40" w:line="264" w:lineRule="auto"/>
              <w:ind w:firstLine="0"/>
              <w:jc w:val="left"/>
            </w:pPr>
            <w:r>
              <w:rPr>
                <w:sz w:val="24"/>
              </w:rPr>
              <w:t>Có</w:t>
            </w:r>
          </w:p>
        </w:tc>
        <w:tc>
          <w:tcPr>
            <w:tcW w:type="dxa" w:w="1587"/>
          </w:tcPr>
          <w:p>
            <w:pPr>
              <w:spacing w:after="40" w:line="264" w:lineRule="auto"/>
              <w:ind w:firstLine="0"/>
              <w:jc w:val="left"/>
            </w:pPr>
            <w:r>
              <w:rPr>
                <w:sz w:val="24"/>
              </w:rPr>
              <w:t>Có</w:t>
            </w:r>
          </w:p>
        </w:tc>
      </w:tr>
      <w:tr>
        <w:tc>
          <w:tcPr>
            <w:tcW w:type="dxa" w:w="2721"/>
          </w:tcPr>
          <w:p>
            <w:pPr>
              <w:spacing w:after="40" w:line="264" w:lineRule="auto"/>
              <w:ind w:firstLine="0"/>
              <w:jc w:val="left"/>
            </w:pPr>
            <w:r>
              <w:rPr>
                <w:sz w:val="24"/>
              </w:rPr>
              <w:t>Chi phí</w:t>
            </w:r>
          </w:p>
        </w:tc>
        <w:tc>
          <w:tcPr>
            <w:tcW w:type="dxa" w:w="1304"/>
          </w:tcPr>
          <w:p>
            <w:pPr>
              <w:spacing w:after="40" w:line="264" w:lineRule="auto"/>
              <w:ind w:firstLine="0"/>
              <w:jc w:val="left"/>
            </w:pPr>
            <w:r>
              <w:rPr>
                <w:sz w:val="24"/>
              </w:rPr>
              <w:t>Rất thấp</w:t>
            </w:r>
          </w:p>
        </w:tc>
        <w:tc>
          <w:tcPr>
            <w:tcW w:type="dxa" w:w="1587"/>
          </w:tcPr>
          <w:p>
            <w:pPr>
              <w:spacing w:after="40" w:line="264" w:lineRule="auto"/>
              <w:ind w:firstLine="0"/>
              <w:jc w:val="left"/>
            </w:pPr>
            <w:r>
              <w:rPr>
                <w:sz w:val="24"/>
              </w:rPr>
              <w:t>Thuê bao</w:t>
            </w:r>
          </w:p>
        </w:tc>
        <w:tc>
          <w:tcPr>
            <w:tcW w:type="dxa" w:w="1871"/>
          </w:tcPr>
          <w:p>
            <w:pPr>
              <w:spacing w:after="40" w:line="264" w:lineRule="auto"/>
              <w:ind w:firstLine="0"/>
              <w:jc w:val="left"/>
            </w:pPr>
            <w:r>
              <w:rPr>
                <w:sz w:val="24"/>
              </w:rPr>
              <w:t>Thuê bao</w:t>
            </w:r>
          </w:p>
        </w:tc>
        <w:tc>
          <w:tcPr>
            <w:tcW w:type="dxa" w:w="1587"/>
          </w:tcPr>
          <w:p>
            <w:pPr>
              <w:spacing w:after="40" w:line="264" w:lineRule="auto"/>
              <w:ind w:firstLine="0"/>
              <w:jc w:val="left"/>
            </w:pPr>
            <w:r>
              <w:rPr>
                <w:sz w:val="24"/>
              </w:rPr>
              <w:t>Mã nguồn mở, tự vận hành</w:t>
            </w:r>
          </w:p>
        </w:tc>
      </w:tr>
    </w:tbl>
    <w:p>
      <w:pPr>
        <w:pStyle w:val="Normal"/>
        <w:spacing w:after="80"/>
      </w:pPr>
    </w:p>
    <w:p>
      <w:pPr>
        <w:pStyle w:val="Normal"/>
        <w:ind w:firstLine="567"/>
        <w:jc w:val="both"/>
      </w:pPr>
      <w:r>
        <w:t>Hạn chế chung mà đề tài nhắm tới: các giải pháp giá rẻ thiếu nghiệp vụ dược, còn các giải pháp chuyên ngành là hộp đen với người dùng. Đề tài xây dựng một hệ thống có nghiệp vụ dược đầy đủ, đồng thời công khai và kiểm thử được các quy tắc tính tồn, giá vốn và xử lý đồng thời.</w:t>
      </w:r>
    </w:p>
    <w:p>
      <w:pPr>
        <w:pStyle w:val="Heading2"/>
        <w:numPr>
          <w:ilvl w:val="1"/>
          <w:numId w:val="1"/>
        </w:numPr>
      </w:pPr>
      <w:r>
        <w:t>Giải pháp đề xuất</w:t>
      </w:r>
    </w:p>
    <w:p>
      <w:pPr>
        <w:pStyle w:val="Normal"/>
        <w:ind w:firstLine="567"/>
        <w:jc w:val="both"/>
      </w:pPr>
      <w:r>
        <w:t xml:space="preserve">Đề tài xây dựng </w:t>
      </w:r>
      <w:r>
        <w:rPr>
          <w:b/>
        </w:rPr>
        <w:t>QuanLyPharmacy GPP</w:t>
      </w:r>
      <w:r>
        <w:t>, ứng dụng web quản lý chuỗi nhà thuốc bán lẻ theo định hướng hỗ trợ thực hành GPP. Giao diện viết bằng React 19 + Vite + Ant Design, máy chủ dùng Node.js + Express 5 viết bằng TypeScript, dữ liệu lưu trong PostgreSQL 17 thông qua Prisma. Hình 1.1 trình bày kiến trúc tổng quát.</w:t>
      </w:r>
    </w:p>
    <w:p>
      <w:pPr>
        <w:pStyle w:val="Normal"/>
        <w:keepNext/>
        <w:spacing w:after="0" w:line="240" w:lineRule="auto"/>
        <w:ind w:firstLine="0"/>
        <w:jc w:val="center"/>
      </w:pPr>
      <w:r>
        <w:drawing>
          <wp:inline>
            <wp:extent cx="5760000" cy="3482585"/>
            <wp:docPr id="4" name="Picture 4"/>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760000" cy="3482585"/>
                    </a:xfrm>
                    <a:prstGeom prst="rect"/>
                  </pic:spPr>
                </pic:pic>
              </a:graphicData>
            </a:graphic>
          </wp:inline>
        </w:drawing>
      </w:r>
    </w:p>
    <w:p>
      <w:pPr>
        <w:pStyle w:val="Normal"/>
        <w:spacing w:before="80" w:after="200"/>
        <w:ind w:firstLine="0"/>
        <w:jc w:val="center"/>
      </w:pPr>
      <w:r>
        <w:rPr>
          <w:b/>
          <w:i/>
          <w:sz w:val="24"/>
        </w:rPr>
        <w:t xml:space="preserve">Hình 1.1. </w:t>
      </w:r>
      <w:r>
        <w:rPr>
          <w:i/>
          <w:sz w:val="24"/>
        </w:rPr>
        <w:t>Kiến trúc tổng quát của hệ thống</w:t>
      </w:r>
    </w:p>
    <w:p>
      <w:pPr>
        <w:pStyle w:val="Normal"/>
        <w:ind w:firstLine="567"/>
        <w:jc w:val="both"/>
      </w:pPr>
      <w:r>
        <w:t>Các nguyên tắc thiết kế chính:</w:t>
      </w:r>
    </w:p>
    <w:p>
      <w:pPr>
        <w:pStyle w:val="Normal"/>
        <w:numPr>
          <w:ilvl w:val="0"/>
          <w:numId w:val="2"/>
        </w:numPr>
        <w:spacing w:after="60"/>
        <w:jc w:val="both"/>
      </w:pPr>
      <w:r>
        <w:rPr>
          <w:b/>
        </w:rPr>
        <w:t>Máy chủ là nơi duy nhất quyết định</w:t>
      </w:r>
      <w:r>
        <w:t xml:space="preserve"> quyền, giá, tồn, lô xuất và trạng thái chứng từ. Giao diện chỉ gửi ý định (sản phẩm, đơn vị, số lượng); đơn giá, thành tiền, VAT, lô FEFO nếu có trong yêu cầu đều bị bỏ qua.</w:t>
      </w:r>
    </w:p>
    <w:p>
      <w:pPr>
        <w:pStyle w:val="Normal"/>
        <w:numPr>
          <w:ilvl w:val="0"/>
          <w:numId w:val="2"/>
        </w:numPr>
        <w:spacing w:after="60"/>
        <w:jc w:val="both"/>
      </w:pPr>
      <w:r>
        <w:rPr>
          <w:b/>
        </w:rPr>
        <w:t>Tồn lưu theo lô và theo đơn vị nhỏ nhất.</w:t>
      </w:r>
      <w:r>
        <w:t xml:space="preserve"> Mỗi biến động kho được ghi một dòng thẻ kho; tiền là số nguyên đồng.</w:t>
      </w:r>
    </w:p>
    <w:p>
      <w:pPr>
        <w:pStyle w:val="Normal"/>
        <w:numPr>
          <w:ilvl w:val="0"/>
          <w:numId w:val="2"/>
        </w:numPr>
        <w:spacing w:after="60"/>
        <w:jc w:val="both"/>
      </w:pPr>
      <w:r>
        <w:rPr>
          <w:b/>
        </w:rPr>
        <w:t>Mọi thao tác ghi quan trọng nằm trong một transaction</w:t>
      </w:r>
      <w:r>
        <w:t>, có khóa hàng theo thứ tự cố định và khóa idempotency để chống tạo trùng.</w:t>
      </w:r>
    </w:p>
    <w:p>
      <w:pPr>
        <w:pStyle w:val="Normal"/>
        <w:numPr>
          <w:ilvl w:val="0"/>
          <w:numId w:val="2"/>
        </w:numPr>
        <w:spacing w:after="60"/>
        <w:jc w:val="both"/>
      </w:pPr>
      <w:r>
        <w:rPr>
          <w:b/>
        </w:rPr>
        <w:t>Dữ liệu có phạm vi cửa hàng ngay từ đầu</w:t>
      </w:r>
      <w:r>
        <w:t xml:space="preserve"> (header </w:t>
      </w:r>
      <w:r>
        <w:rPr>
          <w:rFonts w:ascii="Consolas" w:hAnsi="Consolas"/>
          <w:sz w:val="23"/>
        </w:rPr>
        <w:t>X-Store-Id</w:t>
      </w:r>
      <w:r>
        <w:t>), sẵn sàng cho chuỗi nhiều nhà thuốc.</w:t>
      </w:r>
    </w:p>
    <w:p>
      <w:pPr>
        <w:pStyle w:val="Normal"/>
        <w:numPr>
          <w:ilvl w:val="0"/>
          <w:numId w:val="2"/>
        </w:numPr>
        <w:spacing w:after="60"/>
        <w:jc w:val="both"/>
      </w:pPr>
      <w:r>
        <w:rPr>
          <w:b/>
        </w:rPr>
        <w:t>Liên thông bên ngoài không nằm trong đường bán hàng.</w:t>
      </w:r>
      <w:r>
        <w:t xml:space="preserve"> Gửi dữ liệu lên CSDL Dược quốc gia và phát hành hóa đơn điện tử do bộ chạy nền đảm nhiệm, nên mất mạng hay dịch vụ ngoài lỗi đều không chặn việc bán thuốc.</w:t>
      </w:r>
    </w:p>
    <w:p>
      <w:pPr>
        <w:pStyle w:val="Normal"/>
        <w:numPr>
          <w:ilvl w:val="0"/>
          <w:numId w:val="2"/>
        </w:numPr>
        <w:spacing w:after="60"/>
        <w:jc w:val="both"/>
      </w:pPr>
      <w:r>
        <w:rPr>
          <w:b/>
        </w:rPr>
        <w:t>Không dùng AI để ra quyết định chuyên môn.</w:t>
      </w:r>
      <w:r>
        <w:t xml:space="preserve"> Kiểm tra an toàn khi bán là luật tất định (trùng hoạt chất, dị ứng, đơn thuốc); nhóm đã quyết định ngày 11/10/2026 không đưa AI vào phạm vi.</w:t>
      </w:r>
    </w:p>
    <w:p>
      <w:pPr>
        <w:pStyle w:val="Normal"/>
        <w:ind w:firstLine="567"/>
        <w:jc w:val="both"/>
      </w:pPr>
      <w:r>
        <w:t>Sản phẩm hiện có 22 mô đun nghiệp vụ ở máy chủ, 69 bảng dữ liệu, 35 màn hình chức năng và 68 tệp kiểm thử tích hợp chạy trên PostgreSQL thật.</w:t>
      </w:r>
    </w:p>
    <w:p>
      <w:pPr>
        <w:pStyle w:val="Heading1"/>
        <w:numPr>
          <w:ilvl w:val="0"/>
          <w:numId w:val="1"/>
        </w:numPr>
      </w:pPr>
      <w:r>
        <w:t>Thiết kế và triển khai</w:t>
      </w:r>
    </w:p>
    <w:p>
      <w:pPr>
        <w:pStyle w:val="Heading2"/>
        <w:numPr>
          <w:ilvl w:val="1"/>
          <w:numId w:val="1"/>
        </w:numPr>
      </w:pPr>
      <w:r>
        <w:t>Các yêu cầu chức năng</w:t>
      </w:r>
    </w:p>
    <w:p>
      <w:pPr>
        <w:pStyle w:val="Normal"/>
        <w:ind w:firstLine="567"/>
        <w:jc w:val="both"/>
      </w:pPr>
      <w:r>
        <w:t xml:space="preserve">Hệ thống phục vụ bốn vai trò: </w:t>
      </w:r>
      <w:r>
        <w:rPr>
          <w:b/>
        </w:rPr>
        <w:t>Quản lý</w:t>
      </w:r>
      <w:r>
        <w:t xml:space="preserve"> (chủ nhà thuốc), </w:t>
      </w:r>
      <w:r>
        <w:rPr>
          <w:b/>
        </w:rPr>
        <w:t>Dược sĩ</w:t>
      </w:r>
      <w:r>
        <w:t xml:space="preserve"> (bán hàng, xử lý đơn thuốc), </w:t>
      </w:r>
      <w:r>
        <w:rPr>
          <w:b/>
        </w:rPr>
        <w:t>Nhân viên kho</w:t>
      </w:r>
      <w:r>
        <w:t xml:space="preserve"> và </w:t>
      </w:r>
      <w:r>
        <w:rPr>
          <w:b/>
        </w:rPr>
        <w:t>Kiểm toán</w:t>
      </w:r>
      <w:r>
        <w:t xml:space="preserve"> (chỉ đọc). Quyền được gán theo từng cửa hàng hoặc toàn chuỗi; máy chủ kiểm tra theo 49 permission cụ thể chứ không theo tên vai trò. Bảng 2.1 liệt kê các yêu cầu chức năng đã triển khai.</w:t>
      </w:r>
    </w:p>
    <w:p>
      <w:pPr>
        <w:pStyle w:val="Normal"/>
        <w:keepNext/>
        <w:spacing w:before="80" w:after="200"/>
        <w:ind w:firstLine="0"/>
        <w:jc w:val="center"/>
      </w:pPr>
      <w:r>
        <w:rPr>
          <w:b/>
          <w:i/>
          <w:sz w:val="24"/>
        </w:rPr>
        <w:t xml:space="preserve">Bảng 2.1. </w:t>
      </w:r>
      <w:r>
        <w:rPr>
          <w:i/>
          <w:sz w:val="24"/>
        </w:rPr>
        <w:t>Danh sách yêu cầu chức năng</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
        <w:gridCol w:w="1474"/>
        <w:gridCol w:w="4932"/>
        <w:gridCol w:w="1757"/>
      </w:tblGrid>
      <w:tr>
        <w:trPr>
          <w:tblHeader/>
        </w:trPr>
        <w:tc>
          <w:tcPr>
            <w:tcW w:type="dxa" w:w="907"/>
            <w:shd w:val="clear" w:color="auto" w:fill="D9E2F3"/>
          </w:tcPr>
          <w:p>
            <w:pPr>
              <w:spacing w:after="40" w:line="264" w:lineRule="auto"/>
              <w:ind w:firstLine="0"/>
              <w:jc w:val="center"/>
            </w:pPr>
            <w:r>
              <w:rPr>
                <w:b/>
                <w:sz w:val="24"/>
              </w:rPr>
              <w:t>Mã</w:t>
            </w:r>
          </w:p>
        </w:tc>
        <w:tc>
          <w:tcPr>
            <w:tcW w:type="dxa" w:w="1474"/>
            <w:shd w:val="clear" w:color="auto" w:fill="D9E2F3"/>
          </w:tcPr>
          <w:p>
            <w:pPr>
              <w:spacing w:after="40" w:line="264" w:lineRule="auto"/>
              <w:ind w:firstLine="0"/>
              <w:jc w:val="center"/>
            </w:pPr>
            <w:r>
              <w:rPr>
                <w:b/>
                <w:sz w:val="24"/>
              </w:rPr>
              <w:t>Nhóm</w:t>
            </w:r>
          </w:p>
        </w:tc>
        <w:tc>
          <w:tcPr>
            <w:tcW w:type="dxa" w:w="4932"/>
            <w:shd w:val="clear" w:color="auto" w:fill="D9E2F3"/>
          </w:tcPr>
          <w:p>
            <w:pPr>
              <w:spacing w:after="40" w:line="264" w:lineRule="auto"/>
              <w:ind w:firstLine="0"/>
              <w:jc w:val="center"/>
            </w:pPr>
            <w:r>
              <w:rPr>
                <w:b/>
                <w:sz w:val="24"/>
              </w:rPr>
              <w:t>Yêu cầu</w:t>
            </w:r>
          </w:p>
        </w:tc>
        <w:tc>
          <w:tcPr>
            <w:tcW w:type="dxa" w:w="1757"/>
            <w:shd w:val="clear" w:color="auto" w:fill="D9E2F3"/>
          </w:tcPr>
          <w:p>
            <w:pPr>
              <w:spacing w:after="40" w:line="264" w:lineRule="auto"/>
              <w:ind w:firstLine="0"/>
              <w:jc w:val="center"/>
            </w:pPr>
            <w:r>
              <w:rPr>
                <w:b/>
                <w:sz w:val="24"/>
              </w:rPr>
              <w:t>Vai trò chính</w:t>
            </w:r>
          </w:p>
        </w:tc>
      </w:tr>
      <w:tr>
        <w:tc>
          <w:tcPr>
            <w:tcW w:type="dxa" w:w="907"/>
          </w:tcPr>
          <w:p>
            <w:pPr>
              <w:spacing w:after="40" w:line="264" w:lineRule="auto"/>
              <w:ind w:firstLine="0"/>
              <w:jc w:val="left"/>
            </w:pPr>
            <w:r>
              <w:rPr>
                <w:sz w:val="24"/>
              </w:rPr>
              <w:t>FR-01</w:t>
            </w:r>
          </w:p>
        </w:tc>
        <w:tc>
          <w:tcPr>
            <w:tcW w:type="dxa" w:w="1474"/>
          </w:tcPr>
          <w:p>
            <w:pPr>
              <w:spacing w:after="40" w:line="264" w:lineRule="auto"/>
              <w:ind w:firstLine="0"/>
              <w:jc w:val="left"/>
            </w:pPr>
            <w:r>
              <w:rPr>
                <w:sz w:val="24"/>
              </w:rPr>
              <w:t>Tài khoản</w:t>
            </w:r>
          </w:p>
        </w:tc>
        <w:tc>
          <w:tcPr>
            <w:tcW w:type="dxa" w:w="4932"/>
          </w:tcPr>
          <w:p>
            <w:pPr>
              <w:spacing w:after="40" w:line="264" w:lineRule="auto"/>
              <w:ind w:firstLine="0"/>
              <w:jc w:val="left"/>
            </w:pPr>
            <w:r>
              <w:rPr>
                <w:sz w:val="24"/>
              </w:rPr>
              <w:t>Đăng nhập, đổi mật khẩu, bắt đổi mật khẩu tạm; quản lý nhân viên, gán vai trò theo cửa hàng, quyền bổ sung cho dược sĩ</w:t>
            </w:r>
          </w:p>
        </w:tc>
        <w:tc>
          <w:tcPr>
            <w:tcW w:type="dxa" w:w="1757"/>
          </w:tcPr>
          <w:p>
            <w:pPr>
              <w:spacing w:after="40" w:line="264" w:lineRule="auto"/>
              <w:ind w:firstLine="0"/>
              <w:jc w:val="left"/>
            </w:pPr>
            <w:r>
              <w:rPr>
                <w:sz w:val="24"/>
              </w:rPr>
              <w:t>Tất cả / Quản lý</w:t>
            </w:r>
          </w:p>
        </w:tc>
      </w:tr>
      <w:tr>
        <w:tc>
          <w:tcPr>
            <w:tcW w:type="dxa" w:w="907"/>
          </w:tcPr>
          <w:p>
            <w:pPr>
              <w:spacing w:after="40" w:line="264" w:lineRule="auto"/>
              <w:ind w:firstLine="0"/>
              <w:jc w:val="left"/>
            </w:pPr>
            <w:r>
              <w:rPr>
                <w:sz w:val="24"/>
              </w:rPr>
              <w:t>FR-02</w:t>
            </w:r>
          </w:p>
        </w:tc>
        <w:tc>
          <w:tcPr>
            <w:tcW w:type="dxa" w:w="1474"/>
          </w:tcPr>
          <w:p>
            <w:pPr>
              <w:spacing w:after="40" w:line="264" w:lineRule="auto"/>
              <w:ind w:firstLine="0"/>
              <w:jc w:val="left"/>
            </w:pPr>
            <w:r>
              <w:rPr>
                <w:sz w:val="24"/>
              </w:rPr>
              <w:t>Cửa hàng</w:t>
            </w:r>
          </w:p>
        </w:tc>
        <w:tc>
          <w:tcPr>
            <w:tcW w:type="dxa" w:w="4932"/>
          </w:tcPr>
          <w:p>
            <w:pPr>
              <w:spacing w:after="40" w:line="264" w:lineRule="auto"/>
              <w:ind w:firstLine="0"/>
              <w:jc w:val="left"/>
            </w:pPr>
            <w:r>
              <w:rPr>
                <w:sz w:val="24"/>
              </w:rPr>
              <w:t>Mở cửa hàng mới, chọn cửa hàng làm việc, báo cáo hợp nhất toàn chuỗi</w:t>
            </w:r>
          </w:p>
        </w:tc>
        <w:tc>
          <w:tcPr>
            <w:tcW w:type="dxa" w:w="1757"/>
          </w:tcPr>
          <w:p>
            <w:pPr>
              <w:spacing w:after="40" w:line="264" w:lineRule="auto"/>
              <w:ind w:firstLine="0"/>
              <w:jc w:val="left"/>
            </w:pPr>
            <w:r>
              <w:rPr>
                <w:sz w:val="24"/>
              </w:rPr>
              <w:t>Quản lý</w:t>
            </w:r>
          </w:p>
        </w:tc>
      </w:tr>
      <w:tr>
        <w:tc>
          <w:tcPr>
            <w:tcW w:type="dxa" w:w="907"/>
          </w:tcPr>
          <w:p>
            <w:pPr>
              <w:spacing w:after="40" w:line="264" w:lineRule="auto"/>
              <w:ind w:firstLine="0"/>
              <w:jc w:val="left"/>
            </w:pPr>
            <w:r>
              <w:rPr>
                <w:sz w:val="24"/>
              </w:rPr>
              <w:t>FR-03</w:t>
            </w:r>
          </w:p>
        </w:tc>
        <w:tc>
          <w:tcPr>
            <w:tcW w:type="dxa" w:w="1474"/>
          </w:tcPr>
          <w:p>
            <w:pPr>
              <w:spacing w:after="40" w:line="264" w:lineRule="auto"/>
              <w:ind w:firstLine="0"/>
              <w:jc w:val="left"/>
            </w:pPr>
            <w:r>
              <w:rPr>
                <w:sz w:val="24"/>
              </w:rPr>
              <w:t>Danh mục</w:t>
            </w:r>
          </w:p>
        </w:tc>
        <w:tc>
          <w:tcPr>
            <w:tcW w:type="dxa" w:w="4932"/>
          </w:tcPr>
          <w:p>
            <w:pPr>
              <w:spacing w:after="40" w:line="264" w:lineRule="auto"/>
              <w:ind w:firstLine="0"/>
              <w:jc w:val="left"/>
            </w:pPr>
            <w:r>
              <w:rPr>
                <w:sz w:val="24"/>
              </w:rPr>
              <w:t>Sản phẩm, nhóm hàng, hoạt chất, đơn vị quy đổi, mã vạch, ảnh, giá bán có VAT, nhà cung cấp; in tem mã vạch</w:t>
            </w:r>
          </w:p>
        </w:tc>
        <w:tc>
          <w:tcPr>
            <w:tcW w:type="dxa" w:w="1757"/>
          </w:tcPr>
          <w:p>
            <w:pPr>
              <w:spacing w:after="40" w:line="264" w:lineRule="auto"/>
              <w:ind w:firstLine="0"/>
              <w:jc w:val="left"/>
            </w:pPr>
            <w:r>
              <w:rPr>
                <w:sz w:val="24"/>
              </w:rPr>
              <w:t>Quản lý, Dược sĩ</w:t>
            </w:r>
          </w:p>
        </w:tc>
      </w:tr>
      <w:tr>
        <w:tc>
          <w:tcPr>
            <w:tcW w:type="dxa" w:w="907"/>
          </w:tcPr>
          <w:p>
            <w:pPr>
              <w:spacing w:after="40" w:line="264" w:lineRule="auto"/>
              <w:ind w:firstLine="0"/>
              <w:jc w:val="left"/>
            </w:pPr>
            <w:r>
              <w:rPr>
                <w:sz w:val="24"/>
              </w:rPr>
              <w:t>FR-04</w:t>
            </w:r>
          </w:p>
        </w:tc>
        <w:tc>
          <w:tcPr>
            <w:tcW w:type="dxa" w:w="1474"/>
          </w:tcPr>
          <w:p>
            <w:pPr>
              <w:spacing w:after="40" w:line="264" w:lineRule="auto"/>
              <w:ind w:firstLine="0"/>
              <w:jc w:val="left"/>
            </w:pPr>
            <w:r>
              <w:rPr>
                <w:sz w:val="24"/>
              </w:rPr>
              <w:t>Nhập hàng</w:t>
            </w:r>
          </w:p>
        </w:tc>
        <w:tc>
          <w:tcPr>
            <w:tcW w:type="dxa" w:w="4932"/>
          </w:tcPr>
          <w:p>
            <w:pPr>
              <w:spacing w:after="40" w:line="264" w:lineRule="auto"/>
              <w:ind w:firstLine="0"/>
              <w:jc w:val="left"/>
            </w:pPr>
            <w:r>
              <w:rPr>
                <w:sz w:val="24"/>
              </w:rPr>
              <w:t>Lập phiếu nhập nháp, kiểm nhập cảm quan, xác nhận để tạo lô và cộng tồn; tồn đầu kỳ; đề xuất đặt hàng</w:t>
            </w:r>
          </w:p>
        </w:tc>
        <w:tc>
          <w:tcPr>
            <w:tcW w:type="dxa" w:w="1757"/>
          </w:tcPr>
          <w:p>
            <w:pPr>
              <w:spacing w:after="40" w:line="264" w:lineRule="auto"/>
              <w:ind w:firstLine="0"/>
              <w:jc w:val="left"/>
            </w:pPr>
            <w:r>
              <w:rPr>
                <w:sz w:val="24"/>
              </w:rPr>
              <w:t>Kho, Quản lý</w:t>
            </w:r>
          </w:p>
        </w:tc>
      </w:tr>
      <w:tr>
        <w:tc>
          <w:tcPr>
            <w:tcW w:type="dxa" w:w="907"/>
          </w:tcPr>
          <w:p>
            <w:pPr>
              <w:spacing w:after="40" w:line="264" w:lineRule="auto"/>
              <w:ind w:firstLine="0"/>
              <w:jc w:val="left"/>
            </w:pPr>
            <w:r>
              <w:rPr>
                <w:sz w:val="24"/>
              </w:rPr>
              <w:t>FR-05</w:t>
            </w:r>
          </w:p>
        </w:tc>
        <w:tc>
          <w:tcPr>
            <w:tcW w:type="dxa" w:w="1474"/>
          </w:tcPr>
          <w:p>
            <w:pPr>
              <w:spacing w:after="40" w:line="264" w:lineRule="auto"/>
              <w:ind w:firstLine="0"/>
              <w:jc w:val="left"/>
            </w:pPr>
            <w:r>
              <w:rPr>
                <w:sz w:val="24"/>
              </w:rPr>
              <w:t>Công nợ NCC</w:t>
            </w:r>
          </w:p>
        </w:tc>
        <w:tc>
          <w:tcPr>
            <w:tcW w:type="dxa" w:w="4932"/>
          </w:tcPr>
          <w:p>
            <w:pPr>
              <w:spacing w:after="40" w:line="264" w:lineRule="auto"/>
              <w:ind w:firstLine="0"/>
              <w:jc w:val="left"/>
            </w:pPr>
            <w:r>
              <w:rPr>
                <w:sz w:val="24"/>
              </w:rPr>
              <w:t>Theo dõi công nợ, ghi thanh toán phân bổ vào phiếu nhập, trả hàng nhà cung cấp</w:t>
            </w:r>
          </w:p>
        </w:tc>
        <w:tc>
          <w:tcPr>
            <w:tcW w:type="dxa" w:w="1757"/>
          </w:tcPr>
          <w:p>
            <w:pPr>
              <w:spacing w:after="40" w:line="264" w:lineRule="auto"/>
              <w:ind w:firstLine="0"/>
              <w:jc w:val="left"/>
            </w:pPr>
            <w:r>
              <w:rPr>
                <w:sz w:val="24"/>
              </w:rPr>
              <w:t>Quản lý</w:t>
            </w:r>
          </w:p>
        </w:tc>
      </w:tr>
      <w:tr>
        <w:tc>
          <w:tcPr>
            <w:tcW w:type="dxa" w:w="907"/>
          </w:tcPr>
          <w:p>
            <w:pPr>
              <w:spacing w:after="40" w:line="264" w:lineRule="auto"/>
              <w:ind w:firstLine="0"/>
              <w:jc w:val="left"/>
            </w:pPr>
            <w:r>
              <w:rPr>
                <w:sz w:val="24"/>
              </w:rPr>
              <w:t>FR-06</w:t>
            </w:r>
          </w:p>
        </w:tc>
        <w:tc>
          <w:tcPr>
            <w:tcW w:type="dxa" w:w="1474"/>
          </w:tcPr>
          <w:p>
            <w:pPr>
              <w:spacing w:after="40" w:line="264" w:lineRule="auto"/>
              <w:ind w:firstLine="0"/>
              <w:jc w:val="left"/>
            </w:pPr>
            <w:r>
              <w:rPr>
                <w:sz w:val="24"/>
              </w:rPr>
              <w:t>Tồn kho</w:t>
            </w:r>
          </w:p>
        </w:tc>
        <w:tc>
          <w:tcPr>
            <w:tcW w:type="dxa" w:w="4932"/>
          </w:tcPr>
          <w:p>
            <w:pPr>
              <w:spacing w:after="40" w:line="264" w:lineRule="auto"/>
              <w:ind w:firstLine="0"/>
              <w:jc w:val="left"/>
            </w:pPr>
            <w:r>
              <w:rPr>
                <w:sz w:val="24"/>
              </w:rPr>
              <w:t>Tồn theo lô và theo sản phẩm, thẻ kho, biệt trữ / mở khóa lô, hàng cận hạn và kế hoạch xử lý</w:t>
            </w:r>
          </w:p>
        </w:tc>
        <w:tc>
          <w:tcPr>
            <w:tcW w:type="dxa" w:w="1757"/>
          </w:tcPr>
          <w:p>
            <w:pPr>
              <w:spacing w:after="40" w:line="264" w:lineRule="auto"/>
              <w:ind w:firstLine="0"/>
              <w:jc w:val="left"/>
            </w:pPr>
            <w:r>
              <w:rPr>
                <w:sz w:val="24"/>
              </w:rPr>
              <w:t>Kho, Dược sĩ</w:t>
            </w:r>
          </w:p>
        </w:tc>
      </w:tr>
      <w:tr>
        <w:tc>
          <w:tcPr>
            <w:tcW w:type="dxa" w:w="907"/>
          </w:tcPr>
          <w:p>
            <w:pPr>
              <w:spacing w:after="40" w:line="264" w:lineRule="auto"/>
              <w:ind w:firstLine="0"/>
              <w:jc w:val="left"/>
            </w:pPr>
            <w:r>
              <w:rPr>
                <w:sz w:val="24"/>
              </w:rPr>
              <w:t>FR-07</w:t>
            </w:r>
          </w:p>
        </w:tc>
        <w:tc>
          <w:tcPr>
            <w:tcW w:type="dxa" w:w="1474"/>
          </w:tcPr>
          <w:p>
            <w:pPr>
              <w:spacing w:after="40" w:line="264" w:lineRule="auto"/>
              <w:ind w:firstLine="0"/>
              <w:jc w:val="left"/>
            </w:pPr>
            <w:r>
              <w:rPr>
                <w:sz w:val="24"/>
              </w:rPr>
              <w:t>Kiểm kê</w:t>
            </w:r>
          </w:p>
        </w:tc>
        <w:tc>
          <w:tcPr>
            <w:tcW w:type="dxa" w:w="4932"/>
          </w:tcPr>
          <w:p>
            <w:pPr>
              <w:spacing w:after="40" w:line="264" w:lineRule="auto"/>
              <w:ind w:firstLine="0"/>
              <w:jc w:val="left"/>
            </w:pPr>
            <w:r>
              <w:rPr>
                <w:sz w:val="24"/>
              </w:rPr>
              <w:t>Kiểm kê theo đợt, phiếu điều chỉnh tồn (người duyệt khác người lập)</w:t>
            </w:r>
          </w:p>
        </w:tc>
        <w:tc>
          <w:tcPr>
            <w:tcW w:type="dxa" w:w="1757"/>
          </w:tcPr>
          <w:p>
            <w:pPr>
              <w:spacing w:after="40" w:line="264" w:lineRule="auto"/>
              <w:ind w:firstLine="0"/>
              <w:jc w:val="left"/>
            </w:pPr>
            <w:r>
              <w:rPr>
                <w:sz w:val="24"/>
              </w:rPr>
              <w:t>Kho, Quản lý</w:t>
            </w:r>
          </w:p>
        </w:tc>
      </w:tr>
      <w:tr>
        <w:tc>
          <w:tcPr>
            <w:tcW w:type="dxa" w:w="907"/>
          </w:tcPr>
          <w:p>
            <w:pPr>
              <w:spacing w:after="40" w:line="264" w:lineRule="auto"/>
              <w:ind w:firstLine="0"/>
              <w:jc w:val="left"/>
            </w:pPr>
            <w:r>
              <w:rPr>
                <w:sz w:val="24"/>
              </w:rPr>
              <w:t>FR-08</w:t>
            </w:r>
          </w:p>
        </w:tc>
        <w:tc>
          <w:tcPr>
            <w:tcW w:type="dxa" w:w="1474"/>
          </w:tcPr>
          <w:p>
            <w:pPr>
              <w:spacing w:after="40" w:line="264" w:lineRule="auto"/>
              <w:ind w:firstLine="0"/>
              <w:jc w:val="left"/>
            </w:pPr>
            <w:r>
              <w:rPr>
                <w:sz w:val="24"/>
              </w:rPr>
              <w:t>Chuyển hàng</w:t>
            </w:r>
          </w:p>
        </w:tc>
        <w:tc>
          <w:tcPr>
            <w:tcW w:type="dxa" w:w="4932"/>
          </w:tcPr>
          <w:p>
            <w:pPr>
              <w:spacing w:after="40" w:line="264" w:lineRule="auto"/>
              <w:ind w:firstLine="0"/>
              <w:jc w:val="left"/>
            </w:pPr>
            <w:r>
              <w:rPr>
                <w:sz w:val="24"/>
              </w:rPr>
              <w:t>Chuyển hàng giữa các cửa hàng: xuất, nhận và kiểm nhập</w:t>
            </w:r>
          </w:p>
        </w:tc>
        <w:tc>
          <w:tcPr>
            <w:tcW w:type="dxa" w:w="1757"/>
          </w:tcPr>
          <w:p>
            <w:pPr>
              <w:spacing w:after="40" w:line="264" w:lineRule="auto"/>
              <w:ind w:firstLine="0"/>
              <w:jc w:val="left"/>
            </w:pPr>
            <w:r>
              <w:rPr>
                <w:sz w:val="24"/>
              </w:rPr>
              <w:t>Kho</w:t>
            </w:r>
          </w:p>
        </w:tc>
      </w:tr>
      <w:tr>
        <w:tc>
          <w:tcPr>
            <w:tcW w:type="dxa" w:w="907"/>
          </w:tcPr>
          <w:p>
            <w:pPr>
              <w:spacing w:after="40" w:line="264" w:lineRule="auto"/>
              <w:ind w:firstLine="0"/>
              <w:jc w:val="left"/>
            </w:pPr>
            <w:r>
              <w:rPr>
                <w:sz w:val="24"/>
              </w:rPr>
              <w:t>FR-09</w:t>
            </w:r>
          </w:p>
        </w:tc>
        <w:tc>
          <w:tcPr>
            <w:tcW w:type="dxa" w:w="1474"/>
          </w:tcPr>
          <w:p>
            <w:pPr>
              <w:spacing w:after="40" w:line="264" w:lineRule="auto"/>
              <w:ind w:firstLine="0"/>
              <w:jc w:val="left"/>
            </w:pPr>
            <w:r>
              <w:rPr>
                <w:sz w:val="24"/>
              </w:rPr>
              <w:t>Bán hàng</w:t>
            </w:r>
          </w:p>
        </w:tc>
        <w:tc>
          <w:tcPr>
            <w:tcW w:type="dxa" w:w="4932"/>
          </w:tcPr>
          <w:p>
            <w:pPr>
              <w:spacing w:after="40" w:line="264" w:lineRule="auto"/>
              <w:ind w:firstLine="0"/>
              <w:jc w:val="left"/>
            </w:pPr>
            <w:r>
              <w:rPr>
                <w:sz w:val="24"/>
              </w:rPr>
              <w:t>Quầy bán: quét mã, chọn đơn vị, kiểm tra an toàn, giảm giá trong hạn mức, đổi điểm, thanh toán, in hóa đơn K80</w:t>
            </w:r>
          </w:p>
        </w:tc>
        <w:tc>
          <w:tcPr>
            <w:tcW w:type="dxa" w:w="1757"/>
          </w:tcPr>
          <w:p>
            <w:pPr>
              <w:spacing w:after="40" w:line="264" w:lineRule="auto"/>
              <w:ind w:firstLine="0"/>
              <w:jc w:val="left"/>
            </w:pPr>
            <w:r>
              <w:rPr>
                <w:sz w:val="24"/>
              </w:rPr>
              <w:t>Dược sĩ</w:t>
            </w:r>
          </w:p>
        </w:tc>
      </w:tr>
      <w:tr>
        <w:tc>
          <w:tcPr>
            <w:tcW w:type="dxa" w:w="907"/>
          </w:tcPr>
          <w:p>
            <w:pPr>
              <w:spacing w:after="40" w:line="264" w:lineRule="auto"/>
              <w:ind w:firstLine="0"/>
              <w:jc w:val="left"/>
            </w:pPr>
            <w:r>
              <w:rPr>
                <w:sz w:val="24"/>
              </w:rPr>
              <w:t>FR-10</w:t>
            </w:r>
          </w:p>
        </w:tc>
        <w:tc>
          <w:tcPr>
            <w:tcW w:type="dxa" w:w="1474"/>
          </w:tcPr>
          <w:p>
            <w:pPr>
              <w:spacing w:after="40" w:line="264" w:lineRule="auto"/>
              <w:ind w:firstLine="0"/>
              <w:jc w:val="left"/>
            </w:pPr>
            <w:r>
              <w:rPr>
                <w:sz w:val="24"/>
              </w:rPr>
              <w:t>Đơn thuốc</w:t>
            </w:r>
          </w:p>
        </w:tc>
        <w:tc>
          <w:tcPr>
            <w:tcW w:type="dxa" w:w="4932"/>
          </w:tcPr>
          <w:p>
            <w:pPr>
              <w:spacing w:after="40" w:line="264" w:lineRule="auto"/>
              <w:ind w:firstLine="0"/>
              <w:jc w:val="left"/>
            </w:pPr>
            <w:r>
              <w:rPr>
                <w:sz w:val="24"/>
              </w:rPr>
              <w:t>Nhập đơn giấy kèm ảnh, lấy đơn điện tử bằng mã, xác nhận / từ chối đơn, bán theo đơn và báo đã bán</w:t>
            </w:r>
          </w:p>
        </w:tc>
        <w:tc>
          <w:tcPr>
            <w:tcW w:type="dxa" w:w="1757"/>
          </w:tcPr>
          <w:p>
            <w:pPr>
              <w:spacing w:after="40" w:line="264" w:lineRule="auto"/>
              <w:ind w:firstLine="0"/>
              <w:jc w:val="left"/>
            </w:pPr>
            <w:r>
              <w:rPr>
                <w:sz w:val="24"/>
              </w:rPr>
              <w:t>Dược sĩ</w:t>
            </w:r>
          </w:p>
        </w:tc>
      </w:tr>
      <w:tr>
        <w:tc>
          <w:tcPr>
            <w:tcW w:type="dxa" w:w="907"/>
          </w:tcPr>
          <w:p>
            <w:pPr>
              <w:spacing w:after="40" w:line="264" w:lineRule="auto"/>
              <w:ind w:firstLine="0"/>
              <w:jc w:val="left"/>
            </w:pPr>
            <w:r>
              <w:rPr>
                <w:sz w:val="24"/>
              </w:rPr>
              <w:t>FR-11</w:t>
            </w:r>
          </w:p>
        </w:tc>
        <w:tc>
          <w:tcPr>
            <w:tcW w:type="dxa" w:w="1474"/>
          </w:tcPr>
          <w:p>
            <w:pPr>
              <w:spacing w:after="40" w:line="264" w:lineRule="auto"/>
              <w:ind w:firstLine="0"/>
              <w:jc w:val="left"/>
            </w:pPr>
            <w:r>
              <w:rPr>
                <w:sz w:val="24"/>
              </w:rPr>
              <w:t>Kiểm soát đặc biệt</w:t>
            </w:r>
          </w:p>
        </w:tc>
        <w:tc>
          <w:tcPr>
            <w:tcW w:type="dxa" w:w="4932"/>
          </w:tcPr>
          <w:p>
            <w:pPr>
              <w:spacing w:after="40" w:line="264" w:lineRule="auto"/>
              <w:ind w:firstLine="0"/>
              <w:jc w:val="left"/>
            </w:pPr>
            <w:r>
              <w:rPr>
                <w:sz w:val="24"/>
              </w:rPr>
              <w:t>Bán thuốc kiểm soát đặc biệt có đơn đã xác nhận, ghi thông tin người mua, sổ theo dõi</w:t>
            </w:r>
          </w:p>
        </w:tc>
        <w:tc>
          <w:tcPr>
            <w:tcW w:type="dxa" w:w="1757"/>
          </w:tcPr>
          <w:p>
            <w:pPr>
              <w:spacing w:after="40" w:line="264" w:lineRule="auto"/>
              <w:ind w:firstLine="0"/>
              <w:jc w:val="left"/>
            </w:pPr>
            <w:r>
              <w:rPr>
                <w:sz w:val="24"/>
              </w:rPr>
              <w:t>Dược sĩ</w:t>
            </w:r>
          </w:p>
        </w:tc>
      </w:tr>
      <w:tr>
        <w:tc>
          <w:tcPr>
            <w:tcW w:type="dxa" w:w="907"/>
          </w:tcPr>
          <w:p>
            <w:pPr>
              <w:spacing w:after="40" w:line="264" w:lineRule="auto"/>
              <w:ind w:firstLine="0"/>
              <w:jc w:val="left"/>
            </w:pPr>
            <w:r>
              <w:rPr>
                <w:sz w:val="24"/>
              </w:rPr>
              <w:t>FR-12</w:t>
            </w:r>
          </w:p>
        </w:tc>
        <w:tc>
          <w:tcPr>
            <w:tcW w:type="dxa" w:w="1474"/>
          </w:tcPr>
          <w:p>
            <w:pPr>
              <w:spacing w:after="40" w:line="264" w:lineRule="auto"/>
              <w:ind w:firstLine="0"/>
              <w:jc w:val="left"/>
            </w:pPr>
            <w:r>
              <w:rPr>
                <w:sz w:val="24"/>
              </w:rPr>
              <w:t>Trả hàng, hủy</w:t>
            </w:r>
          </w:p>
        </w:tc>
        <w:tc>
          <w:tcPr>
            <w:tcW w:type="dxa" w:w="4932"/>
          </w:tcPr>
          <w:p>
            <w:pPr>
              <w:spacing w:after="40" w:line="264" w:lineRule="auto"/>
              <w:ind w:firstLine="0"/>
              <w:jc w:val="left"/>
            </w:pPr>
            <w:r>
              <w:rPr>
                <w:sz w:val="24"/>
              </w:rPr>
              <w:t>Nhận trả hàng theo hóa đơn gốc (nhập lại kho hoặc hủy bỏ), hủy hóa đơn trong ngày</w:t>
            </w:r>
          </w:p>
        </w:tc>
        <w:tc>
          <w:tcPr>
            <w:tcW w:type="dxa" w:w="1757"/>
          </w:tcPr>
          <w:p>
            <w:pPr>
              <w:spacing w:after="40" w:line="264" w:lineRule="auto"/>
              <w:ind w:firstLine="0"/>
              <w:jc w:val="left"/>
            </w:pPr>
            <w:r>
              <w:rPr>
                <w:sz w:val="24"/>
              </w:rPr>
              <w:t>Dược sĩ, Quản lý</w:t>
            </w:r>
          </w:p>
        </w:tc>
      </w:tr>
      <w:tr>
        <w:tc>
          <w:tcPr>
            <w:tcW w:type="dxa" w:w="907"/>
          </w:tcPr>
          <w:p>
            <w:pPr>
              <w:spacing w:after="40" w:line="264" w:lineRule="auto"/>
              <w:ind w:firstLine="0"/>
              <w:jc w:val="left"/>
            </w:pPr>
            <w:r>
              <w:rPr>
                <w:sz w:val="24"/>
              </w:rPr>
              <w:t>FR-13</w:t>
            </w:r>
          </w:p>
        </w:tc>
        <w:tc>
          <w:tcPr>
            <w:tcW w:type="dxa" w:w="1474"/>
          </w:tcPr>
          <w:p>
            <w:pPr>
              <w:spacing w:after="40" w:line="264" w:lineRule="auto"/>
              <w:ind w:firstLine="0"/>
              <w:jc w:val="left"/>
            </w:pPr>
            <w:r>
              <w:rPr>
                <w:sz w:val="24"/>
              </w:rPr>
              <w:t>Khách hàng</w:t>
            </w:r>
          </w:p>
        </w:tc>
        <w:tc>
          <w:tcPr>
            <w:tcW w:type="dxa" w:w="4932"/>
          </w:tcPr>
          <w:p>
            <w:pPr>
              <w:spacing w:after="40" w:line="264" w:lineRule="auto"/>
              <w:ind w:firstLine="0"/>
              <w:jc w:val="left"/>
            </w:pPr>
            <w:r>
              <w:rPr>
                <w:sz w:val="24"/>
              </w:rPr>
              <w:t>Hồ sơ khách, dị ứng, bệnh nền (cần đồng ý), tích điểm, ẩn danh hóa</w:t>
            </w:r>
          </w:p>
        </w:tc>
        <w:tc>
          <w:tcPr>
            <w:tcW w:type="dxa" w:w="1757"/>
          </w:tcPr>
          <w:p>
            <w:pPr>
              <w:spacing w:after="40" w:line="264" w:lineRule="auto"/>
              <w:ind w:firstLine="0"/>
              <w:jc w:val="left"/>
            </w:pPr>
            <w:r>
              <w:rPr>
                <w:sz w:val="24"/>
              </w:rPr>
              <w:t>Dược sĩ</w:t>
            </w:r>
          </w:p>
        </w:tc>
      </w:tr>
      <w:tr>
        <w:tc>
          <w:tcPr>
            <w:tcW w:type="dxa" w:w="907"/>
          </w:tcPr>
          <w:p>
            <w:pPr>
              <w:spacing w:after="40" w:line="264" w:lineRule="auto"/>
              <w:ind w:firstLine="0"/>
              <w:jc w:val="left"/>
            </w:pPr>
            <w:r>
              <w:rPr>
                <w:sz w:val="24"/>
              </w:rPr>
              <w:t>FR-14</w:t>
            </w:r>
          </w:p>
        </w:tc>
        <w:tc>
          <w:tcPr>
            <w:tcW w:type="dxa" w:w="1474"/>
          </w:tcPr>
          <w:p>
            <w:pPr>
              <w:spacing w:after="40" w:line="264" w:lineRule="auto"/>
              <w:ind w:firstLine="0"/>
              <w:jc w:val="left"/>
            </w:pPr>
            <w:r>
              <w:rPr>
                <w:sz w:val="24"/>
              </w:rPr>
              <w:t>Hồ sơ GPP</w:t>
            </w:r>
          </w:p>
        </w:tc>
        <w:tc>
          <w:tcPr>
            <w:tcW w:type="dxa" w:w="4932"/>
          </w:tcPr>
          <w:p>
            <w:pPr>
              <w:spacing w:after="40" w:line="264" w:lineRule="auto"/>
              <w:ind w:firstLine="0"/>
              <w:jc w:val="left"/>
            </w:pPr>
            <w:r>
              <w:rPr>
                <w:sz w:val="24"/>
              </w:rPr>
              <w:t>Sổ nhiệt độ – độ ẩm, sổ khiếu nại và phản ứng có hại, thu hồi thuốc và liên hệ khách đã mua lô bị thu hồi</w:t>
            </w:r>
          </w:p>
        </w:tc>
        <w:tc>
          <w:tcPr>
            <w:tcW w:type="dxa" w:w="1757"/>
          </w:tcPr>
          <w:p>
            <w:pPr>
              <w:spacing w:after="40" w:line="264" w:lineRule="auto"/>
              <w:ind w:firstLine="0"/>
              <w:jc w:val="left"/>
            </w:pPr>
            <w:r>
              <w:rPr>
                <w:sz w:val="24"/>
              </w:rPr>
              <w:t>Dược sĩ, Quản lý</w:t>
            </w:r>
          </w:p>
        </w:tc>
      </w:tr>
      <w:tr>
        <w:tc>
          <w:tcPr>
            <w:tcW w:type="dxa" w:w="907"/>
          </w:tcPr>
          <w:p>
            <w:pPr>
              <w:spacing w:after="40" w:line="264" w:lineRule="auto"/>
              <w:ind w:firstLine="0"/>
              <w:jc w:val="left"/>
            </w:pPr>
            <w:r>
              <w:rPr>
                <w:sz w:val="24"/>
              </w:rPr>
              <w:t>FR-15</w:t>
            </w:r>
          </w:p>
        </w:tc>
        <w:tc>
          <w:tcPr>
            <w:tcW w:type="dxa" w:w="1474"/>
          </w:tcPr>
          <w:p>
            <w:pPr>
              <w:spacing w:after="40" w:line="264" w:lineRule="auto"/>
              <w:ind w:firstLine="0"/>
              <w:jc w:val="left"/>
            </w:pPr>
            <w:r>
              <w:rPr>
                <w:sz w:val="24"/>
              </w:rPr>
              <w:t>Ca thu ngân</w:t>
            </w:r>
          </w:p>
        </w:tc>
        <w:tc>
          <w:tcPr>
            <w:tcW w:type="dxa" w:w="4932"/>
          </w:tcPr>
          <w:p>
            <w:pPr>
              <w:spacing w:after="40" w:line="264" w:lineRule="auto"/>
              <w:ind w:firstLine="0"/>
              <w:jc w:val="left"/>
            </w:pPr>
            <w:r>
              <w:rPr>
                <w:sz w:val="24"/>
              </w:rPr>
              <w:t>Mở ca, phiếu thu/chi, chốt két, in phiếu chốt ca</w:t>
            </w:r>
          </w:p>
        </w:tc>
        <w:tc>
          <w:tcPr>
            <w:tcW w:type="dxa" w:w="1757"/>
          </w:tcPr>
          <w:p>
            <w:pPr>
              <w:spacing w:after="40" w:line="264" w:lineRule="auto"/>
              <w:ind w:firstLine="0"/>
              <w:jc w:val="left"/>
            </w:pPr>
            <w:r>
              <w:rPr>
                <w:sz w:val="24"/>
              </w:rPr>
              <w:t>Dược sĩ, Quản lý</w:t>
            </w:r>
          </w:p>
        </w:tc>
      </w:tr>
      <w:tr>
        <w:tc>
          <w:tcPr>
            <w:tcW w:type="dxa" w:w="907"/>
          </w:tcPr>
          <w:p>
            <w:pPr>
              <w:spacing w:after="40" w:line="264" w:lineRule="auto"/>
              <w:ind w:firstLine="0"/>
              <w:jc w:val="left"/>
            </w:pPr>
            <w:r>
              <w:rPr>
                <w:sz w:val="24"/>
              </w:rPr>
              <w:t>FR-16</w:t>
            </w:r>
          </w:p>
        </w:tc>
        <w:tc>
          <w:tcPr>
            <w:tcW w:type="dxa" w:w="1474"/>
          </w:tcPr>
          <w:p>
            <w:pPr>
              <w:spacing w:after="40" w:line="264" w:lineRule="auto"/>
              <w:ind w:firstLine="0"/>
              <w:jc w:val="left"/>
            </w:pPr>
            <w:r>
              <w:rPr>
                <w:sz w:val="24"/>
              </w:rPr>
              <w:t>Liên thông</w:t>
            </w:r>
          </w:p>
        </w:tc>
        <w:tc>
          <w:tcPr>
            <w:tcW w:type="dxa" w:w="4932"/>
          </w:tcPr>
          <w:p>
            <w:pPr>
              <w:spacing w:after="40" w:line="264" w:lineRule="auto"/>
              <w:ind w:firstLine="0"/>
              <w:jc w:val="left"/>
            </w:pPr>
            <w:r>
              <w:rPr>
                <w:sz w:val="24"/>
              </w:rPr>
              <w:t>Đồng bộ danh mục thuốc quốc gia, ghép mã, gửi hóa đơn / phiếu nhập lên CSDL Dược quốc gia</w:t>
            </w:r>
          </w:p>
        </w:tc>
        <w:tc>
          <w:tcPr>
            <w:tcW w:type="dxa" w:w="1757"/>
          </w:tcPr>
          <w:p>
            <w:pPr>
              <w:spacing w:after="40" w:line="264" w:lineRule="auto"/>
              <w:ind w:firstLine="0"/>
              <w:jc w:val="left"/>
            </w:pPr>
            <w:r>
              <w:rPr>
                <w:sz w:val="24"/>
              </w:rPr>
              <w:t>Quản lý</w:t>
            </w:r>
          </w:p>
        </w:tc>
      </w:tr>
      <w:tr>
        <w:tc>
          <w:tcPr>
            <w:tcW w:type="dxa" w:w="907"/>
          </w:tcPr>
          <w:p>
            <w:pPr>
              <w:spacing w:after="40" w:line="264" w:lineRule="auto"/>
              <w:ind w:firstLine="0"/>
              <w:jc w:val="left"/>
            </w:pPr>
            <w:r>
              <w:rPr>
                <w:sz w:val="24"/>
              </w:rPr>
              <w:t>FR-17</w:t>
            </w:r>
          </w:p>
        </w:tc>
        <w:tc>
          <w:tcPr>
            <w:tcW w:type="dxa" w:w="1474"/>
          </w:tcPr>
          <w:p>
            <w:pPr>
              <w:spacing w:after="40" w:line="264" w:lineRule="auto"/>
              <w:ind w:firstLine="0"/>
              <w:jc w:val="left"/>
            </w:pPr>
            <w:r>
              <w:rPr>
                <w:sz w:val="24"/>
              </w:rPr>
              <w:t>Hóa đơn điện tử</w:t>
            </w:r>
          </w:p>
        </w:tc>
        <w:tc>
          <w:tcPr>
            <w:tcW w:type="dxa" w:w="4932"/>
          </w:tcPr>
          <w:p>
            <w:pPr>
              <w:spacing w:after="40" w:line="264" w:lineRule="auto"/>
              <w:ind w:firstLine="0"/>
              <w:jc w:val="left"/>
            </w:pPr>
            <w:r>
              <w:rPr>
                <w:sz w:val="24"/>
              </w:rPr>
              <w:t>Phát hành hóa đơn điện tử máy tính tiền qua MISA meInvoice cho từng cửa hàng</w:t>
            </w:r>
          </w:p>
        </w:tc>
        <w:tc>
          <w:tcPr>
            <w:tcW w:type="dxa" w:w="1757"/>
          </w:tcPr>
          <w:p>
            <w:pPr>
              <w:spacing w:after="40" w:line="264" w:lineRule="auto"/>
              <w:ind w:firstLine="0"/>
              <w:jc w:val="left"/>
            </w:pPr>
            <w:r>
              <w:rPr>
                <w:sz w:val="24"/>
              </w:rPr>
              <w:t>Quản lý</w:t>
            </w:r>
          </w:p>
        </w:tc>
      </w:tr>
      <w:tr>
        <w:tc>
          <w:tcPr>
            <w:tcW w:type="dxa" w:w="907"/>
          </w:tcPr>
          <w:p>
            <w:pPr>
              <w:spacing w:after="40" w:line="264" w:lineRule="auto"/>
              <w:ind w:firstLine="0"/>
              <w:jc w:val="left"/>
            </w:pPr>
            <w:r>
              <w:rPr>
                <w:sz w:val="24"/>
              </w:rPr>
              <w:t>FR-18</w:t>
            </w:r>
          </w:p>
        </w:tc>
        <w:tc>
          <w:tcPr>
            <w:tcW w:type="dxa" w:w="1474"/>
          </w:tcPr>
          <w:p>
            <w:pPr>
              <w:spacing w:after="40" w:line="264" w:lineRule="auto"/>
              <w:ind w:firstLine="0"/>
              <w:jc w:val="left"/>
            </w:pPr>
            <w:r>
              <w:rPr>
                <w:sz w:val="24"/>
              </w:rPr>
              <w:t>Báo cáo</w:t>
            </w:r>
          </w:p>
        </w:tc>
        <w:tc>
          <w:tcPr>
            <w:tcW w:type="dxa" w:w="4932"/>
          </w:tcPr>
          <w:p>
            <w:pPr>
              <w:spacing w:after="40" w:line="264" w:lineRule="auto"/>
              <w:ind w:firstLine="0"/>
              <w:jc w:val="left"/>
            </w:pPr>
            <w:r>
              <w:rPr>
                <w:sz w:val="24"/>
              </w:rPr>
              <w:t>Tổng quan, doanh thu, lợi nhuận gộp, bán chạy, xuất – nhập – tồn, tổng kết tháng, sổ doanh thu S1a-HKD, xuất Excel/CSV</w:t>
            </w:r>
          </w:p>
        </w:tc>
        <w:tc>
          <w:tcPr>
            <w:tcW w:type="dxa" w:w="1757"/>
          </w:tcPr>
          <w:p>
            <w:pPr>
              <w:spacing w:after="40" w:line="264" w:lineRule="auto"/>
              <w:ind w:firstLine="0"/>
              <w:jc w:val="left"/>
            </w:pPr>
            <w:r>
              <w:rPr>
                <w:sz w:val="24"/>
              </w:rPr>
              <w:t>Quản lý, Kiểm toán</w:t>
            </w:r>
          </w:p>
        </w:tc>
      </w:tr>
      <w:tr>
        <w:tc>
          <w:tcPr>
            <w:tcW w:type="dxa" w:w="907"/>
          </w:tcPr>
          <w:p>
            <w:pPr>
              <w:spacing w:after="40" w:line="264" w:lineRule="auto"/>
              <w:ind w:firstLine="0"/>
              <w:jc w:val="left"/>
            </w:pPr>
            <w:r>
              <w:rPr>
                <w:sz w:val="24"/>
              </w:rPr>
              <w:t>FR-19</w:t>
            </w:r>
          </w:p>
        </w:tc>
        <w:tc>
          <w:tcPr>
            <w:tcW w:type="dxa" w:w="1474"/>
          </w:tcPr>
          <w:p>
            <w:pPr>
              <w:spacing w:after="40" w:line="264" w:lineRule="auto"/>
              <w:ind w:firstLine="0"/>
              <w:jc w:val="left"/>
            </w:pPr>
            <w:r>
              <w:rPr>
                <w:sz w:val="24"/>
              </w:rPr>
              <w:t>Nhật ký</w:t>
            </w:r>
          </w:p>
        </w:tc>
        <w:tc>
          <w:tcPr>
            <w:tcW w:type="dxa" w:w="4932"/>
          </w:tcPr>
          <w:p>
            <w:pPr>
              <w:spacing w:after="40" w:line="264" w:lineRule="auto"/>
              <w:ind w:firstLine="0"/>
              <w:jc w:val="left"/>
            </w:pPr>
            <w:r>
              <w:rPr>
                <w:sz w:val="24"/>
              </w:rPr>
              <w:t>Ghi và tra cứu nhật ký thao tác (ai, lúc nào, dữ liệu trước/sau)</w:t>
            </w:r>
          </w:p>
        </w:tc>
        <w:tc>
          <w:tcPr>
            <w:tcW w:type="dxa" w:w="1757"/>
          </w:tcPr>
          <w:p>
            <w:pPr>
              <w:spacing w:after="40" w:line="264" w:lineRule="auto"/>
              <w:ind w:firstLine="0"/>
              <w:jc w:val="left"/>
            </w:pPr>
            <w:r>
              <w:rPr>
                <w:sz w:val="24"/>
              </w:rPr>
              <w:t>Quản lý, Kiểm toán</w:t>
            </w:r>
          </w:p>
        </w:tc>
      </w:tr>
    </w:tbl>
    <w:p>
      <w:pPr>
        <w:pStyle w:val="Normal"/>
        <w:spacing w:after="80"/>
      </w:pPr>
    </w:p>
    <w:p>
      <w:pPr>
        <w:pStyle w:val="Heading2"/>
        <w:numPr>
          <w:ilvl w:val="1"/>
          <w:numId w:val="1"/>
        </w:numPr>
      </w:pPr>
      <w:r>
        <w:t>Các yêu cầu phi chức năng</w:t>
      </w:r>
    </w:p>
    <w:p>
      <w:pPr>
        <w:pStyle w:val="Normal"/>
        <w:keepNext/>
        <w:spacing w:before="80" w:after="200"/>
        <w:ind w:firstLine="0"/>
        <w:jc w:val="center"/>
      </w:pPr>
      <w:r>
        <w:rPr>
          <w:b/>
          <w:i/>
          <w:sz w:val="24"/>
        </w:rPr>
        <w:t xml:space="preserve">Bảng 2.2. </w:t>
      </w:r>
      <w:r>
        <w:rPr>
          <w:i/>
          <w:sz w:val="24"/>
        </w:rPr>
        <w:t>Danh sách yêu cầu phi chức năng</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020"/>
        <w:gridCol w:w="1587"/>
        <w:gridCol w:w="6463"/>
      </w:tblGrid>
      <w:tr>
        <w:trPr>
          <w:tblHeader/>
        </w:trPr>
        <w:tc>
          <w:tcPr>
            <w:tcW w:type="dxa" w:w="1020"/>
            <w:shd w:val="clear" w:color="auto" w:fill="D9E2F3"/>
          </w:tcPr>
          <w:p>
            <w:pPr>
              <w:spacing w:after="40" w:line="264" w:lineRule="auto"/>
              <w:ind w:firstLine="0"/>
              <w:jc w:val="center"/>
            </w:pPr>
            <w:r>
              <w:rPr>
                <w:b/>
                <w:sz w:val="24"/>
              </w:rPr>
              <w:t>Mã</w:t>
            </w:r>
          </w:p>
        </w:tc>
        <w:tc>
          <w:tcPr>
            <w:tcW w:type="dxa" w:w="1587"/>
            <w:shd w:val="clear" w:color="auto" w:fill="D9E2F3"/>
          </w:tcPr>
          <w:p>
            <w:pPr>
              <w:spacing w:after="40" w:line="264" w:lineRule="auto"/>
              <w:ind w:firstLine="0"/>
              <w:jc w:val="center"/>
            </w:pPr>
            <w:r>
              <w:rPr>
                <w:b/>
                <w:sz w:val="24"/>
              </w:rPr>
              <w:t>Thuộc tính</w:t>
            </w:r>
          </w:p>
        </w:tc>
        <w:tc>
          <w:tcPr>
            <w:tcW w:type="dxa" w:w="6463"/>
            <w:shd w:val="clear" w:color="auto" w:fill="D9E2F3"/>
          </w:tcPr>
          <w:p>
            <w:pPr>
              <w:spacing w:after="40" w:line="264" w:lineRule="auto"/>
              <w:ind w:firstLine="0"/>
              <w:jc w:val="center"/>
            </w:pPr>
            <w:r>
              <w:rPr>
                <w:b/>
                <w:sz w:val="24"/>
              </w:rPr>
              <w:t>Yêu cầu và cách đáp ứng</w:t>
            </w:r>
          </w:p>
        </w:tc>
      </w:tr>
      <w:tr>
        <w:tc>
          <w:tcPr>
            <w:tcW w:type="dxa" w:w="1020"/>
          </w:tcPr>
          <w:p>
            <w:pPr>
              <w:spacing w:after="40" w:line="264" w:lineRule="auto"/>
              <w:ind w:firstLine="0"/>
              <w:jc w:val="left"/>
            </w:pPr>
            <w:r>
              <w:rPr>
                <w:sz w:val="24"/>
              </w:rPr>
              <w:t>NFR-01</w:t>
            </w:r>
          </w:p>
        </w:tc>
        <w:tc>
          <w:tcPr>
            <w:tcW w:type="dxa" w:w="1587"/>
          </w:tcPr>
          <w:p>
            <w:pPr>
              <w:spacing w:after="40" w:line="264" w:lineRule="auto"/>
              <w:ind w:firstLine="0"/>
              <w:jc w:val="left"/>
            </w:pPr>
            <w:r>
              <w:rPr>
                <w:sz w:val="24"/>
              </w:rPr>
              <w:t>Toàn vẹn dữ liệu</w:t>
            </w:r>
          </w:p>
        </w:tc>
        <w:tc>
          <w:tcPr>
            <w:tcW w:type="dxa" w:w="6463"/>
          </w:tcPr>
          <w:p>
            <w:pPr>
              <w:spacing w:after="40" w:line="264" w:lineRule="auto"/>
              <w:ind w:firstLine="0"/>
              <w:jc w:val="left"/>
            </w:pPr>
            <w:r>
              <w:rPr>
                <w:sz w:val="24"/>
              </w:rPr>
              <w:t>Tồn của lô không bao giờ âm (ràng buộc CHECK ở CSDL là lớp chặn cuối). Mọi nghiệp vụ đổi tồn hoặc tiền chạy trong một transaction; lỗi ở bước nào thì rollback toàn bộ.</w:t>
            </w:r>
          </w:p>
        </w:tc>
      </w:tr>
      <w:tr>
        <w:tc>
          <w:tcPr>
            <w:tcW w:type="dxa" w:w="1020"/>
          </w:tcPr>
          <w:p>
            <w:pPr>
              <w:spacing w:after="40" w:line="264" w:lineRule="auto"/>
              <w:ind w:firstLine="0"/>
              <w:jc w:val="left"/>
            </w:pPr>
            <w:r>
              <w:rPr>
                <w:sz w:val="24"/>
              </w:rPr>
              <w:t>NFR-02</w:t>
            </w:r>
          </w:p>
        </w:tc>
        <w:tc>
          <w:tcPr>
            <w:tcW w:type="dxa" w:w="1587"/>
          </w:tcPr>
          <w:p>
            <w:pPr>
              <w:spacing w:after="40" w:line="264" w:lineRule="auto"/>
              <w:ind w:firstLine="0"/>
              <w:jc w:val="left"/>
            </w:pPr>
            <w:r>
              <w:rPr>
                <w:sz w:val="24"/>
              </w:rPr>
              <w:t>Chống trùng</w:t>
            </w:r>
          </w:p>
        </w:tc>
        <w:tc>
          <w:tcPr>
            <w:tcW w:type="dxa" w:w="6463"/>
          </w:tcPr>
          <w:p>
            <w:pPr>
              <w:spacing w:after="40" w:line="264" w:lineRule="auto"/>
              <w:ind w:firstLine="0"/>
              <w:jc w:val="left"/>
            </w:pPr>
            <w:r>
              <w:rPr>
                <w:sz w:val="24"/>
              </w:rPr>
              <w:t xml:space="preserve">Gửi lại cùng </w:t>
            </w:r>
            <w:r>
              <w:rPr>
                <w:rFonts w:ascii="Consolas" w:hAnsi="Consolas"/>
                <w:sz w:val="21"/>
              </w:rPr>
              <w:t>Idempotency-Key</w:t>
            </w:r>
            <w:r>
              <w:rPr>
                <w:sz w:val="24"/>
              </w:rPr>
              <w:t xml:space="preserve"> không tạo chứng từ thứ hai; khóa giữ 24 giờ và gắn với chứng từ trong cùng transaction.</w:t>
            </w:r>
          </w:p>
        </w:tc>
      </w:tr>
      <w:tr>
        <w:tc>
          <w:tcPr>
            <w:tcW w:type="dxa" w:w="1020"/>
          </w:tcPr>
          <w:p>
            <w:pPr>
              <w:spacing w:after="40" w:line="264" w:lineRule="auto"/>
              <w:ind w:firstLine="0"/>
              <w:jc w:val="left"/>
            </w:pPr>
            <w:r>
              <w:rPr>
                <w:sz w:val="24"/>
              </w:rPr>
              <w:t>NFR-03</w:t>
            </w:r>
          </w:p>
        </w:tc>
        <w:tc>
          <w:tcPr>
            <w:tcW w:type="dxa" w:w="1587"/>
          </w:tcPr>
          <w:p>
            <w:pPr>
              <w:spacing w:after="40" w:line="264" w:lineRule="auto"/>
              <w:ind w:firstLine="0"/>
              <w:jc w:val="left"/>
            </w:pPr>
            <w:r>
              <w:rPr>
                <w:sz w:val="24"/>
              </w:rPr>
              <w:t>Đồng thời</w:t>
            </w:r>
          </w:p>
        </w:tc>
        <w:tc>
          <w:tcPr>
            <w:tcW w:type="dxa" w:w="6463"/>
          </w:tcPr>
          <w:p>
            <w:pPr>
              <w:spacing w:after="40" w:line="264" w:lineRule="auto"/>
              <w:ind w:firstLine="0"/>
              <w:jc w:val="left"/>
            </w:pPr>
            <w:r>
              <w:rPr>
                <w:sz w:val="24"/>
              </w:rPr>
              <w:t>Hai quầy bán phần tồn cuối thì chỉ một quầy thành công; khóa hàng theo thứ tự cố định (chứng từ → khách → đơn thuốc → lô) để tránh deadlock.</w:t>
            </w:r>
          </w:p>
        </w:tc>
      </w:tr>
      <w:tr>
        <w:tc>
          <w:tcPr>
            <w:tcW w:type="dxa" w:w="1020"/>
          </w:tcPr>
          <w:p>
            <w:pPr>
              <w:spacing w:after="40" w:line="264" w:lineRule="auto"/>
              <w:ind w:firstLine="0"/>
              <w:jc w:val="left"/>
            </w:pPr>
            <w:r>
              <w:rPr>
                <w:sz w:val="24"/>
              </w:rPr>
              <w:t>NFR-04</w:t>
            </w:r>
          </w:p>
        </w:tc>
        <w:tc>
          <w:tcPr>
            <w:tcW w:type="dxa" w:w="1587"/>
          </w:tcPr>
          <w:p>
            <w:pPr>
              <w:spacing w:after="40" w:line="264" w:lineRule="auto"/>
              <w:ind w:firstLine="0"/>
              <w:jc w:val="left"/>
            </w:pPr>
            <w:r>
              <w:rPr>
                <w:sz w:val="24"/>
              </w:rPr>
              <w:t>Bảo mật</w:t>
            </w:r>
          </w:p>
        </w:tc>
        <w:tc>
          <w:tcPr>
            <w:tcW w:type="dxa" w:w="6463"/>
          </w:tcPr>
          <w:p>
            <w:pPr>
              <w:spacing w:after="40" w:line="264" w:lineRule="auto"/>
              <w:ind w:firstLine="0"/>
              <w:jc w:val="left"/>
            </w:pPr>
            <w:r>
              <w:rPr>
                <w:sz w:val="24"/>
              </w:rPr>
              <w:t>Mật khẩu băm bcrypt, tối thiểu 10 ký tự có chữ và số; access token 15 phút giữ trong bộ nhớ; refresh token trong cookie HttpOnly, SameSite=Strict, xoay vòng và phát hiện dùng lại; giới hạn đăng nhập sai theo tài khoản và IP.</w:t>
            </w:r>
          </w:p>
        </w:tc>
      </w:tr>
      <w:tr>
        <w:tc>
          <w:tcPr>
            <w:tcW w:type="dxa" w:w="1020"/>
          </w:tcPr>
          <w:p>
            <w:pPr>
              <w:spacing w:after="40" w:line="264" w:lineRule="auto"/>
              <w:ind w:firstLine="0"/>
              <w:jc w:val="left"/>
            </w:pPr>
            <w:r>
              <w:rPr>
                <w:sz w:val="24"/>
              </w:rPr>
              <w:t>NFR-05</w:t>
            </w:r>
          </w:p>
        </w:tc>
        <w:tc>
          <w:tcPr>
            <w:tcW w:type="dxa" w:w="1587"/>
          </w:tcPr>
          <w:p>
            <w:pPr>
              <w:spacing w:after="40" w:line="264" w:lineRule="auto"/>
              <w:ind w:firstLine="0"/>
              <w:jc w:val="left"/>
            </w:pPr>
            <w:r>
              <w:rPr>
                <w:sz w:val="24"/>
              </w:rPr>
              <w:t>Phân quyền</w:t>
            </w:r>
          </w:p>
        </w:tc>
        <w:tc>
          <w:tcPr>
            <w:tcW w:type="dxa" w:w="6463"/>
          </w:tcPr>
          <w:p>
            <w:pPr>
              <w:spacing w:after="40" w:line="264" w:lineRule="auto"/>
              <w:ind w:firstLine="0"/>
              <w:jc w:val="left"/>
            </w:pPr>
            <w:r>
              <w:rPr>
                <w:sz w:val="24"/>
              </w:rPr>
              <w:t>Máy chủ kiểm tra permission và phạm vi cửa hàng ở mọi endpoint; bản ghi của cửa hàng khác trả 404 để không lộ sự tồn tại. Giá vốn và hồ sơ sức khỏe có quyền xem riêng.</w:t>
            </w:r>
          </w:p>
        </w:tc>
      </w:tr>
      <w:tr>
        <w:tc>
          <w:tcPr>
            <w:tcW w:type="dxa" w:w="1020"/>
          </w:tcPr>
          <w:p>
            <w:pPr>
              <w:spacing w:after="40" w:line="264" w:lineRule="auto"/>
              <w:ind w:firstLine="0"/>
              <w:jc w:val="left"/>
            </w:pPr>
            <w:r>
              <w:rPr>
                <w:sz w:val="24"/>
              </w:rPr>
              <w:t>NFR-06</w:t>
            </w:r>
          </w:p>
        </w:tc>
        <w:tc>
          <w:tcPr>
            <w:tcW w:type="dxa" w:w="1587"/>
          </w:tcPr>
          <w:p>
            <w:pPr>
              <w:spacing w:after="40" w:line="264" w:lineRule="auto"/>
              <w:ind w:firstLine="0"/>
              <w:jc w:val="left"/>
            </w:pPr>
            <w:r>
              <w:rPr>
                <w:sz w:val="24"/>
              </w:rPr>
              <w:t>Truy vết</w:t>
            </w:r>
          </w:p>
        </w:tc>
        <w:tc>
          <w:tcPr>
            <w:tcW w:type="dxa" w:w="6463"/>
          </w:tcPr>
          <w:p>
            <w:pPr>
              <w:spacing w:after="40" w:line="264" w:lineRule="auto"/>
              <w:ind w:firstLine="0"/>
              <w:jc w:val="left"/>
            </w:pPr>
            <w:r>
              <w:rPr>
                <w:sz w:val="24"/>
              </w:rPr>
              <w:t>Thao tác quan trọng ghi audit log; mỗi biến động kho có dòng thẻ kho duy nhất theo (loại chứng từ, dòng chứng từ, lô).</w:t>
            </w:r>
          </w:p>
        </w:tc>
      </w:tr>
      <w:tr>
        <w:tc>
          <w:tcPr>
            <w:tcW w:type="dxa" w:w="1020"/>
          </w:tcPr>
          <w:p>
            <w:pPr>
              <w:spacing w:after="40" w:line="264" w:lineRule="auto"/>
              <w:ind w:firstLine="0"/>
              <w:jc w:val="left"/>
            </w:pPr>
            <w:r>
              <w:rPr>
                <w:sz w:val="24"/>
              </w:rPr>
              <w:t>NFR-07</w:t>
            </w:r>
          </w:p>
        </w:tc>
        <w:tc>
          <w:tcPr>
            <w:tcW w:type="dxa" w:w="1587"/>
          </w:tcPr>
          <w:p>
            <w:pPr>
              <w:spacing w:after="40" w:line="264" w:lineRule="auto"/>
              <w:ind w:firstLine="0"/>
              <w:jc w:val="left"/>
            </w:pPr>
            <w:r>
              <w:rPr>
                <w:sz w:val="24"/>
              </w:rPr>
              <w:t>Sẵn sàng</w:t>
            </w:r>
          </w:p>
        </w:tc>
        <w:tc>
          <w:tcPr>
            <w:tcW w:type="dxa" w:w="6463"/>
          </w:tcPr>
          <w:p>
            <w:pPr>
              <w:spacing w:after="40" w:line="264" w:lineRule="auto"/>
              <w:ind w:firstLine="0"/>
              <w:jc w:val="left"/>
            </w:pPr>
            <w:r>
              <w:rPr>
                <w:sz w:val="24"/>
              </w:rPr>
              <w:t>Lỗi của CSDL Dược quốc gia hoặc MISA không làm gián đoạn bán hàng; việc gửi được thử lại giãn dần.</w:t>
            </w:r>
          </w:p>
        </w:tc>
      </w:tr>
      <w:tr>
        <w:tc>
          <w:tcPr>
            <w:tcW w:type="dxa" w:w="1020"/>
          </w:tcPr>
          <w:p>
            <w:pPr>
              <w:spacing w:after="40" w:line="264" w:lineRule="auto"/>
              <w:ind w:firstLine="0"/>
              <w:jc w:val="left"/>
            </w:pPr>
            <w:r>
              <w:rPr>
                <w:sz w:val="24"/>
              </w:rPr>
              <w:t>NFR-08</w:t>
            </w:r>
          </w:p>
        </w:tc>
        <w:tc>
          <w:tcPr>
            <w:tcW w:type="dxa" w:w="1587"/>
          </w:tcPr>
          <w:p>
            <w:pPr>
              <w:spacing w:after="40" w:line="264" w:lineRule="auto"/>
              <w:ind w:firstLine="0"/>
              <w:jc w:val="left"/>
            </w:pPr>
            <w:r>
              <w:rPr>
                <w:sz w:val="24"/>
              </w:rPr>
              <w:t>Khả dụng</w:t>
            </w:r>
          </w:p>
        </w:tc>
        <w:tc>
          <w:tcPr>
            <w:tcW w:type="dxa" w:w="6463"/>
          </w:tcPr>
          <w:p>
            <w:pPr>
              <w:spacing w:after="40" w:line="264" w:lineRule="auto"/>
              <w:ind w:firstLine="0"/>
              <w:jc w:val="left"/>
            </w:pPr>
            <w:r>
              <w:rPr>
                <w:sz w:val="24"/>
              </w:rPr>
              <w:t>Giao diện tiếng Việt, tìm kiếm không phân biệt dấu, phím tắt F2/F9 ở quầy bán, hỗ trợ máy quét mã vạch và camera.</w:t>
            </w:r>
          </w:p>
        </w:tc>
      </w:tr>
      <w:tr>
        <w:tc>
          <w:tcPr>
            <w:tcW w:type="dxa" w:w="1020"/>
          </w:tcPr>
          <w:p>
            <w:pPr>
              <w:spacing w:after="40" w:line="264" w:lineRule="auto"/>
              <w:ind w:firstLine="0"/>
              <w:jc w:val="left"/>
            </w:pPr>
            <w:r>
              <w:rPr>
                <w:sz w:val="24"/>
              </w:rPr>
              <w:t>NFR-09</w:t>
            </w:r>
          </w:p>
        </w:tc>
        <w:tc>
          <w:tcPr>
            <w:tcW w:type="dxa" w:w="1587"/>
          </w:tcPr>
          <w:p>
            <w:pPr>
              <w:spacing w:after="40" w:line="264" w:lineRule="auto"/>
              <w:ind w:firstLine="0"/>
              <w:jc w:val="left"/>
            </w:pPr>
            <w:r>
              <w:rPr>
                <w:sz w:val="24"/>
              </w:rPr>
              <w:t>Bảo trì</w:t>
            </w:r>
          </w:p>
        </w:tc>
        <w:tc>
          <w:tcPr>
            <w:tcW w:type="dxa" w:w="6463"/>
          </w:tcPr>
          <w:p>
            <w:pPr>
              <w:spacing w:after="40" w:line="264" w:lineRule="auto"/>
              <w:ind w:firstLine="0"/>
              <w:jc w:val="left"/>
            </w:pPr>
            <w:r>
              <w:rPr>
                <w:sz w:val="24"/>
              </w:rPr>
              <w:t>TypeScript ở cả hai phía, kiểm tra đầu vào bằng Zod, migration viết tay có kiểm tra mã băm, oxlint và prettier, kiểm thử tích hợp trên PostgreSQL thật.</w:t>
            </w:r>
          </w:p>
        </w:tc>
      </w:tr>
      <w:tr>
        <w:tc>
          <w:tcPr>
            <w:tcW w:type="dxa" w:w="1020"/>
          </w:tcPr>
          <w:p>
            <w:pPr>
              <w:spacing w:after="40" w:line="264" w:lineRule="auto"/>
              <w:ind w:firstLine="0"/>
              <w:jc w:val="left"/>
            </w:pPr>
            <w:r>
              <w:rPr>
                <w:sz w:val="24"/>
              </w:rPr>
              <w:t>NFR-10</w:t>
            </w:r>
          </w:p>
        </w:tc>
        <w:tc>
          <w:tcPr>
            <w:tcW w:type="dxa" w:w="1587"/>
          </w:tcPr>
          <w:p>
            <w:pPr>
              <w:spacing w:after="40" w:line="264" w:lineRule="auto"/>
              <w:ind w:firstLine="0"/>
              <w:jc w:val="left"/>
            </w:pPr>
            <w:r>
              <w:rPr>
                <w:sz w:val="24"/>
              </w:rPr>
              <w:t>Thời gian</w:t>
            </w:r>
          </w:p>
        </w:tc>
        <w:tc>
          <w:tcPr>
            <w:tcW w:type="dxa" w:w="6463"/>
          </w:tcPr>
          <w:p>
            <w:pPr>
              <w:spacing w:after="40" w:line="264" w:lineRule="auto"/>
              <w:ind w:firstLine="0"/>
              <w:jc w:val="left"/>
            </w:pPr>
            <w:r>
              <w:rPr>
                <w:sz w:val="24"/>
              </w:rPr>
              <w:t>Lưu thời điểm theo UTC, ngày nghiệp vụ và hạn dùng tính theo giờ Việt Nam (Asia/Ho_Chi_Minh).</w:t>
            </w:r>
          </w:p>
        </w:tc>
      </w:tr>
    </w:tbl>
    <w:p>
      <w:pPr>
        <w:pStyle w:val="Normal"/>
        <w:spacing w:after="80"/>
      </w:pPr>
    </w:p>
    <w:p>
      <w:pPr>
        <w:pStyle w:val="Heading2"/>
        <w:numPr>
          <w:ilvl w:val="1"/>
          <w:numId w:val="1"/>
        </w:numPr>
      </w:pPr>
      <w:r>
        <w:t>Các ràng buộc (Constraints)</w:t>
      </w:r>
    </w:p>
    <w:p>
      <w:pPr>
        <w:pStyle w:val="Heading3"/>
        <w:numPr>
          <w:ilvl w:val="2"/>
          <w:numId w:val="1"/>
        </w:numPr>
      </w:pPr>
      <w:r>
        <w:t>Các ràng buộc về triển khai</w:t>
      </w:r>
    </w:p>
    <w:p>
      <w:pPr>
        <w:pStyle w:val="Normal"/>
        <w:numPr>
          <w:ilvl w:val="0"/>
          <w:numId w:val="2"/>
        </w:numPr>
        <w:spacing w:after="60"/>
        <w:jc w:val="both"/>
      </w:pPr>
      <w:r>
        <w:t>Máy chủ cần Node.js 24 LTS và PostgreSQL 17 (chạy bằng Docker); máy trạm chỉ cần trình duyệt hiện đại.</w:t>
      </w:r>
    </w:p>
    <w:p>
      <w:pPr>
        <w:pStyle w:val="Normal"/>
        <w:numPr>
          <w:ilvl w:val="0"/>
          <w:numId w:val="2"/>
        </w:numPr>
        <w:spacing w:after="60"/>
        <w:jc w:val="both"/>
      </w:pPr>
      <w:r>
        <w:t>Camera để quét mã chỉ dùng được khi giao diện chạy qua HTTPS hoặc localhost; máy quét cầm tay kiểu bàn phím dùng được ở mọi nơi.</w:t>
      </w:r>
    </w:p>
    <w:p>
      <w:pPr>
        <w:pStyle w:val="Normal"/>
        <w:numPr>
          <w:ilvl w:val="0"/>
          <w:numId w:val="2"/>
        </w:numPr>
        <w:spacing w:after="60"/>
        <w:jc w:val="both"/>
      </w:pPr>
      <w:r>
        <w:t>Liên thông CSDL Dược quốc gia và hóa đơn điện tử cần tài khoản riêng cho từng cơ sở (theo Công văn 934/TTYQG); chưa có tài khoản thì chức năng tắt và chỉ kiểm thử bằng máy chủ giả.</w:t>
      </w:r>
    </w:p>
    <w:p>
      <w:pPr>
        <w:pStyle w:val="Normal"/>
        <w:numPr>
          <w:ilvl w:val="0"/>
          <w:numId w:val="2"/>
        </w:numPr>
        <w:spacing w:after="60"/>
        <w:jc w:val="both"/>
      </w:pPr>
      <w:r>
        <w:t xml:space="preserve">Migration CSDL được viết tay, không dùng </w:t>
      </w:r>
      <w:r>
        <w:rPr>
          <w:rFonts w:ascii="Consolas" w:hAnsi="Consolas"/>
          <w:sz w:val="23"/>
        </w:rPr>
        <w:t>prisma migrate dev</w:t>
      </w:r>
      <w:r>
        <w:t>, vì các ràng buộc CHECK, chỉ mục từng phần và khóa ngoại tổ hợp không mô tả được trong schema Prisma.</w:t>
      </w:r>
    </w:p>
    <w:p>
      <w:pPr>
        <w:pStyle w:val="Normal"/>
        <w:numPr>
          <w:ilvl w:val="0"/>
          <w:numId w:val="2"/>
        </w:numPr>
        <w:spacing w:after="60"/>
        <w:jc w:val="both"/>
      </w:pPr>
      <w:r>
        <w:t xml:space="preserve">Phần mềm chưa có chức năng sao lưu tích hợp; sao lưu bằng </w:t>
      </w:r>
      <w:r>
        <w:rPr>
          <w:rFonts w:ascii="Consolas" w:hAnsi="Consolas"/>
          <w:sz w:val="23"/>
        </w:rPr>
        <w:t>pg_dump</w:t>
      </w:r>
      <w:r>
        <w:t xml:space="preserve"> theo hướng dẫn trong README.</w:t>
      </w:r>
    </w:p>
    <w:p>
      <w:pPr>
        <w:pStyle w:val="Heading3"/>
        <w:numPr>
          <w:ilvl w:val="2"/>
          <w:numId w:val="1"/>
        </w:numPr>
      </w:pPr>
      <w:r>
        <w:t>Các ràng buộc kinh tế</w:t>
      </w:r>
    </w:p>
    <w:p>
      <w:pPr>
        <w:pStyle w:val="Normal"/>
        <w:numPr>
          <w:ilvl w:val="0"/>
          <w:numId w:val="2"/>
        </w:numPr>
        <w:spacing w:after="60"/>
        <w:jc w:val="both"/>
      </w:pPr>
      <w:r>
        <w:t>Toàn bộ công nghệ là mã nguồn mở (React, Express, PostgreSQL, Prisma), không tốn phí bản quyền.</w:t>
      </w:r>
    </w:p>
    <w:p>
      <w:pPr>
        <w:pStyle w:val="Normal"/>
        <w:numPr>
          <w:ilvl w:val="0"/>
          <w:numId w:val="2"/>
        </w:numPr>
        <w:spacing w:after="60"/>
        <w:jc w:val="both"/>
      </w:pPr>
      <w:r>
        <w:t>Chi phí vận hành còn lại là một máy chủ (hoặc máy tính đặt tại nhà thuốc), tên miền và chứng chỉ HTTPS nếu dùng từ xa, gói hóa đơn điện tử của MISA.</w:t>
      </w:r>
    </w:p>
    <w:p>
      <w:pPr>
        <w:pStyle w:val="Normal"/>
        <w:numPr>
          <w:ilvl w:val="0"/>
          <w:numId w:val="2"/>
        </w:numPr>
        <w:spacing w:after="60"/>
        <w:jc w:val="both"/>
      </w:pPr>
      <w:r>
        <w:t>Nhóm quyết định không dùng dịch vụ AI, nên không phát sinh chi phí gọi mô hình ngôn ngữ theo lượt.</w:t>
      </w:r>
    </w:p>
    <w:p>
      <w:pPr>
        <w:pStyle w:val="Normal"/>
        <w:numPr>
          <w:ilvl w:val="0"/>
          <w:numId w:val="2"/>
        </w:numPr>
        <w:spacing w:after="60"/>
        <w:jc w:val="both"/>
      </w:pPr>
      <w:r>
        <w:t>Đề tài do sinh viên thực hiện trong thời gian học kỳ, nên phạm vi được cắt theo MVP; các phần như cổng thanh toán, đơn đặt hàng gửi nhà cung cấp, MFA được để sau.</w:t>
      </w:r>
    </w:p>
    <w:p>
      <w:pPr>
        <w:pStyle w:val="Heading3"/>
        <w:numPr>
          <w:ilvl w:val="2"/>
          <w:numId w:val="1"/>
        </w:numPr>
      </w:pPr>
      <w:r>
        <w:t>Các ràng buộc về đạo đức</w:t>
      </w:r>
    </w:p>
    <w:p>
      <w:pPr>
        <w:pStyle w:val="Normal"/>
        <w:numPr>
          <w:ilvl w:val="0"/>
          <w:numId w:val="2"/>
        </w:numPr>
        <w:spacing w:after="60"/>
        <w:jc w:val="both"/>
      </w:pPr>
      <w:r>
        <w:t xml:space="preserve">Phần mềm </w:t>
      </w:r>
      <w:r>
        <w:rPr>
          <w:b/>
        </w:rPr>
        <w:t>hỗ trợ</w:t>
      </w:r>
      <w:r>
        <w:t>, không thay thế quyết định chuyên môn của dược sĩ. Vai trò trong phần mềm không thay điều kiện hành nghề; quản lý muốn bán thuốc phải được gán thêm vai trò Dược sĩ kèm căn cứ chuyên môn.</w:t>
      </w:r>
    </w:p>
    <w:p>
      <w:pPr>
        <w:pStyle w:val="Normal"/>
        <w:numPr>
          <w:ilvl w:val="0"/>
          <w:numId w:val="2"/>
        </w:numPr>
        <w:spacing w:after="60"/>
        <w:jc w:val="both"/>
      </w:pPr>
      <w:r>
        <w:t>Kiểm tra an toàn là luật tất định. Những gì không kiểm tra được (sản phẩm chưa gắn hoạt chất, chưa có nguồn dữ liệu tương tác thuốc) được hiện rõ là "không kiểm tra được", không được hiểu là an toàn.</w:t>
      </w:r>
    </w:p>
    <w:p>
      <w:pPr>
        <w:pStyle w:val="Normal"/>
        <w:numPr>
          <w:ilvl w:val="0"/>
          <w:numId w:val="2"/>
        </w:numPr>
        <w:spacing w:after="60"/>
        <w:jc w:val="both"/>
      </w:pPr>
      <w:r>
        <w:t xml:space="preserve">Hồ sơ sức khỏe khách hàng chỉ ghi khi khách đồng ý, chỉ người có quyền </w:t>
      </w:r>
      <w:r>
        <w:rPr>
          <w:rFonts w:ascii="Consolas" w:hAnsi="Consolas"/>
          <w:sz w:val="23"/>
        </w:rPr>
        <w:t>customer.sensitive</w:t>
      </w:r>
      <w:r>
        <w:t xml:space="preserve"> được xem, và có thể ẩn danh hóa theo yêu cầu.</w:t>
      </w:r>
    </w:p>
    <w:p>
      <w:pPr>
        <w:pStyle w:val="Normal"/>
        <w:numPr>
          <w:ilvl w:val="0"/>
          <w:numId w:val="2"/>
        </w:numPr>
        <w:spacing w:after="60"/>
        <w:jc w:val="both"/>
      </w:pPr>
      <w:r>
        <w:t>Tên dự án có chữ GPP nhưng phần mềm không phải là chứng nhận GPP.</w:t>
      </w:r>
    </w:p>
    <w:p>
      <w:pPr>
        <w:pStyle w:val="Heading2"/>
        <w:numPr>
          <w:ilvl w:val="1"/>
          <w:numId w:val="1"/>
        </w:numPr>
      </w:pPr>
      <w:r>
        <w:t>Mô hình hệ thống / Thiết kế giải pháp</w:t>
      </w:r>
    </w:p>
    <w:p>
      <w:pPr>
        <w:pStyle w:val="Normal"/>
        <w:ind w:firstLine="567"/>
        <w:jc w:val="both"/>
      </w:pPr>
      <w:r>
        <w:t>Phần này trình bày thiết kế của hệ thống phần mềm theo các góc nhìn: kịch bản sử dụng, mô hình use-case, mô hình lớp, biểu đồ tuần tự và thiết kế cơ sở dữ liệu.</w:t>
      </w:r>
    </w:p>
    <w:p>
      <w:pPr>
        <w:pStyle w:val="Heading3"/>
        <w:numPr>
          <w:ilvl w:val="2"/>
          <w:numId w:val="1"/>
        </w:numPr>
      </w:pPr>
      <w:r>
        <w:t>Các kịch bản của hệ thống (Use-cases)</w:t>
      </w:r>
    </w:p>
    <w:p>
      <w:pPr>
        <w:pStyle w:val="Normal"/>
        <w:ind w:firstLine="567"/>
        <w:jc w:val="both"/>
      </w:pPr>
      <w:r>
        <w:t xml:space="preserve">Dưới đây đặc tả bốn use-case quan trọng nhất. Các use-case còn lại có cấu trúc tương tự và được mô tả đầy đủ trong tài liệu </w:t>
      </w:r>
      <w:r>
        <w:rPr>
          <w:rFonts w:ascii="Consolas" w:hAnsi="Consolas"/>
          <w:sz w:val="23"/>
        </w:rPr>
        <w:t>docs/api-contract.md</w:t>
      </w:r>
      <w:r>
        <w:t xml:space="preserve"> của dự án.</w:t>
      </w:r>
    </w:p>
    <w:p>
      <w:pPr>
        <w:pStyle w:val="Normal"/>
        <w:keepNext/>
        <w:spacing w:before="80" w:after="200"/>
        <w:ind w:firstLine="0"/>
        <w:jc w:val="center"/>
      </w:pPr>
      <w:r>
        <w:rPr>
          <w:b/>
          <w:i/>
          <w:sz w:val="24"/>
        </w:rPr>
        <w:t xml:space="preserve">Bảng 2.3. </w:t>
      </w:r>
      <w:r>
        <w:rPr>
          <w:i/>
          <w:sz w:val="24"/>
        </w:rPr>
        <w:t>Đặc tả use-case UC01 – Bán thuốc tại quầy</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14"/>
        <w:gridCol w:w="7257"/>
      </w:tblGrid>
      <w:tr>
        <w:trPr>
          <w:tblHeader/>
        </w:trPr>
        <w:tc>
          <w:tcPr>
            <w:tcW w:type="dxa" w:w="1814"/>
            <w:shd w:val="clear" w:color="auto" w:fill="D9E2F3"/>
          </w:tcPr>
          <w:p>
            <w:pPr>
              <w:spacing w:after="40" w:line="264" w:lineRule="auto"/>
              <w:ind w:firstLine="0"/>
              <w:jc w:val="center"/>
            </w:pPr>
            <w:r>
              <w:rPr>
                <w:b/>
                <w:sz w:val="24"/>
              </w:rPr>
              <w:t>Mục</w:t>
            </w:r>
          </w:p>
        </w:tc>
        <w:tc>
          <w:tcPr>
            <w:tcW w:type="dxa" w:w="7257"/>
            <w:shd w:val="clear" w:color="auto" w:fill="D9E2F3"/>
          </w:tcPr>
          <w:p>
            <w:pPr>
              <w:spacing w:after="40" w:line="264" w:lineRule="auto"/>
              <w:ind w:firstLine="0"/>
              <w:jc w:val="center"/>
            </w:pPr>
            <w:r>
              <w:rPr>
                <w:b/>
                <w:sz w:val="24"/>
              </w:rPr>
              <w:t>Nội dung</w:t>
            </w:r>
          </w:p>
        </w:tc>
      </w:tr>
      <w:tr>
        <w:tc>
          <w:tcPr>
            <w:tcW w:type="dxa" w:w="1814"/>
          </w:tcPr>
          <w:p>
            <w:pPr>
              <w:spacing w:after="40" w:line="264" w:lineRule="auto"/>
              <w:ind w:firstLine="0"/>
              <w:jc w:val="left"/>
            </w:pPr>
            <w:r>
              <w:rPr>
                <w:sz w:val="24"/>
              </w:rPr>
              <w:t>Tác nhân</w:t>
            </w:r>
          </w:p>
        </w:tc>
        <w:tc>
          <w:tcPr>
            <w:tcW w:type="dxa" w:w="7257"/>
          </w:tcPr>
          <w:p>
            <w:pPr>
              <w:spacing w:after="40" w:line="264" w:lineRule="auto"/>
              <w:ind w:firstLine="0"/>
              <w:jc w:val="left"/>
            </w:pPr>
            <w:r>
              <w:rPr>
                <w:sz w:val="24"/>
              </w:rPr>
              <w:t>Dược sĩ</w:t>
            </w:r>
          </w:p>
        </w:tc>
      </w:tr>
      <w:tr>
        <w:tc>
          <w:tcPr>
            <w:tcW w:type="dxa" w:w="1814"/>
          </w:tcPr>
          <w:p>
            <w:pPr>
              <w:spacing w:after="40" w:line="264" w:lineRule="auto"/>
              <w:ind w:firstLine="0"/>
              <w:jc w:val="left"/>
            </w:pPr>
            <w:r>
              <w:rPr>
                <w:sz w:val="24"/>
              </w:rPr>
              <w:t>Tiền điều kiện</w:t>
            </w:r>
          </w:p>
        </w:tc>
        <w:tc>
          <w:tcPr>
            <w:tcW w:type="dxa" w:w="7257"/>
          </w:tcPr>
          <w:p>
            <w:pPr>
              <w:spacing w:after="40" w:line="264" w:lineRule="auto"/>
              <w:ind w:firstLine="0"/>
              <w:jc w:val="left"/>
            </w:pPr>
            <w:r>
              <w:rPr>
                <w:sz w:val="24"/>
              </w:rPr>
              <w:t xml:space="preserve">Đã đăng nhập, đã chọn cửa hàng, có quyền </w:t>
            </w:r>
            <w:r>
              <w:rPr>
                <w:rFonts w:ascii="Consolas" w:hAnsi="Consolas"/>
                <w:sz w:val="21"/>
              </w:rPr>
              <w:t>invoice.create</w:t>
            </w:r>
          </w:p>
        </w:tc>
      </w:tr>
      <w:tr>
        <w:tc>
          <w:tcPr>
            <w:tcW w:type="dxa" w:w="1814"/>
          </w:tcPr>
          <w:p>
            <w:pPr>
              <w:spacing w:after="40" w:line="264" w:lineRule="auto"/>
              <w:ind w:firstLine="0"/>
              <w:jc w:val="left"/>
            </w:pPr>
            <w:r>
              <w:rPr>
                <w:sz w:val="24"/>
              </w:rPr>
              <w:t>Luồng chính</w:t>
            </w:r>
          </w:p>
        </w:tc>
        <w:tc>
          <w:tcPr>
            <w:tcW w:type="dxa" w:w="7257"/>
          </w:tcPr>
          <w:p>
            <w:pPr>
              <w:spacing w:after="40" w:line="264" w:lineRule="auto"/>
              <w:ind w:firstLine="0"/>
              <w:jc w:val="left"/>
            </w:pPr>
            <w:r>
              <w:rPr>
                <w:sz w:val="24"/>
              </w:rPr>
              <w:t>1. Dược sĩ quét mã vạch hoặc tìm thuốc, chọn đơn vị (hộp/vỉ/viên) và số lượng. 2. Có thể chọn khách hàng, đơn thuốc. 3. Hệ thống chạy kiểm tra an toàn và hiển thị mục chặn, cảnh báo, mục không kiểm tra được. 4. Dược sĩ ghi nhận cảnh báo (nếu có), chọn hình thức thanh toán, bấm Thanh toán (F9). 5. Máy chủ quy đổi số lượng, kiểm tra giá, giảm giá, chọn lô theo FEFO, ghi hóa đơn, trừ tồn, ghi thẻ kho. 6. Giao diện in hóa đơn K80.</w:t>
            </w:r>
          </w:p>
        </w:tc>
      </w:tr>
      <w:tr>
        <w:tc>
          <w:tcPr>
            <w:tcW w:type="dxa" w:w="1814"/>
          </w:tcPr>
          <w:p>
            <w:pPr>
              <w:spacing w:after="40" w:line="264" w:lineRule="auto"/>
              <w:ind w:firstLine="0"/>
              <w:jc w:val="left"/>
            </w:pPr>
            <w:r>
              <w:rPr>
                <w:sz w:val="24"/>
              </w:rPr>
              <w:t>Luồng ngoại lệ</w:t>
            </w:r>
          </w:p>
        </w:tc>
        <w:tc>
          <w:tcPr>
            <w:tcW w:type="dxa" w:w="7257"/>
          </w:tcPr>
          <w:p>
            <w:pPr>
              <w:spacing w:after="40" w:line="264" w:lineRule="auto"/>
              <w:ind w:firstLine="0"/>
              <w:jc w:val="left"/>
            </w:pPr>
            <w:r>
              <w:rPr>
                <w:sz w:val="24"/>
              </w:rPr>
              <w:t xml:space="preserve">Không đủ tồn bán được: báo </w:t>
            </w:r>
            <w:r>
              <w:rPr>
                <w:rFonts w:ascii="Consolas" w:hAnsi="Consolas"/>
                <w:sz w:val="21"/>
              </w:rPr>
              <w:t>INSUFFICIENT_STOCK</w:t>
            </w:r>
            <w:r>
              <w:rPr>
                <w:sz w:val="24"/>
              </w:rPr>
              <w:t xml:space="preserve"> kèm số lượng còn bán được. Thuốc kê đơn chưa có đơn hợp lệ: chặn bán. Cảnh báo mức cao chưa ghi nhận: </w:t>
            </w:r>
            <w:r>
              <w:rPr>
                <w:rFonts w:ascii="Consolas" w:hAnsi="Consolas"/>
                <w:sz w:val="21"/>
              </w:rPr>
              <w:t>SAFETY_ACK_REQUIRED</w:t>
            </w:r>
            <w:r>
              <w:rPr>
                <w:sz w:val="24"/>
              </w:rPr>
              <w:t>. Mất mạng sau khi gửi: gửi lại cùng khóa, nhận lại đúng hóa đơn đã tạo.</w:t>
            </w:r>
          </w:p>
        </w:tc>
      </w:tr>
      <w:tr>
        <w:tc>
          <w:tcPr>
            <w:tcW w:type="dxa" w:w="1814"/>
          </w:tcPr>
          <w:p>
            <w:pPr>
              <w:spacing w:after="40" w:line="264" w:lineRule="auto"/>
              <w:ind w:firstLine="0"/>
              <w:jc w:val="left"/>
            </w:pPr>
            <w:r>
              <w:rPr>
                <w:sz w:val="24"/>
              </w:rPr>
              <w:t>Hậu điều kiện</w:t>
            </w:r>
          </w:p>
        </w:tc>
        <w:tc>
          <w:tcPr>
            <w:tcW w:type="dxa" w:w="7257"/>
          </w:tcPr>
          <w:p>
            <w:pPr>
              <w:spacing w:after="40" w:line="264" w:lineRule="auto"/>
              <w:ind w:firstLine="0"/>
              <w:jc w:val="left"/>
            </w:pPr>
            <w:r>
              <w:rPr>
                <w:sz w:val="24"/>
              </w:rPr>
              <w:t xml:space="preserve">Hóa đơn </w:t>
            </w:r>
            <w:r>
              <w:rPr>
                <w:rFonts w:ascii="Consolas" w:hAnsi="Consolas"/>
                <w:sz w:val="21"/>
              </w:rPr>
              <w:t>COMPLETED</w:t>
            </w:r>
            <w:r>
              <w:rPr>
                <w:sz w:val="24"/>
              </w:rPr>
              <w:t>; tồn các lô giảm đúng; có phân bổ lô và giá vốn xuất; điểm khách được cộng; bộ chạy nền tạo việc liên thông và phát hành hóa đơn điện tử.</w:t>
            </w:r>
          </w:p>
        </w:tc>
      </w:tr>
    </w:tbl>
    <w:p>
      <w:pPr>
        <w:pStyle w:val="Normal"/>
        <w:spacing w:after="80"/>
      </w:pPr>
    </w:p>
    <w:p>
      <w:pPr>
        <w:pStyle w:val="Normal"/>
        <w:keepNext/>
        <w:spacing w:before="80" w:after="200"/>
        <w:ind w:firstLine="0"/>
        <w:jc w:val="center"/>
      </w:pPr>
      <w:r>
        <w:rPr>
          <w:b/>
          <w:i/>
          <w:sz w:val="24"/>
        </w:rPr>
        <w:t xml:space="preserve">Bảng 2.4. </w:t>
      </w:r>
      <w:r>
        <w:rPr>
          <w:i/>
          <w:sz w:val="24"/>
        </w:rPr>
        <w:t>Đặc tả use-case UC02 – Bán thuốc theo đơn</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14"/>
        <w:gridCol w:w="7257"/>
      </w:tblGrid>
      <w:tr>
        <w:trPr>
          <w:tblHeader/>
        </w:trPr>
        <w:tc>
          <w:tcPr>
            <w:tcW w:type="dxa" w:w="1814"/>
            <w:shd w:val="clear" w:color="auto" w:fill="D9E2F3"/>
          </w:tcPr>
          <w:p>
            <w:pPr>
              <w:spacing w:after="40" w:line="264" w:lineRule="auto"/>
              <w:ind w:firstLine="0"/>
              <w:jc w:val="center"/>
            </w:pPr>
            <w:r>
              <w:rPr>
                <w:b/>
                <w:sz w:val="24"/>
              </w:rPr>
              <w:t>Mục</w:t>
            </w:r>
          </w:p>
        </w:tc>
        <w:tc>
          <w:tcPr>
            <w:tcW w:type="dxa" w:w="7257"/>
            <w:shd w:val="clear" w:color="auto" w:fill="D9E2F3"/>
          </w:tcPr>
          <w:p>
            <w:pPr>
              <w:spacing w:after="40" w:line="264" w:lineRule="auto"/>
              <w:ind w:firstLine="0"/>
              <w:jc w:val="center"/>
            </w:pPr>
            <w:r>
              <w:rPr>
                <w:b/>
                <w:sz w:val="24"/>
              </w:rPr>
              <w:t>Nội dung</w:t>
            </w:r>
          </w:p>
        </w:tc>
      </w:tr>
      <w:tr>
        <w:tc>
          <w:tcPr>
            <w:tcW w:type="dxa" w:w="1814"/>
          </w:tcPr>
          <w:p>
            <w:pPr>
              <w:spacing w:after="40" w:line="264" w:lineRule="auto"/>
              <w:ind w:firstLine="0"/>
              <w:jc w:val="left"/>
            </w:pPr>
            <w:r>
              <w:rPr>
                <w:sz w:val="24"/>
              </w:rPr>
              <w:t>Tác nhân</w:t>
            </w:r>
          </w:p>
        </w:tc>
        <w:tc>
          <w:tcPr>
            <w:tcW w:type="dxa" w:w="7257"/>
          </w:tcPr>
          <w:p>
            <w:pPr>
              <w:spacing w:after="40" w:line="264" w:lineRule="auto"/>
              <w:ind w:firstLine="0"/>
              <w:jc w:val="left"/>
            </w:pPr>
            <w:r>
              <w:rPr>
                <w:sz w:val="24"/>
              </w:rPr>
              <w:t>Dược sĩ; Hệ thống đơn thuốc điện tử quốc gia</w:t>
            </w:r>
          </w:p>
        </w:tc>
      </w:tr>
      <w:tr>
        <w:tc>
          <w:tcPr>
            <w:tcW w:type="dxa" w:w="1814"/>
          </w:tcPr>
          <w:p>
            <w:pPr>
              <w:spacing w:after="40" w:line="264" w:lineRule="auto"/>
              <w:ind w:firstLine="0"/>
              <w:jc w:val="left"/>
            </w:pPr>
            <w:r>
              <w:rPr>
                <w:sz w:val="24"/>
              </w:rPr>
              <w:t>Tiền điều kiện</w:t>
            </w:r>
          </w:p>
        </w:tc>
        <w:tc>
          <w:tcPr>
            <w:tcW w:type="dxa" w:w="7257"/>
          </w:tcPr>
          <w:p>
            <w:pPr>
              <w:spacing w:after="40" w:line="264" w:lineRule="auto"/>
              <w:ind w:firstLine="0"/>
              <w:jc w:val="left"/>
            </w:pPr>
            <w:r>
              <w:rPr>
                <w:sz w:val="24"/>
              </w:rPr>
              <w:t xml:space="preserve">Có quyền </w:t>
            </w:r>
            <w:r>
              <w:rPr>
                <w:rFonts w:ascii="Consolas" w:hAnsi="Consolas"/>
                <w:sz w:val="21"/>
              </w:rPr>
              <w:t>sale.prescription_drug</w:t>
            </w:r>
            <w:r>
              <w:rPr>
                <w:sz w:val="24"/>
              </w:rPr>
              <w:t>; đơn ở trạng thái Đã xác nhận hoặc Đã bán một phần, còn hiệu lực (mặc định 5 ngày từ ngày kê)</w:t>
            </w:r>
          </w:p>
        </w:tc>
      </w:tr>
      <w:tr>
        <w:tc>
          <w:tcPr>
            <w:tcW w:type="dxa" w:w="1814"/>
          </w:tcPr>
          <w:p>
            <w:pPr>
              <w:spacing w:after="40" w:line="264" w:lineRule="auto"/>
              <w:ind w:firstLine="0"/>
              <w:jc w:val="left"/>
            </w:pPr>
            <w:r>
              <w:rPr>
                <w:sz w:val="24"/>
              </w:rPr>
              <w:t>Luồng chính</w:t>
            </w:r>
          </w:p>
        </w:tc>
        <w:tc>
          <w:tcPr>
            <w:tcW w:type="dxa" w:w="7257"/>
          </w:tcPr>
          <w:p>
            <w:pPr>
              <w:spacing w:after="40" w:line="264" w:lineRule="auto"/>
              <w:ind w:firstLine="0"/>
              <w:jc w:val="left"/>
            </w:pPr>
            <w:r>
              <w:rPr>
                <w:sz w:val="24"/>
              </w:rPr>
              <w:t>1. Dược sĩ quét mã đơn điện tử hoặc chọn đơn giấy đã xác nhận. 2. Hệ thống lấy đơn, tự khớp mã thuốc quốc gia với sản phẩm. 3. Dược sĩ thêm thuốc theo đơn vào giỏ. 4. Máy chủ kiểm tra số lượng bán cộng dồn không vượt số lượng kê. 5. Thanh toán như UC01. 6. Đơn chuyển sang Đã bán một phần hoặc Đã bán đủ; bộ chạy nền báo số lượng đã bán về hệ thống quốc gia.</w:t>
            </w:r>
          </w:p>
        </w:tc>
      </w:tr>
      <w:tr>
        <w:tc>
          <w:tcPr>
            <w:tcW w:type="dxa" w:w="1814"/>
          </w:tcPr>
          <w:p>
            <w:pPr>
              <w:spacing w:after="40" w:line="264" w:lineRule="auto"/>
              <w:ind w:firstLine="0"/>
              <w:jc w:val="left"/>
            </w:pPr>
            <w:r>
              <w:rPr>
                <w:sz w:val="24"/>
              </w:rPr>
              <w:t>Luồng ngoại lệ</w:t>
            </w:r>
          </w:p>
        </w:tc>
        <w:tc>
          <w:tcPr>
            <w:tcW w:type="dxa" w:w="7257"/>
          </w:tcPr>
          <w:p>
            <w:pPr>
              <w:spacing w:after="40" w:line="264" w:lineRule="auto"/>
              <w:ind w:firstLine="0"/>
              <w:jc w:val="left"/>
            </w:pPr>
            <w:r>
              <w:rPr>
                <w:sz w:val="24"/>
              </w:rPr>
              <w:t>Đơn hết hiệu lực (</w:t>
            </w:r>
            <w:r>
              <w:rPr>
                <w:rFonts w:ascii="Consolas" w:hAnsi="Consolas"/>
                <w:sz w:val="21"/>
              </w:rPr>
              <w:t>PRESCRIPTION_EXPIRED</w:t>
            </w:r>
            <w:r>
              <w:rPr>
                <w:sz w:val="24"/>
              </w:rPr>
              <w:t>), chưa xác nhận (</w:t>
            </w:r>
            <w:r>
              <w:rPr>
                <w:rFonts w:ascii="Consolas" w:hAnsi="Consolas"/>
                <w:sz w:val="21"/>
              </w:rPr>
              <w:t>PRESCRIPTION_NOT_VERIFIED</w:t>
            </w:r>
            <w:r>
              <w:rPr>
                <w:sz w:val="24"/>
              </w:rPr>
              <w:t>), vượt số lượng kê (</w:t>
            </w:r>
            <w:r>
              <w:rPr>
                <w:rFonts w:ascii="Consolas" w:hAnsi="Consolas"/>
                <w:sz w:val="21"/>
              </w:rPr>
              <w:t>PRESCRIBED_QUANTITY_EXCEEDED</w:t>
            </w:r>
            <w:r>
              <w:rPr>
                <w:sz w:val="24"/>
              </w:rPr>
              <w:t>).</w:t>
            </w:r>
          </w:p>
        </w:tc>
      </w:tr>
      <w:tr>
        <w:tc>
          <w:tcPr>
            <w:tcW w:type="dxa" w:w="1814"/>
          </w:tcPr>
          <w:p>
            <w:pPr>
              <w:spacing w:after="40" w:line="264" w:lineRule="auto"/>
              <w:ind w:firstLine="0"/>
              <w:jc w:val="left"/>
            </w:pPr>
            <w:r>
              <w:rPr>
                <w:sz w:val="24"/>
              </w:rPr>
              <w:t>Hậu điều kiện</w:t>
            </w:r>
          </w:p>
        </w:tc>
        <w:tc>
          <w:tcPr>
            <w:tcW w:type="dxa" w:w="7257"/>
          </w:tcPr>
          <w:p>
            <w:pPr>
              <w:spacing w:after="40" w:line="264" w:lineRule="auto"/>
              <w:ind w:firstLine="0"/>
              <w:jc w:val="left"/>
            </w:pPr>
            <w:r>
              <w:rPr>
                <w:sz w:val="24"/>
              </w:rPr>
              <w:t>Hóa đơn gắn với đơn thuốc và dòng đơn do máy chủ khớp; hủy hóa đơn hoặc trả hàng sẽ trừ lại đúng số đã cấp phát.</w:t>
            </w:r>
          </w:p>
        </w:tc>
      </w:tr>
    </w:tbl>
    <w:p>
      <w:pPr>
        <w:pStyle w:val="Normal"/>
        <w:spacing w:after="80"/>
      </w:pPr>
    </w:p>
    <w:p>
      <w:pPr>
        <w:pStyle w:val="Normal"/>
        <w:keepNext/>
        <w:spacing w:before="80" w:after="200"/>
        <w:ind w:firstLine="0"/>
        <w:jc w:val="center"/>
      </w:pPr>
      <w:r>
        <w:rPr>
          <w:b/>
          <w:i/>
          <w:sz w:val="24"/>
        </w:rPr>
        <w:t xml:space="preserve">Bảng 2.5. </w:t>
      </w:r>
      <w:r>
        <w:rPr>
          <w:i/>
          <w:sz w:val="24"/>
        </w:rPr>
        <w:t>Đặc tả use-case UC03 – Nhập hàng</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14"/>
        <w:gridCol w:w="7257"/>
      </w:tblGrid>
      <w:tr>
        <w:trPr>
          <w:tblHeader/>
        </w:trPr>
        <w:tc>
          <w:tcPr>
            <w:tcW w:type="dxa" w:w="1814"/>
            <w:shd w:val="clear" w:color="auto" w:fill="D9E2F3"/>
          </w:tcPr>
          <w:p>
            <w:pPr>
              <w:spacing w:after="40" w:line="264" w:lineRule="auto"/>
              <w:ind w:firstLine="0"/>
              <w:jc w:val="center"/>
            </w:pPr>
            <w:r>
              <w:rPr>
                <w:b/>
                <w:sz w:val="24"/>
              </w:rPr>
              <w:t>Mục</w:t>
            </w:r>
          </w:p>
        </w:tc>
        <w:tc>
          <w:tcPr>
            <w:tcW w:type="dxa" w:w="7257"/>
            <w:shd w:val="clear" w:color="auto" w:fill="D9E2F3"/>
          </w:tcPr>
          <w:p>
            <w:pPr>
              <w:spacing w:after="40" w:line="264" w:lineRule="auto"/>
              <w:ind w:firstLine="0"/>
              <w:jc w:val="center"/>
            </w:pPr>
            <w:r>
              <w:rPr>
                <w:b/>
                <w:sz w:val="24"/>
              </w:rPr>
              <w:t>Nội dung</w:t>
            </w:r>
          </w:p>
        </w:tc>
      </w:tr>
      <w:tr>
        <w:tc>
          <w:tcPr>
            <w:tcW w:type="dxa" w:w="1814"/>
          </w:tcPr>
          <w:p>
            <w:pPr>
              <w:spacing w:after="40" w:line="264" w:lineRule="auto"/>
              <w:ind w:firstLine="0"/>
              <w:jc w:val="left"/>
            </w:pPr>
            <w:r>
              <w:rPr>
                <w:sz w:val="24"/>
              </w:rPr>
              <w:t>Tác nhân</w:t>
            </w:r>
          </w:p>
        </w:tc>
        <w:tc>
          <w:tcPr>
            <w:tcW w:type="dxa" w:w="7257"/>
          </w:tcPr>
          <w:p>
            <w:pPr>
              <w:spacing w:after="40" w:line="264" w:lineRule="auto"/>
              <w:ind w:firstLine="0"/>
              <w:jc w:val="left"/>
            </w:pPr>
            <w:r>
              <w:rPr>
                <w:sz w:val="24"/>
              </w:rPr>
              <w:t>Nhân viên kho (lập phiếu), Quản lý (xác nhận)</w:t>
            </w:r>
          </w:p>
        </w:tc>
      </w:tr>
      <w:tr>
        <w:tc>
          <w:tcPr>
            <w:tcW w:type="dxa" w:w="1814"/>
          </w:tcPr>
          <w:p>
            <w:pPr>
              <w:spacing w:after="40" w:line="264" w:lineRule="auto"/>
              <w:ind w:firstLine="0"/>
              <w:jc w:val="left"/>
            </w:pPr>
            <w:r>
              <w:rPr>
                <w:sz w:val="24"/>
              </w:rPr>
              <w:t>Tiền điều kiện</w:t>
            </w:r>
          </w:p>
        </w:tc>
        <w:tc>
          <w:tcPr>
            <w:tcW w:type="dxa" w:w="7257"/>
          </w:tcPr>
          <w:p>
            <w:pPr>
              <w:spacing w:after="40" w:line="264" w:lineRule="auto"/>
              <w:ind w:firstLine="0"/>
              <w:jc w:val="left"/>
            </w:pPr>
            <w:r>
              <w:rPr>
                <w:rFonts w:ascii="Consolas" w:hAnsi="Consolas"/>
                <w:sz w:val="21"/>
              </w:rPr>
              <w:t>goods_receipt.create</w:t>
            </w:r>
            <w:r>
              <w:rPr>
                <w:sz w:val="24"/>
              </w:rPr>
              <w:t xml:space="preserve"> để lập, </w:t>
            </w:r>
            <w:r>
              <w:rPr>
                <w:rFonts w:ascii="Consolas" w:hAnsi="Consolas"/>
                <w:sz w:val="21"/>
              </w:rPr>
              <w:t>goods_receipt.confirm</w:t>
            </w:r>
            <w:r>
              <w:rPr>
                <w:sz w:val="24"/>
              </w:rPr>
              <w:t xml:space="preserve"> để xác nhận</w:t>
            </w:r>
          </w:p>
        </w:tc>
      </w:tr>
      <w:tr>
        <w:tc>
          <w:tcPr>
            <w:tcW w:type="dxa" w:w="1814"/>
          </w:tcPr>
          <w:p>
            <w:pPr>
              <w:spacing w:after="40" w:line="264" w:lineRule="auto"/>
              <w:ind w:firstLine="0"/>
              <w:jc w:val="left"/>
            </w:pPr>
            <w:r>
              <w:rPr>
                <w:sz w:val="24"/>
              </w:rPr>
              <w:t>Luồng chính</w:t>
            </w:r>
          </w:p>
        </w:tc>
        <w:tc>
          <w:tcPr>
            <w:tcW w:type="dxa" w:w="7257"/>
          </w:tcPr>
          <w:p>
            <w:pPr>
              <w:spacing w:after="40" w:line="264" w:lineRule="auto"/>
              <w:ind w:firstLine="0"/>
              <w:jc w:val="left"/>
            </w:pPr>
            <w:r>
              <w:rPr>
                <w:sz w:val="24"/>
              </w:rPr>
              <w:t>1. Lập phiếu nháp: nhà cung cấp, sản phẩm, đơn vị, số lượng, giá nhập, số lô, hạn dùng, chiết khấu, VAT. 2. Kiểm nhập cảm quan từng dòng (đạt / không đạt). 3. Quản lý xác nhận: máy chủ tạo hoặc liên kết lô, cộng tồn, tính lại giá vốn bình quân, ghi thẻ kho, ghi công nợ.</w:t>
            </w:r>
          </w:p>
        </w:tc>
      </w:tr>
      <w:tr>
        <w:tc>
          <w:tcPr>
            <w:tcW w:type="dxa" w:w="1814"/>
          </w:tcPr>
          <w:p>
            <w:pPr>
              <w:spacing w:after="40" w:line="264" w:lineRule="auto"/>
              <w:ind w:firstLine="0"/>
              <w:jc w:val="left"/>
            </w:pPr>
            <w:r>
              <w:rPr>
                <w:sz w:val="24"/>
              </w:rPr>
              <w:t>Luồng ngoại lệ</w:t>
            </w:r>
          </w:p>
        </w:tc>
        <w:tc>
          <w:tcPr>
            <w:tcW w:type="dxa" w:w="7257"/>
          </w:tcPr>
          <w:p>
            <w:pPr>
              <w:spacing w:after="40" w:line="264" w:lineRule="auto"/>
              <w:ind w:firstLine="0"/>
              <w:jc w:val="left"/>
            </w:pPr>
            <w:r>
              <w:rPr>
                <w:sz w:val="24"/>
              </w:rPr>
              <w:t xml:space="preserve">Cùng số lô nhưng khác hạn dùng: </w:t>
            </w:r>
            <w:r>
              <w:rPr>
                <w:rFonts w:ascii="Consolas" w:hAnsi="Consolas"/>
                <w:sz w:val="21"/>
              </w:rPr>
              <w:t>BATCH_EXPIRY_MISMATCH</w:t>
            </w:r>
            <w:r>
              <w:rPr>
                <w:sz w:val="24"/>
              </w:rPr>
              <w:t xml:space="preserve">. Phiếu đã được xác nhận bởi người khác: </w:t>
            </w:r>
            <w:r>
              <w:rPr>
                <w:rFonts w:ascii="Consolas" w:hAnsi="Consolas"/>
                <w:sz w:val="21"/>
              </w:rPr>
              <w:t>INVALID_STATE</w:t>
            </w:r>
            <w:r>
              <w:rPr>
                <w:sz w:val="24"/>
              </w:rPr>
              <w:t>. Dòng không đạt: lô bị biệt trữ.</w:t>
            </w:r>
          </w:p>
        </w:tc>
      </w:tr>
      <w:tr>
        <w:tc>
          <w:tcPr>
            <w:tcW w:type="dxa" w:w="1814"/>
          </w:tcPr>
          <w:p>
            <w:pPr>
              <w:spacing w:after="40" w:line="264" w:lineRule="auto"/>
              <w:ind w:firstLine="0"/>
              <w:jc w:val="left"/>
            </w:pPr>
            <w:r>
              <w:rPr>
                <w:sz w:val="24"/>
              </w:rPr>
              <w:t>Hậu điều kiện</w:t>
            </w:r>
          </w:p>
        </w:tc>
        <w:tc>
          <w:tcPr>
            <w:tcW w:type="dxa" w:w="7257"/>
          </w:tcPr>
          <w:p>
            <w:pPr>
              <w:spacing w:after="40" w:line="264" w:lineRule="auto"/>
              <w:ind w:firstLine="0"/>
              <w:jc w:val="left"/>
            </w:pPr>
            <w:r>
              <w:rPr>
                <w:sz w:val="24"/>
              </w:rPr>
              <w:t xml:space="preserve">Phiếu </w:t>
            </w:r>
            <w:r>
              <w:rPr>
                <w:rFonts w:ascii="Consolas" w:hAnsi="Consolas"/>
                <w:sz w:val="21"/>
              </w:rPr>
              <w:t>CONFIRMED</w:t>
            </w:r>
            <w:r>
              <w:rPr>
                <w:sz w:val="24"/>
              </w:rPr>
              <w:t>, không sửa không hủy; sai sót sau đó xử lý bằng phiếu điều chỉnh.</w:t>
            </w:r>
          </w:p>
        </w:tc>
      </w:tr>
    </w:tbl>
    <w:p>
      <w:pPr>
        <w:pStyle w:val="Normal"/>
        <w:spacing w:after="80"/>
      </w:pPr>
    </w:p>
    <w:p>
      <w:pPr>
        <w:pStyle w:val="Normal"/>
        <w:keepNext/>
        <w:spacing w:before="80" w:after="200"/>
        <w:ind w:firstLine="0"/>
        <w:jc w:val="center"/>
      </w:pPr>
      <w:r>
        <w:rPr>
          <w:b/>
          <w:i/>
          <w:sz w:val="24"/>
        </w:rPr>
        <w:t xml:space="preserve">Bảng 2.6. </w:t>
      </w:r>
      <w:r>
        <w:rPr>
          <w:i/>
          <w:sz w:val="24"/>
        </w:rPr>
        <w:t>Đặc tả use-case UC04 – Nhận trả hàng</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14"/>
        <w:gridCol w:w="7257"/>
      </w:tblGrid>
      <w:tr>
        <w:trPr>
          <w:tblHeader/>
        </w:trPr>
        <w:tc>
          <w:tcPr>
            <w:tcW w:type="dxa" w:w="1814"/>
            <w:shd w:val="clear" w:color="auto" w:fill="D9E2F3"/>
          </w:tcPr>
          <w:p>
            <w:pPr>
              <w:spacing w:after="40" w:line="264" w:lineRule="auto"/>
              <w:ind w:firstLine="0"/>
              <w:jc w:val="center"/>
            </w:pPr>
            <w:r>
              <w:rPr>
                <w:b/>
                <w:sz w:val="24"/>
              </w:rPr>
              <w:t>Mục</w:t>
            </w:r>
          </w:p>
        </w:tc>
        <w:tc>
          <w:tcPr>
            <w:tcW w:type="dxa" w:w="7257"/>
            <w:shd w:val="clear" w:color="auto" w:fill="D9E2F3"/>
          </w:tcPr>
          <w:p>
            <w:pPr>
              <w:spacing w:after="40" w:line="264" w:lineRule="auto"/>
              <w:ind w:firstLine="0"/>
              <w:jc w:val="center"/>
            </w:pPr>
            <w:r>
              <w:rPr>
                <w:b/>
                <w:sz w:val="24"/>
              </w:rPr>
              <w:t>Nội dung</w:t>
            </w:r>
          </w:p>
        </w:tc>
      </w:tr>
      <w:tr>
        <w:tc>
          <w:tcPr>
            <w:tcW w:type="dxa" w:w="1814"/>
          </w:tcPr>
          <w:p>
            <w:pPr>
              <w:spacing w:after="40" w:line="264" w:lineRule="auto"/>
              <w:ind w:firstLine="0"/>
              <w:jc w:val="left"/>
            </w:pPr>
            <w:r>
              <w:rPr>
                <w:sz w:val="24"/>
              </w:rPr>
              <w:t>Tác nhân</w:t>
            </w:r>
          </w:p>
        </w:tc>
        <w:tc>
          <w:tcPr>
            <w:tcW w:type="dxa" w:w="7257"/>
          </w:tcPr>
          <w:p>
            <w:pPr>
              <w:spacing w:after="40" w:line="264" w:lineRule="auto"/>
              <w:ind w:firstLine="0"/>
              <w:jc w:val="left"/>
            </w:pPr>
            <w:r>
              <w:rPr>
                <w:sz w:val="24"/>
              </w:rPr>
              <w:t>Dược sĩ</w:t>
            </w:r>
          </w:p>
        </w:tc>
      </w:tr>
      <w:tr>
        <w:tc>
          <w:tcPr>
            <w:tcW w:type="dxa" w:w="1814"/>
          </w:tcPr>
          <w:p>
            <w:pPr>
              <w:spacing w:after="40" w:line="264" w:lineRule="auto"/>
              <w:ind w:firstLine="0"/>
              <w:jc w:val="left"/>
            </w:pPr>
            <w:r>
              <w:rPr>
                <w:sz w:val="24"/>
              </w:rPr>
              <w:t>Tiền điều kiện</w:t>
            </w:r>
          </w:p>
        </w:tc>
        <w:tc>
          <w:tcPr>
            <w:tcW w:type="dxa" w:w="7257"/>
          </w:tcPr>
          <w:p>
            <w:pPr>
              <w:spacing w:after="40" w:line="264" w:lineRule="auto"/>
              <w:ind w:firstLine="0"/>
              <w:jc w:val="left"/>
            </w:pPr>
            <w:r>
              <w:rPr>
                <w:sz w:val="24"/>
              </w:rPr>
              <w:t xml:space="preserve">Hóa đơn gốc </w:t>
            </w:r>
            <w:r>
              <w:rPr>
                <w:rFonts w:ascii="Consolas" w:hAnsi="Consolas"/>
                <w:sz w:val="21"/>
              </w:rPr>
              <w:t>COMPLETED</w:t>
            </w:r>
            <w:r>
              <w:rPr>
                <w:sz w:val="24"/>
              </w:rPr>
              <w:t>, thuộc cửa hàng hiện tại, còn trong thời hạn nhận trả</w:t>
            </w:r>
          </w:p>
        </w:tc>
      </w:tr>
      <w:tr>
        <w:tc>
          <w:tcPr>
            <w:tcW w:type="dxa" w:w="1814"/>
          </w:tcPr>
          <w:p>
            <w:pPr>
              <w:spacing w:after="40" w:line="264" w:lineRule="auto"/>
              <w:ind w:firstLine="0"/>
              <w:jc w:val="left"/>
            </w:pPr>
            <w:r>
              <w:rPr>
                <w:sz w:val="24"/>
              </w:rPr>
              <w:t>Luồng chính</w:t>
            </w:r>
          </w:p>
        </w:tc>
        <w:tc>
          <w:tcPr>
            <w:tcW w:type="dxa" w:w="7257"/>
          </w:tcPr>
          <w:p>
            <w:pPr>
              <w:spacing w:after="40" w:line="264" w:lineRule="auto"/>
              <w:ind w:firstLine="0"/>
              <w:jc w:val="left"/>
            </w:pPr>
            <w:r>
              <w:rPr>
                <w:sz w:val="24"/>
              </w:rPr>
              <w:t>1. Tìm hóa đơn gốc, chọn dòng và số lượng trả. 2. Chọn xử lý: nhập lại kho (RESTOCK) hoặc hủy bỏ (DISPOSE). 3. Máy chủ tính tiền hoàn theo số tiền thực đã thu sau giảm giá, hoàn tồn về đúng lô đã xuất theo giá vốn xuất gốc, trừ lại điểm và số đã cấp phát của đơn thuốc.</w:t>
            </w:r>
          </w:p>
        </w:tc>
      </w:tr>
      <w:tr>
        <w:tc>
          <w:tcPr>
            <w:tcW w:type="dxa" w:w="1814"/>
          </w:tcPr>
          <w:p>
            <w:pPr>
              <w:spacing w:after="40" w:line="264" w:lineRule="auto"/>
              <w:ind w:firstLine="0"/>
              <w:jc w:val="left"/>
            </w:pPr>
            <w:r>
              <w:rPr>
                <w:sz w:val="24"/>
              </w:rPr>
              <w:t>Luồng ngoại lệ</w:t>
            </w:r>
          </w:p>
        </w:tc>
        <w:tc>
          <w:tcPr>
            <w:tcW w:type="dxa" w:w="7257"/>
          </w:tcPr>
          <w:p>
            <w:pPr>
              <w:spacing w:after="40" w:line="264" w:lineRule="auto"/>
              <w:ind w:firstLine="0"/>
              <w:jc w:val="left"/>
            </w:pPr>
            <w:r>
              <w:rPr>
                <w:sz w:val="24"/>
              </w:rPr>
              <w:t xml:space="preserve">Trả quá số đã mua: </w:t>
            </w:r>
            <w:r>
              <w:rPr>
                <w:rFonts w:ascii="Consolas" w:hAnsi="Consolas"/>
                <w:sz w:val="21"/>
              </w:rPr>
              <w:t>RETURN_QUANTITY_EXCEEDED</w:t>
            </w:r>
            <w:r>
              <w:rPr>
                <w:sz w:val="24"/>
              </w:rPr>
              <w:t>. Hóa đơn đang bị hủy đồng thời: chỉ một nghiệp vụ thành công.</w:t>
            </w:r>
          </w:p>
        </w:tc>
      </w:tr>
      <w:tr>
        <w:tc>
          <w:tcPr>
            <w:tcW w:type="dxa" w:w="1814"/>
          </w:tcPr>
          <w:p>
            <w:pPr>
              <w:spacing w:after="40" w:line="264" w:lineRule="auto"/>
              <w:ind w:firstLine="0"/>
              <w:jc w:val="left"/>
            </w:pPr>
            <w:r>
              <w:rPr>
                <w:sz w:val="24"/>
              </w:rPr>
              <w:t>Hậu điều kiện</w:t>
            </w:r>
          </w:p>
        </w:tc>
        <w:tc>
          <w:tcPr>
            <w:tcW w:type="dxa" w:w="7257"/>
          </w:tcPr>
          <w:p>
            <w:pPr>
              <w:spacing w:after="40" w:line="264" w:lineRule="auto"/>
              <w:ind w:firstLine="0"/>
              <w:jc w:val="left"/>
            </w:pPr>
            <w:r>
              <w:rPr>
                <w:sz w:val="24"/>
              </w:rPr>
              <w:t xml:space="preserve">Phiếu trả được ghi; hóa đơn có </w:t>
            </w:r>
            <w:r>
              <w:rPr>
                <w:rFonts w:ascii="Consolas" w:hAnsi="Consolas"/>
                <w:sz w:val="21"/>
              </w:rPr>
              <w:t>returnStatus</w:t>
            </w:r>
            <w:r>
              <w:rPr>
                <w:sz w:val="24"/>
              </w:rPr>
              <w:t xml:space="preserve"> PARTIAL hoặc FULL; doanh thu kỳ lập phiếu trả bị trừ tương ứng.</w:t>
            </w:r>
          </w:p>
        </w:tc>
      </w:tr>
    </w:tbl>
    <w:p>
      <w:pPr>
        <w:pStyle w:val="Normal"/>
        <w:spacing w:after="80"/>
      </w:pPr>
    </w:p>
    <w:p>
      <w:pPr>
        <w:pStyle w:val="Normal"/>
        <w:ind w:firstLine="567"/>
        <w:jc w:val="both"/>
      </w:pPr>
      <w:r>
        <w:t>Hai ví dụ số minh họa quy tắc của các use-case trên:</w:t>
      </w:r>
    </w:p>
    <w:p>
      <w:pPr>
        <w:pStyle w:val="Normal"/>
        <w:numPr>
          <w:ilvl w:val="0"/>
          <w:numId w:val="2"/>
        </w:numPr>
        <w:spacing w:after="60"/>
        <w:jc w:val="both"/>
      </w:pPr>
      <w:r>
        <w:rPr>
          <w:b/>
        </w:rPr>
        <w:t>Quy đổi và chọn lô.</w:t>
      </w:r>
      <w:r>
        <w:t xml:space="preserve"> Một hộp có 10 vỉ, mỗi vỉ 10 viên. Bán 2 vỉ tương ứng 20 viên. Lô A còn 12 viên, hết hạn sớm hơn lô B. Hệ thống xuất 12 viên từ A và 8 viên từ B, lưu hai phân bổ cho cùng dòng hóa đơn; khi khách trả hàng, hàng được hoàn về đúng các lô này.</w:t>
      </w:r>
    </w:p>
    <w:p>
      <w:pPr>
        <w:pStyle w:val="Normal"/>
        <w:numPr>
          <w:ilvl w:val="0"/>
          <w:numId w:val="2"/>
        </w:numPr>
        <w:spacing w:after="60"/>
        <w:jc w:val="both"/>
      </w:pPr>
      <w:r>
        <w:rPr>
          <w:b/>
        </w:rPr>
        <w:t>Làm tròn tiền hoàn.</w:t>
      </w:r>
      <w:r>
        <w:t xml:space="preserve"> Dòng 6 viên có tổng tiền 10.000 đ. Nếu mỗi lần trả một viên đều làm tròn 1.667 đ thì trả hết sẽ thành 10.002 đ. Hệ thống tính tiền hoàn lần này = tiền hoàn theo tổng số đã trả mới − tiền hoàn theo tổng số đã trả trước đó, nên trả hết thì khớp đúng 10.000 đ.</w:t>
      </w:r>
    </w:p>
    <w:p>
      <w:pPr>
        <w:pStyle w:val="Heading3"/>
        <w:numPr>
          <w:ilvl w:val="2"/>
          <w:numId w:val="1"/>
        </w:numPr>
      </w:pPr>
      <w:r>
        <w:t>Mô hình Use-case</w:t>
      </w:r>
    </w:p>
    <w:p>
      <w:pPr>
        <w:pStyle w:val="Normal"/>
        <w:ind w:firstLine="567"/>
        <w:jc w:val="both"/>
      </w:pPr>
      <w:r>
        <w:t xml:space="preserve">Hình 2.1 là biểu đồ use-case tổng quát với bốn tác nhân và hai hệ thống ngoài. Đăng nhập là use-case chung của mọi tác nhân; Quản lý không có use-case bán hàng vì vai trò này không được cấp quyền </w:t>
      </w:r>
      <w:r>
        <w:rPr>
          <w:rFonts w:ascii="Consolas" w:hAnsi="Consolas"/>
          <w:sz w:val="23"/>
        </w:rPr>
        <w:t>invoice.create</w:t>
      </w:r>
      <w:r>
        <w:t>.</w:t>
      </w:r>
    </w:p>
    <w:p>
      <w:pPr>
        <w:pStyle w:val="Normal"/>
        <w:keepNext/>
        <w:spacing w:after="0" w:line="240" w:lineRule="auto"/>
        <w:ind w:firstLine="0"/>
        <w:jc w:val="center"/>
      </w:pPr>
      <w:r>
        <w:drawing>
          <wp:inline>
            <wp:extent cx="5580000" cy="4017600"/>
            <wp:docPr id="5" name="Picture 5"/>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580000" cy="4017600"/>
                    </a:xfrm>
                    <a:prstGeom prst="rect"/>
                  </pic:spPr>
                </pic:pic>
              </a:graphicData>
            </a:graphic>
          </wp:inline>
        </w:drawing>
      </w:r>
    </w:p>
    <w:p>
      <w:pPr>
        <w:pStyle w:val="Normal"/>
        <w:spacing w:before="80" w:after="200"/>
        <w:ind w:firstLine="0"/>
        <w:jc w:val="center"/>
      </w:pPr>
      <w:r>
        <w:rPr>
          <w:b/>
          <w:i/>
          <w:sz w:val="24"/>
        </w:rPr>
        <w:t xml:space="preserve">Hình 2.1. </w:t>
      </w:r>
      <w:r>
        <w:rPr>
          <w:i/>
          <w:sz w:val="24"/>
        </w:rPr>
        <w:t>Biểu đồ use-case tổng quát</w:t>
      </w:r>
    </w:p>
    <w:p>
      <w:pPr>
        <w:pStyle w:val="Heading3"/>
        <w:numPr>
          <w:ilvl w:val="2"/>
          <w:numId w:val="1"/>
        </w:numPr>
      </w:pPr>
      <w:r>
        <w:t>Mô hình lớp và đối tượng</w:t>
      </w:r>
    </w:p>
    <w:p>
      <w:pPr>
        <w:pStyle w:val="Normal"/>
        <w:ind w:firstLine="567"/>
        <w:jc w:val="both"/>
      </w:pPr>
      <w:r>
        <w:t xml:space="preserve">Hình 2.2 trình bày các lớp lõi của miền nghiệp vụ, rút gọn từ 69 model trong </w:t>
      </w:r>
      <w:r>
        <w:rPr>
          <w:rFonts w:ascii="Consolas" w:hAnsi="Consolas"/>
          <w:sz w:val="23"/>
        </w:rPr>
        <w:t>server/prisma/schema.prisma</w:t>
      </w:r>
      <w:r>
        <w:t>. Các quan hệ quan trọng:</w:t>
      </w:r>
    </w:p>
    <w:p>
      <w:pPr>
        <w:pStyle w:val="Normal"/>
        <w:numPr>
          <w:ilvl w:val="0"/>
          <w:numId w:val="2"/>
        </w:numPr>
        <w:spacing w:after="60"/>
        <w:jc w:val="both"/>
      </w:pPr>
      <w:r>
        <w:rPr>
          <w:b/>
        </w:rPr>
        <w:t>Product – ProductUnit – Batch:</w:t>
      </w:r>
      <w:r>
        <w:t xml:space="preserve"> một sản phẩm có nhiều đơn vị (mỗi đơn vị có hệ số </w:t>
      </w:r>
      <w:r>
        <w:rPr>
          <w:rFonts w:ascii="Consolas" w:hAnsi="Consolas"/>
          <w:sz w:val="23"/>
        </w:rPr>
        <w:t>conversionToBase</w:t>
      </w:r>
      <w:r>
        <w:t>) và nhiều lô; tồn nằm ở lô (</w:t>
      </w:r>
      <w:r>
        <w:rPr>
          <w:rFonts w:ascii="Consolas" w:hAnsi="Consolas"/>
          <w:sz w:val="23"/>
        </w:rPr>
        <w:t>quantityOnHand</w:t>
      </w:r>
      <w:r>
        <w:t>, theo đơn vị nhỏ nhất).</w:t>
      </w:r>
    </w:p>
    <w:p>
      <w:pPr>
        <w:pStyle w:val="Normal"/>
        <w:numPr>
          <w:ilvl w:val="0"/>
          <w:numId w:val="2"/>
        </w:numPr>
        <w:spacing w:after="60"/>
        <w:jc w:val="both"/>
      </w:pPr>
      <w:r>
        <w:rPr>
          <w:b/>
        </w:rPr>
        <w:t>Invoice – InvoiceLine – InvoiceAllocation – Batch:</w:t>
      </w:r>
      <w:r>
        <w:t xml:space="preserve"> một dòng hóa đơn có thể xuất từ nhiều lô; mỗi phân bổ lưu số lượng, giá vốn xuất và nguồn giá vốn (ACTUAL, ESTIMATED, UNKNOWN).</w:t>
      </w:r>
    </w:p>
    <w:p>
      <w:pPr>
        <w:pStyle w:val="Normal"/>
        <w:numPr>
          <w:ilvl w:val="0"/>
          <w:numId w:val="2"/>
        </w:numPr>
        <w:spacing w:after="60"/>
        <w:jc w:val="both"/>
      </w:pPr>
      <w:r>
        <w:rPr>
          <w:b/>
        </w:rPr>
        <w:t>InvoiceLine lưu ảnh chụp tại thời điểm bán:</w:t>
      </w:r>
      <w:r>
        <w:t xml:space="preserve"> tên sản phẩm, tên đơn vị, hệ số quy đổi, đơn giá, VAT. Sửa danh mục về sau không làm thay đổi hóa đơn cũ.</w:t>
      </w:r>
    </w:p>
    <w:p>
      <w:pPr>
        <w:pStyle w:val="Normal"/>
        <w:numPr>
          <w:ilvl w:val="0"/>
          <w:numId w:val="2"/>
        </w:numPr>
        <w:spacing w:after="60"/>
        <w:jc w:val="both"/>
      </w:pPr>
      <w:r>
        <w:rPr>
          <w:b/>
        </w:rPr>
        <w:t>Batch – StockMovement:</w:t>
      </w:r>
      <w:r>
        <w:t xml:space="preserve"> mỗi biến động kho (nhập, bán, trả, hủy, điều chỉnh, chuyển) là một dòng thẻ kho có </w:t>
      </w:r>
      <w:r>
        <w:rPr>
          <w:rFonts w:ascii="Consolas" w:hAnsi="Consolas"/>
          <w:sz w:val="23"/>
        </w:rPr>
        <w:t>balanceAfter</w:t>
      </w:r>
      <w:r>
        <w:t>; tồn ở lô phải khớp tổng thẻ kho.</w:t>
      </w:r>
    </w:p>
    <w:p>
      <w:pPr>
        <w:pStyle w:val="Normal"/>
        <w:numPr>
          <w:ilvl w:val="0"/>
          <w:numId w:val="2"/>
        </w:numPr>
        <w:spacing w:after="60"/>
        <w:jc w:val="both"/>
      </w:pPr>
      <w:r>
        <w:rPr>
          <w:b/>
        </w:rPr>
        <w:t>User – UserRole – Store:</w:t>
      </w:r>
      <w:r>
        <w:t xml:space="preserve"> một người có thể giữ nhiều vai trò, mỗi vai trò gắn với một cửa hàng hoặc toàn chuỗi (</w:t>
      </w:r>
      <w:r>
        <w:rPr>
          <w:rFonts w:ascii="Consolas" w:hAnsi="Consolas"/>
          <w:sz w:val="23"/>
        </w:rPr>
        <w:t>storeId</w:t>
      </w:r>
      <w:r>
        <w:t xml:space="preserve"> rỗng).</w:t>
      </w:r>
    </w:p>
    <w:p>
      <w:pPr>
        <w:pStyle w:val="Normal"/>
        <w:keepNext/>
        <w:spacing w:after="0" w:line="240" w:lineRule="auto"/>
        <w:ind w:firstLine="0"/>
        <w:jc w:val="center"/>
      </w:pPr>
      <w:r>
        <w:drawing>
          <wp:inline>
            <wp:extent cx="5940000" cy="2458246"/>
            <wp:docPr id="6" name="Picture 6"/>
            <wp:cNvGraphicFramePr>
              <a:graphicFrameLocks noChangeAspect="1"/>
            </wp:cNvGraphicFramePr>
            <a:graphic>
              <a:graphicData uri="http://schemas.openxmlformats.org/drawingml/2006/picture">
                <pic:pic>
                  <pic:nvPicPr>
                    <pic:cNvPr id="0" name="class.png"/>
                    <pic:cNvPicPr/>
                  </pic:nvPicPr>
                  <pic:blipFill>
                    <a:blip r:embed="rId13"/>
                    <a:stretch>
                      <a:fillRect/>
                    </a:stretch>
                  </pic:blipFill>
                  <pic:spPr>
                    <a:xfrm>
                      <a:off x="0" y="0"/>
                      <a:ext cx="5940000" cy="2458246"/>
                    </a:xfrm>
                    <a:prstGeom prst="rect"/>
                  </pic:spPr>
                </pic:pic>
              </a:graphicData>
            </a:graphic>
          </wp:inline>
        </w:drawing>
      </w:r>
    </w:p>
    <w:p>
      <w:pPr>
        <w:pStyle w:val="Normal"/>
        <w:spacing w:before="80" w:after="200"/>
        <w:ind w:firstLine="0"/>
        <w:jc w:val="center"/>
      </w:pPr>
      <w:r>
        <w:rPr>
          <w:b/>
          <w:i/>
          <w:sz w:val="24"/>
        </w:rPr>
        <w:t xml:space="preserve">Hình 2.2. </w:t>
      </w:r>
      <w:r>
        <w:rPr>
          <w:i/>
          <w:sz w:val="24"/>
        </w:rPr>
        <w:t>Biểu đồ lớp các thực thể lõi</w:t>
      </w:r>
    </w:p>
    <w:p>
      <w:pPr>
        <w:pStyle w:val="Heading3"/>
        <w:numPr>
          <w:ilvl w:val="2"/>
          <w:numId w:val="1"/>
        </w:numPr>
      </w:pPr>
      <w:r>
        <w:t>Các biểu đồ tuần tự</w:t>
      </w:r>
    </w:p>
    <w:p>
      <w:pPr>
        <w:pStyle w:val="Normal"/>
        <w:ind w:firstLine="567"/>
        <w:jc w:val="both"/>
      </w:pPr>
      <w:r>
        <w:t xml:space="preserve">Hình 2.3 mô tả luồng tạo hóa đơn bán, luồng quan trọng nhất của hệ thống. Toàn bộ các bước từ giữ khóa idempotency đến ghi thẻ kho nằm trong một transaction; các lô được khóa bằng </w:t>
      </w:r>
      <w:r>
        <w:rPr>
          <w:rFonts w:ascii="Consolas" w:hAnsi="Consolas"/>
          <w:sz w:val="23"/>
        </w:rPr>
        <w:t>SELECT ... FOR UPDATE</w:t>
      </w:r>
      <w:r>
        <w:t xml:space="preserve"> theo thứ tự (sản phẩm, lô) để hai quầy bán cùng lúc không khóa chéo nhau.</w:t>
      </w:r>
    </w:p>
    <w:p>
      <w:pPr>
        <w:pStyle w:val="Normal"/>
        <w:keepNext/>
        <w:spacing w:after="0" w:line="240" w:lineRule="auto"/>
        <w:ind w:firstLine="0"/>
        <w:jc w:val="center"/>
      </w:pPr>
      <w:r>
        <w:drawing>
          <wp:inline>
            <wp:extent cx="5760000" cy="3943385"/>
            <wp:docPr id="7" name="Picture 7"/>
            <wp:cNvGraphicFramePr>
              <a:graphicFrameLocks noChangeAspect="1"/>
            </wp:cNvGraphicFramePr>
            <a:graphic>
              <a:graphicData uri="http://schemas.openxmlformats.org/drawingml/2006/picture">
                <pic:pic>
                  <pic:nvPicPr>
                    <pic:cNvPr id="0" name="seq-sale.png"/>
                    <pic:cNvPicPr/>
                  </pic:nvPicPr>
                  <pic:blipFill>
                    <a:blip r:embed="rId14"/>
                    <a:stretch>
                      <a:fillRect/>
                    </a:stretch>
                  </pic:blipFill>
                  <pic:spPr>
                    <a:xfrm>
                      <a:off x="0" y="0"/>
                      <a:ext cx="5760000" cy="3943385"/>
                    </a:xfrm>
                    <a:prstGeom prst="rect"/>
                  </pic:spPr>
                </pic:pic>
              </a:graphicData>
            </a:graphic>
          </wp:inline>
        </w:drawing>
      </w:r>
    </w:p>
    <w:p>
      <w:pPr>
        <w:pStyle w:val="Normal"/>
        <w:spacing w:before="80" w:after="200"/>
        <w:ind w:firstLine="0"/>
        <w:jc w:val="center"/>
      </w:pPr>
      <w:r>
        <w:rPr>
          <w:b/>
          <w:i/>
          <w:sz w:val="24"/>
        </w:rPr>
        <w:t xml:space="preserve">Hình 2.3. </w:t>
      </w:r>
      <w:r>
        <w:rPr>
          <w:i/>
          <w:sz w:val="24"/>
        </w:rPr>
        <w:t>Biểu đồ tuần tự tạo hóa đơn bán</w:t>
      </w:r>
    </w:p>
    <w:p>
      <w:pPr>
        <w:pStyle w:val="Normal"/>
        <w:ind w:firstLine="567"/>
        <w:jc w:val="both"/>
      </w:pPr>
      <w:r>
        <w:t>Hình 2.4 mô tả luồng nhập hàng. Giá vốn bình quân được tính ngay trong câu lệnh UPDATE để hai phiếu nhập cùng lô xác nhận đồng thời vẫn cho kết quả đúng. Ví dụ: tồn 100 viên giá 1.000 đ, nhập A 100 viên giá 2.000 đ, nhập B 100 viên giá 4.000 đ; giá vốn đúng là 700.000 / 300 ≈ 2.333 đ/viên. Nếu A và B cùng đọc tồn ban đầu rồi ghi đè kết quả riêng, giá vốn sẽ sai thành 2.500 đ.</w:t>
      </w:r>
    </w:p>
    <w:p>
      <w:pPr>
        <w:pStyle w:val="Normal"/>
        <w:keepNext/>
        <w:spacing w:after="0" w:line="240" w:lineRule="auto"/>
        <w:ind w:firstLine="0"/>
        <w:jc w:val="center"/>
      </w:pPr>
      <w:r>
        <w:drawing>
          <wp:inline>
            <wp:extent cx="5580000" cy="2480954"/>
            <wp:docPr id="8" name="Picture 8"/>
            <wp:cNvGraphicFramePr>
              <a:graphicFrameLocks noChangeAspect="1"/>
            </wp:cNvGraphicFramePr>
            <a:graphic>
              <a:graphicData uri="http://schemas.openxmlformats.org/drawingml/2006/picture">
                <pic:pic>
                  <pic:nvPicPr>
                    <pic:cNvPr id="0" name="seq-receipt.png"/>
                    <pic:cNvPicPr/>
                  </pic:nvPicPr>
                  <pic:blipFill>
                    <a:blip r:embed="rId15"/>
                    <a:stretch>
                      <a:fillRect/>
                    </a:stretch>
                  </pic:blipFill>
                  <pic:spPr>
                    <a:xfrm>
                      <a:off x="0" y="0"/>
                      <a:ext cx="5580000" cy="2480954"/>
                    </a:xfrm>
                    <a:prstGeom prst="rect"/>
                  </pic:spPr>
                </pic:pic>
              </a:graphicData>
            </a:graphic>
          </wp:inline>
        </w:drawing>
      </w:r>
    </w:p>
    <w:p>
      <w:pPr>
        <w:pStyle w:val="Normal"/>
        <w:spacing w:before="80" w:after="200"/>
        <w:ind w:firstLine="0"/>
        <w:jc w:val="center"/>
      </w:pPr>
      <w:r>
        <w:rPr>
          <w:b/>
          <w:i/>
          <w:sz w:val="24"/>
        </w:rPr>
        <w:t xml:space="preserve">Hình 2.4. </w:t>
      </w:r>
      <w:r>
        <w:rPr>
          <w:i/>
          <w:sz w:val="24"/>
        </w:rPr>
        <w:t>Biểu đồ tuần tự nhập hàng và xác nhận phiếu nhập</w:t>
      </w:r>
    </w:p>
    <w:p>
      <w:pPr>
        <w:pStyle w:val="Normal"/>
        <w:ind w:firstLine="567"/>
        <w:jc w:val="both"/>
      </w:pPr>
      <w:r>
        <w:t>Hình 2.5 mô tả bộ chạy nền liên thông. Nguồn sự thật là bảng chứng từ chứ không phải hàng đợi: máy chủ tắt giữa chừng thì lượt quét sau vẫn tìm ra chứng từ chưa gửi. Với hóa đơn điện tử, lần thử lại luôn hỏi trạng thái theo mã tham chiếu trước khi gửi, nên không phát hành trùng.</w:t>
      </w:r>
    </w:p>
    <w:p>
      <w:pPr>
        <w:pStyle w:val="Normal"/>
        <w:keepNext/>
        <w:spacing w:after="0" w:line="240" w:lineRule="auto"/>
        <w:ind w:firstLine="0"/>
        <w:jc w:val="center"/>
      </w:pPr>
      <w:r>
        <w:drawing>
          <wp:inline>
            <wp:extent cx="5580000" cy="3792395"/>
            <wp:docPr id="9" name="Picture 9"/>
            <wp:cNvGraphicFramePr>
              <a:graphicFrameLocks noChangeAspect="1"/>
            </wp:cNvGraphicFramePr>
            <a:graphic>
              <a:graphicData uri="http://schemas.openxmlformats.org/drawingml/2006/picture">
                <pic:pic>
                  <pic:nvPicPr>
                    <pic:cNvPr id="0" name="seq-sync.png"/>
                    <pic:cNvPicPr/>
                  </pic:nvPicPr>
                  <pic:blipFill>
                    <a:blip r:embed="rId16"/>
                    <a:stretch>
                      <a:fillRect/>
                    </a:stretch>
                  </pic:blipFill>
                  <pic:spPr>
                    <a:xfrm>
                      <a:off x="0" y="0"/>
                      <a:ext cx="5580000" cy="3792395"/>
                    </a:xfrm>
                    <a:prstGeom prst="rect"/>
                  </pic:spPr>
                </pic:pic>
              </a:graphicData>
            </a:graphic>
          </wp:inline>
        </w:drawing>
      </w:r>
    </w:p>
    <w:p>
      <w:pPr>
        <w:pStyle w:val="Normal"/>
        <w:spacing w:before="80" w:after="200"/>
        <w:ind w:firstLine="0"/>
        <w:jc w:val="center"/>
      </w:pPr>
      <w:r>
        <w:rPr>
          <w:b/>
          <w:i/>
          <w:sz w:val="24"/>
        </w:rPr>
        <w:t xml:space="preserve">Hình 2.5. </w:t>
      </w:r>
      <w:r>
        <w:rPr>
          <w:i/>
          <w:sz w:val="24"/>
        </w:rPr>
        <w:t>Biểu đồ tuần tự liên thông CSDL Dược quốc gia và phát hành hóa đơn điện tử</w:t>
      </w:r>
    </w:p>
    <w:p>
      <w:pPr>
        <w:pStyle w:val="Heading3"/>
        <w:numPr>
          <w:ilvl w:val="2"/>
          <w:numId w:val="1"/>
        </w:numPr>
      </w:pPr>
      <w:r>
        <w:t>Thiết kế cơ sở dữ liệu</w:t>
      </w:r>
    </w:p>
    <w:p>
      <w:pPr>
        <w:pStyle w:val="Normal"/>
        <w:ind w:firstLine="567"/>
        <w:jc w:val="both"/>
      </w:pPr>
      <w:r>
        <w:t>Cơ sở dữ liệu PostgreSQL gồm 69 bảng, chia thành các nhóm trong Bảng 2.7. Hình 2.6 là sơ đồ quan hệ thực thể (ERD) của phần lõi.</w:t>
      </w:r>
    </w:p>
    <w:p>
      <w:pPr>
        <w:pStyle w:val="Normal"/>
        <w:keepNext/>
        <w:spacing w:before="80" w:after="200"/>
        <w:ind w:firstLine="0"/>
        <w:jc w:val="center"/>
      </w:pPr>
      <w:r>
        <w:rPr>
          <w:b/>
          <w:i/>
          <w:sz w:val="24"/>
        </w:rPr>
        <w:t xml:space="preserve">Bảng 2.7. </w:t>
      </w:r>
      <w:r>
        <w:rPr>
          <w:i/>
          <w:sz w:val="24"/>
        </w:rPr>
        <w:t>Các nhóm bảng dữ liệu</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701"/>
        <w:gridCol w:w="4252"/>
        <w:gridCol w:w="3118"/>
      </w:tblGrid>
      <w:tr>
        <w:trPr>
          <w:tblHeader/>
        </w:trPr>
        <w:tc>
          <w:tcPr>
            <w:tcW w:type="dxa" w:w="1701"/>
            <w:shd w:val="clear" w:color="auto" w:fill="D9E2F3"/>
          </w:tcPr>
          <w:p>
            <w:pPr>
              <w:spacing w:after="40" w:line="264" w:lineRule="auto"/>
              <w:ind w:firstLine="0"/>
              <w:jc w:val="center"/>
            </w:pPr>
            <w:r>
              <w:rPr>
                <w:b/>
                <w:sz w:val="24"/>
              </w:rPr>
              <w:t>Nhóm</w:t>
            </w:r>
          </w:p>
        </w:tc>
        <w:tc>
          <w:tcPr>
            <w:tcW w:type="dxa" w:w="4252"/>
            <w:shd w:val="clear" w:color="auto" w:fill="D9E2F3"/>
          </w:tcPr>
          <w:p>
            <w:pPr>
              <w:spacing w:after="40" w:line="264" w:lineRule="auto"/>
              <w:ind w:firstLine="0"/>
              <w:jc w:val="center"/>
            </w:pPr>
            <w:r>
              <w:rPr>
                <w:b/>
                <w:sz w:val="24"/>
              </w:rPr>
              <w:t>Bảng tiêu biểu</w:t>
            </w:r>
          </w:p>
        </w:tc>
        <w:tc>
          <w:tcPr>
            <w:tcW w:type="dxa" w:w="3118"/>
            <w:shd w:val="clear" w:color="auto" w:fill="D9E2F3"/>
          </w:tcPr>
          <w:p>
            <w:pPr>
              <w:spacing w:after="40" w:line="264" w:lineRule="auto"/>
              <w:ind w:firstLine="0"/>
              <w:jc w:val="center"/>
            </w:pPr>
            <w:r>
              <w:rPr>
                <w:b/>
                <w:sz w:val="24"/>
              </w:rPr>
              <w:t>Mục đích</w:t>
            </w:r>
          </w:p>
        </w:tc>
      </w:tr>
      <w:tr>
        <w:tc>
          <w:tcPr>
            <w:tcW w:type="dxa" w:w="1701"/>
          </w:tcPr>
          <w:p>
            <w:pPr>
              <w:spacing w:after="40" w:line="264" w:lineRule="auto"/>
              <w:ind w:firstLine="0"/>
              <w:jc w:val="left"/>
            </w:pPr>
            <w:r>
              <w:rPr>
                <w:sz w:val="24"/>
              </w:rPr>
              <w:t>Tài khoản, phạm vi</w:t>
            </w:r>
          </w:p>
        </w:tc>
        <w:tc>
          <w:tcPr>
            <w:tcW w:type="dxa" w:w="4252"/>
          </w:tcPr>
          <w:p>
            <w:pPr>
              <w:spacing w:after="40" w:line="264" w:lineRule="auto"/>
              <w:ind w:firstLine="0"/>
              <w:jc w:val="left"/>
            </w:pPr>
            <w:r>
              <w:rPr>
                <w:sz w:val="24"/>
              </w:rPr>
              <w:t>stores, users, roles, permissions, user_roles, refresh_sessions</w:t>
            </w:r>
          </w:p>
        </w:tc>
        <w:tc>
          <w:tcPr>
            <w:tcW w:type="dxa" w:w="3118"/>
          </w:tcPr>
          <w:p>
            <w:pPr>
              <w:spacing w:after="40" w:line="264" w:lineRule="auto"/>
              <w:ind w:firstLine="0"/>
              <w:jc w:val="left"/>
            </w:pPr>
            <w:r>
              <w:rPr>
                <w:sz w:val="24"/>
              </w:rPr>
              <w:t>Phân quyền theo cửa hàng, phiên đăng nhập</w:t>
            </w:r>
          </w:p>
        </w:tc>
      </w:tr>
      <w:tr>
        <w:tc>
          <w:tcPr>
            <w:tcW w:type="dxa" w:w="1701"/>
          </w:tcPr>
          <w:p>
            <w:pPr>
              <w:spacing w:after="40" w:line="264" w:lineRule="auto"/>
              <w:ind w:firstLine="0"/>
              <w:jc w:val="left"/>
            </w:pPr>
            <w:r>
              <w:rPr>
                <w:sz w:val="24"/>
              </w:rPr>
              <w:t>Danh mục</w:t>
            </w:r>
          </w:p>
        </w:tc>
        <w:tc>
          <w:tcPr>
            <w:tcW w:type="dxa" w:w="4252"/>
          </w:tcPr>
          <w:p>
            <w:pPr>
              <w:spacing w:after="40" w:line="264" w:lineRule="auto"/>
              <w:ind w:firstLine="0"/>
              <w:jc w:val="left"/>
            </w:pPr>
            <w:r>
              <w:rPr>
                <w:sz w:val="24"/>
              </w:rPr>
              <w:t>products, product_units, product_prices, product_barcodes, active_ingredients, suppliers</w:t>
            </w:r>
          </w:p>
        </w:tc>
        <w:tc>
          <w:tcPr>
            <w:tcW w:type="dxa" w:w="3118"/>
          </w:tcPr>
          <w:p>
            <w:pPr>
              <w:spacing w:after="40" w:line="264" w:lineRule="auto"/>
              <w:ind w:firstLine="0"/>
              <w:jc w:val="left"/>
            </w:pPr>
            <w:r>
              <w:rPr>
                <w:sz w:val="24"/>
              </w:rPr>
              <w:t>Đơn vị quy đổi, giá theo thời gian, hoạt chất</w:t>
            </w:r>
          </w:p>
        </w:tc>
      </w:tr>
      <w:tr>
        <w:tc>
          <w:tcPr>
            <w:tcW w:type="dxa" w:w="1701"/>
          </w:tcPr>
          <w:p>
            <w:pPr>
              <w:spacing w:after="40" w:line="264" w:lineRule="auto"/>
              <w:ind w:firstLine="0"/>
              <w:jc w:val="left"/>
            </w:pPr>
            <w:r>
              <w:rPr>
                <w:sz w:val="24"/>
              </w:rPr>
              <w:t>Kho</w:t>
            </w:r>
          </w:p>
        </w:tc>
        <w:tc>
          <w:tcPr>
            <w:tcW w:type="dxa" w:w="4252"/>
          </w:tcPr>
          <w:p>
            <w:pPr>
              <w:spacing w:after="40" w:line="264" w:lineRule="auto"/>
              <w:ind w:firstLine="0"/>
              <w:jc w:val="left"/>
            </w:pPr>
            <w:r>
              <w:rPr>
                <w:sz w:val="24"/>
              </w:rPr>
              <w:t>batches, stock_movements, goods_receipts, stock_adjustments, stock_counts, stock_transfers</w:t>
            </w:r>
          </w:p>
        </w:tc>
        <w:tc>
          <w:tcPr>
            <w:tcW w:type="dxa" w:w="3118"/>
          </w:tcPr>
          <w:p>
            <w:pPr>
              <w:spacing w:after="40" w:line="264" w:lineRule="auto"/>
              <w:ind w:firstLine="0"/>
              <w:jc w:val="left"/>
            </w:pPr>
            <w:r>
              <w:rPr>
                <w:sz w:val="24"/>
              </w:rPr>
              <w:t>Lô, thẻ kho, nhập, kiểm kê, chuyển hàng</w:t>
            </w:r>
          </w:p>
        </w:tc>
      </w:tr>
      <w:tr>
        <w:tc>
          <w:tcPr>
            <w:tcW w:type="dxa" w:w="1701"/>
          </w:tcPr>
          <w:p>
            <w:pPr>
              <w:spacing w:after="40" w:line="264" w:lineRule="auto"/>
              <w:ind w:firstLine="0"/>
              <w:jc w:val="left"/>
            </w:pPr>
            <w:r>
              <w:rPr>
                <w:sz w:val="24"/>
              </w:rPr>
              <w:t>Bán và trả</w:t>
            </w:r>
          </w:p>
        </w:tc>
        <w:tc>
          <w:tcPr>
            <w:tcW w:type="dxa" w:w="4252"/>
          </w:tcPr>
          <w:p>
            <w:pPr>
              <w:spacing w:after="40" w:line="264" w:lineRule="auto"/>
              <w:ind w:firstLine="0"/>
              <w:jc w:val="left"/>
            </w:pPr>
            <w:r>
              <w:rPr>
                <w:sz w:val="24"/>
              </w:rPr>
              <w:t>invoices, invoice_lines, invoice_allocations, invoice_safety_acks, returns, cash_shifts</w:t>
            </w:r>
          </w:p>
        </w:tc>
        <w:tc>
          <w:tcPr>
            <w:tcW w:type="dxa" w:w="3118"/>
          </w:tcPr>
          <w:p>
            <w:pPr>
              <w:spacing w:after="40" w:line="264" w:lineRule="auto"/>
              <w:ind w:firstLine="0"/>
              <w:jc w:val="left"/>
            </w:pPr>
            <w:r>
              <w:rPr>
                <w:sz w:val="24"/>
              </w:rPr>
              <w:t>Hóa đơn, phân bổ lô, ghi nhận cảnh báo, trả hàng, ca thu ngân</w:t>
            </w:r>
          </w:p>
        </w:tc>
      </w:tr>
      <w:tr>
        <w:tc>
          <w:tcPr>
            <w:tcW w:type="dxa" w:w="1701"/>
          </w:tcPr>
          <w:p>
            <w:pPr>
              <w:spacing w:after="40" w:line="264" w:lineRule="auto"/>
              <w:ind w:firstLine="0"/>
              <w:jc w:val="left"/>
            </w:pPr>
            <w:r>
              <w:rPr>
                <w:sz w:val="24"/>
              </w:rPr>
              <w:t>Chuyên môn, GPP</w:t>
            </w:r>
          </w:p>
        </w:tc>
        <w:tc>
          <w:tcPr>
            <w:tcW w:type="dxa" w:w="4252"/>
          </w:tcPr>
          <w:p>
            <w:pPr>
              <w:spacing w:after="40" w:line="264" w:lineRule="auto"/>
              <w:ind w:firstLine="0"/>
              <w:jc w:val="left"/>
            </w:pPr>
            <w:r>
              <w:rPr>
                <w:sz w:val="24"/>
              </w:rPr>
              <w:t>prescriptions, customer_allergies, controlled_sale_details, storage_logs, recalls, quality_reports</w:t>
            </w:r>
          </w:p>
        </w:tc>
        <w:tc>
          <w:tcPr>
            <w:tcW w:type="dxa" w:w="3118"/>
          </w:tcPr>
          <w:p>
            <w:pPr>
              <w:spacing w:after="40" w:line="264" w:lineRule="auto"/>
              <w:ind w:firstLine="0"/>
              <w:jc w:val="left"/>
            </w:pPr>
            <w:r>
              <w:rPr>
                <w:sz w:val="24"/>
              </w:rPr>
              <w:t>Đơn thuốc, dị ứng, kiểm soát đặc biệt, bảo quản, thu hồi</w:t>
            </w:r>
          </w:p>
        </w:tc>
      </w:tr>
      <w:tr>
        <w:tc>
          <w:tcPr>
            <w:tcW w:type="dxa" w:w="1701"/>
          </w:tcPr>
          <w:p>
            <w:pPr>
              <w:spacing w:after="40" w:line="264" w:lineRule="auto"/>
              <w:ind w:firstLine="0"/>
              <w:jc w:val="left"/>
            </w:pPr>
            <w:r>
              <w:rPr>
                <w:sz w:val="24"/>
              </w:rPr>
              <w:t>Tài chính</w:t>
            </w:r>
          </w:p>
        </w:tc>
        <w:tc>
          <w:tcPr>
            <w:tcW w:type="dxa" w:w="4252"/>
          </w:tcPr>
          <w:p>
            <w:pPr>
              <w:spacing w:after="40" w:line="264" w:lineRule="auto"/>
              <w:ind w:firstLine="0"/>
              <w:jc w:val="left"/>
            </w:pPr>
            <w:r>
              <w:rPr>
                <w:sz w:val="24"/>
              </w:rPr>
              <w:t>supplier_payments, supplier_payment_allocations, supplier_returns, loyalty_transactions</w:t>
            </w:r>
          </w:p>
        </w:tc>
        <w:tc>
          <w:tcPr>
            <w:tcW w:type="dxa" w:w="3118"/>
          </w:tcPr>
          <w:p>
            <w:pPr>
              <w:spacing w:after="40" w:line="264" w:lineRule="auto"/>
              <w:ind w:firstLine="0"/>
              <w:jc w:val="left"/>
            </w:pPr>
            <w:r>
              <w:rPr>
                <w:sz w:val="24"/>
              </w:rPr>
              <w:t>Công nợ nhà cung cấp, tích điểm</w:t>
            </w:r>
          </w:p>
        </w:tc>
      </w:tr>
      <w:tr>
        <w:tc>
          <w:tcPr>
            <w:tcW w:type="dxa" w:w="1701"/>
          </w:tcPr>
          <w:p>
            <w:pPr>
              <w:spacing w:after="40" w:line="264" w:lineRule="auto"/>
              <w:ind w:firstLine="0"/>
              <w:jc w:val="left"/>
            </w:pPr>
            <w:r>
              <w:rPr>
                <w:sz w:val="24"/>
              </w:rPr>
              <w:t>Liên thông</w:t>
            </w:r>
          </w:p>
        </w:tc>
        <w:tc>
          <w:tcPr>
            <w:tcW w:type="dxa" w:w="4252"/>
          </w:tcPr>
          <w:p>
            <w:pPr>
              <w:spacing w:after="40" w:line="264" w:lineRule="auto"/>
              <w:ind w:firstLine="0"/>
              <w:jc w:val="left"/>
            </w:pPr>
            <w:r>
              <w:rPr>
                <w:sz w:val="24"/>
              </w:rPr>
              <w:t>national_drugs, national_drug_links, national_sync_jobs, einvoices, e_prescription_dispense_jobs</w:t>
            </w:r>
          </w:p>
        </w:tc>
        <w:tc>
          <w:tcPr>
            <w:tcW w:type="dxa" w:w="3118"/>
          </w:tcPr>
          <w:p>
            <w:pPr>
              <w:spacing w:after="40" w:line="264" w:lineRule="auto"/>
              <w:ind w:firstLine="0"/>
              <w:jc w:val="left"/>
            </w:pPr>
            <w:r>
              <w:rPr>
                <w:sz w:val="24"/>
              </w:rPr>
              <w:t>CSDL Dược, hóa đơn điện tử, đơn điện tử</w:t>
            </w:r>
          </w:p>
        </w:tc>
      </w:tr>
      <w:tr>
        <w:tc>
          <w:tcPr>
            <w:tcW w:type="dxa" w:w="1701"/>
          </w:tcPr>
          <w:p>
            <w:pPr>
              <w:spacing w:after="40" w:line="264" w:lineRule="auto"/>
              <w:ind w:firstLine="0"/>
              <w:jc w:val="left"/>
            </w:pPr>
            <w:r>
              <w:rPr>
                <w:sz w:val="24"/>
              </w:rPr>
              <w:t>Kiểm soát</w:t>
            </w:r>
          </w:p>
        </w:tc>
        <w:tc>
          <w:tcPr>
            <w:tcW w:type="dxa" w:w="4252"/>
          </w:tcPr>
          <w:p>
            <w:pPr>
              <w:spacing w:after="40" w:line="264" w:lineRule="auto"/>
              <w:ind w:firstLine="0"/>
              <w:jc w:val="left"/>
            </w:pPr>
            <w:r>
              <w:rPr>
                <w:sz w:val="24"/>
              </w:rPr>
              <w:t>idempotency_keys, document_counters, audit_logs, settings</w:t>
            </w:r>
          </w:p>
        </w:tc>
        <w:tc>
          <w:tcPr>
            <w:tcW w:type="dxa" w:w="3118"/>
          </w:tcPr>
          <w:p>
            <w:pPr>
              <w:spacing w:after="40" w:line="264" w:lineRule="auto"/>
              <w:ind w:firstLine="0"/>
              <w:jc w:val="left"/>
            </w:pPr>
            <w:r>
              <w:rPr>
                <w:sz w:val="24"/>
              </w:rPr>
              <w:t>Chống trùng, cấp số chứng từ, nhật ký, cấu hình</w:t>
            </w:r>
          </w:p>
        </w:tc>
      </w:tr>
    </w:tbl>
    <w:p>
      <w:pPr>
        <w:pStyle w:val="Normal"/>
        <w:spacing w:after="80"/>
      </w:pPr>
    </w:p>
    <w:p>
      <w:pPr>
        <w:pStyle w:val="Normal"/>
        <w:keepNext/>
        <w:spacing w:after="0" w:line="240" w:lineRule="auto"/>
        <w:ind w:firstLine="0"/>
        <w:jc w:val="center"/>
      </w:pPr>
      <w:r>
        <w:drawing>
          <wp:inline>
            <wp:extent cx="5940000" cy="2965431"/>
            <wp:docPr id="10" name="Picture 10"/>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5940000" cy="2965431"/>
                    </a:xfrm>
                    <a:prstGeom prst="rect"/>
                  </pic:spPr>
                </pic:pic>
              </a:graphicData>
            </a:graphic>
          </wp:inline>
        </w:drawing>
      </w:r>
    </w:p>
    <w:p>
      <w:pPr>
        <w:pStyle w:val="Normal"/>
        <w:spacing w:before="80" w:after="200"/>
        <w:ind w:firstLine="0"/>
        <w:jc w:val="center"/>
      </w:pPr>
      <w:r>
        <w:rPr>
          <w:b/>
          <w:i/>
          <w:sz w:val="24"/>
        </w:rPr>
        <w:t xml:space="preserve">Hình 2.6. </w:t>
      </w:r>
      <w:r>
        <w:rPr>
          <w:i/>
          <w:sz w:val="24"/>
        </w:rPr>
        <w:t>Sơ đồ quan hệ thực thể phần lõi</w:t>
      </w:r>
    </w:p>
    <w:p>
      <w:pPr>
        <w:pStyle w:val="Normal"/>
        <w:ind w:firstLine="567"/>
        <w:jc w:val="both"/>
      </w:pPr>
      <w:r>
        <w:t>Các quyết định thiết kế dữ liệu chính:</w:t>
      </w:r>
    </w:p>
    <w:p>
      <w:pPr>
        <w:pStyle w:val="Normal"/>
        <w:numPr>
          <w:ilvl w:val="0"/>
          <w:numId w:val="2"/>
        </w:numPr>
        <w:spacing w:after="60"/>
        <w:jc w:val="both"/>
      </w:pPr>
      <w:r>
        <w:rPr>
          <w:b/>
        </w:rPr>
        <w:t>Tồn theo đơn vị nhỏ nhất</w:t>
      </w:r>
      <w:r>
        <w:t>, kiểu số nguyên; tiền là số nguyên đồng; giá vốn trên đơn vị nhỏ nhất kiểu NUMERIC vì có thể lẻ (100.000 đ / 30 viên = 3.333,33 đ/viên).</w:t>
      </w:r>
    </w:p>
    <w:p>
      <w:pPr>
        <w:pStyle w:val="Normal"/>
        <w:numPr>
          <w:ilvl w:val="0"/>
          <w:numId w:val="2"/>
        </w:numPr>
        <w:spacing w:after="60"/>
        <w:jc w:val="both"/>
      </w:pPr>
      <w:r>
        <w:rPr>
          <w:b/>
        </w:rPr>
        <w:t>Ràng buộc ở tầng CSDL</w:t>
      </w:r>
      <w:r>
        <w:t xml:space="preserve"> làm lớp chặn cuối: CHECK tồn lô không âm; UNIQUE NULLS NOT DISTINCT; khóa ngoại tổ hợp (lô, cửa hàng) để không bán được lô của cửa hàng khác; UNIQUE trên thẻ kho theo (loại chứng từ, dòng chứng từ, lô) để lần ghi lặp bị chặn.</w:t>
      </w:r>
    </w:p>
    <w:p>
      <w:pPr>
        <w:pStyle w:val="Normal"/>
        <w:numPr>
          <w:ilvl w:val="0"/>
          <w:numId w:val="2"/>
        </w:numPr>
        <w:spacing w:after="60"/>
        <w:jc w:val="both"/>
      </w:pPr>
      <w:r>
        <w:rPr>
          <w:b/>
        </w:rPr>
        <w:t>Số chứng từ</w:t>
      </w:r>
      <w:r>
        <w:t xml:space="preserve"> sinh bằng bảng bộ đếm tăng nguyên tử (</w:t>
      </w:r>
      <w:r>
        <w:rPr>
          <w:rFonts w:ascii="Consolas" w:hAnsi="Consolas"/>
          <w:sz w:val="23"/>
        </w:rPr>
        <w:t>document_counters</w:t>
      </w:r>
      <w:r>
        <w:t xml:space="preserve">), có tiền tố mã cửa hàng, ví dụ </w:t>
      </w:r>
      <w:r>
        <w:rPr>
          <w:rFonts w:ascii="Consolas" w:hAnsi="Consolas"/>
          <w:sz w:val="23"/>
        </w:rPr>
        <w:t>HD-NT01-20261030-0001</w:t>
      </w:r>
      <w:r>
        <w:t>, thay cho cách COUNT + 1 dễ trùng.</w:t>
      </w:r>
    </w:p>
    <w:p>
      <w:pPr>
        <w:pStyle w:val="Normal"/>
        <w:numPr>
          <w:ilvl w:val="0"/>
          <w:numId w:val="2"/>
        </w:numPr>
        <w:spacing w:after="60"/>
        <w:jc w:val="both"/>
      </w:pPr>
      <w:r>
        <w:rPr>
          <w:b/>
        </w:rPr>
        <w:t>Hết hạn không phải trạng thái lưu</w:t>
      </w:r>
      <w:r>
        <w:t xml:space="preserve"> mà tính từ </w:t>
      </w:r>
      <w:r>
        <w:rPr>
          <w:rFonts w:ascii="Consolas" w:hAnsi="Consolas"/>
          <w:sz w:val="23"/>
        </w:rPr>
        <w:t>expiry_date</w:t>
      </w:r>
      <w:r>
        <w:t xml:space="preserve"> theo giờ Việt Nam; hạn dùng chỉ in tháng/năm được lưu là ngày cuối tháng.</w:t>
      </w:r>
    </w:p>
    <w:p>
      <w:pPr>
        <w:pStyle w:val="Normal"/>
        <w:numPr>
          <w:ilvl w:val="0"/>
          <w:numId w:val="2"/>
        </w:numPr>
        <w:spacing w:after="60"/>
        <w:jc w:val="both"/>
      </w:pPr>
      <w:r>
        <w:rPr>
          <w:b/>
        </w:rPr>
        <w:t>Migration viết tay</w:t>
      </w:r>
      <w:r>
        <w:t xml:space="preserve"> (26 migration từ 12/09 đến 13/10/2026), có kiểm tra mã băm để phát hiện migration đã áp bị sửa.</w:t>
      </w:r>
    </w:p>
    <w:p>
      <w:pPr>
        <w:pStyle w:val="Heading3"/>
        <w:numPr>
          <w:ilvl w:val="2"/>
          <w:numId w:val="1"/>
        </w:numPr>
      </w:pPr>
      <w:r>
        <w:t>Kết quả triển khai hệ thống</w:t>
      </w:r>
    </w:p>
    <w:p>
      <w:pPr>
        <w:pStyle w:val="Normal"/>
        <w:ind w:firstLine="567"/>
        <w:jc w:val="both"/>
      </w:pPr>
      <w:r>
        <w:t>Hệ thống đã được triển khai và chạy thử trên dữ liệu demo (48 mặt hàng, 49 lô, một cửa hàng NT01). Các hình dưới đây chụp trực tiếp từ phần mềm.</w:t>
      </w:r>
    </w:p>
    <w:p>
      <w:pPr>
        <w:pStyle w:val="Normal"/>
        <w:keepNext/>
        <w:spacing w:after="0" w:line="240" w:lineRule="auto"/>
        <w:ind w:firstLine="0"/>
        <w:jc w:val="center"/>
      </w:pPr>
      <w:r>
        <w:drawing>
          <wp:inline>
            <wp:extent cx="5580000" cy="3332500"/>
            <wp:docPr id="11" name="Picture 11"/>
            <wp:cNvGraphicFramePr>
              <a:graphicFrameLocks noChangeAspect="1"/>
            </wp:cNvGraphicFramePr>
            <a:graphic>
              <a:graphicData uri="http://schemas.openxmlformats.org/drawingml/2006/picture">
                <pic:pic>
                  <pic:nvPicPr>
                    <pic:cNvPr id="0" name="01-login.png"/>
                    <pic:cNvPicPr/>
                  </pic:nvPicPr>
                  <pic:blipFill>
                    <a:blip r:embed="rId18"/>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2.7. </w:t>
      </w:r>
      <w:r>
        <w:rPr>
          <w:i/>
          <w:sz w:val="24"/>
        </w:rPr>
        <w:t>Màn hình đăng nhập</w:t>
      </w:r>
    </w:p>
    <w:p>
      <w:pPr>
        <w:pStyle w:val="Normal"/>
        <w:keepNext/>
        <w:spacing w:after="0" w:line="240" w:lineRule="auto"/>
        <w:ind w:firstLine="0"/>
        <w:jc w:val="center"/>
      </w:pPr>
      <w:r>
        <w:drawing>
          <wp:inline>
            <wp:extent cx="5580000" cy="3332500"/>
            <wp:docPr id="12" name="Picture 12"/>
            <wp:cNvGraphicFramePr>
              <a:graphicFrameLocks noChangeAspect="1"/>
            </wp:cNvGraphicFramePr>
            <a:graphic>
              <a:graphicData uri="http://schemas.openxmlformats.org/drawingml/2006/picture">
                <pic:pic>
                  <pic:nvPicPr>
                    <pic:cNvPr id="0" name="02-dashboard.png"/>
                    <pic:cNvPicPr/>
                  </pic:nvPicPr>
                  <pic:blipFill>
                    <a:blip r:embed="rId19"/>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2.8. </w:t>
      </w:r>
      <w:r>
        <w:rPr>
          <w:i/>
          <w:sz w:val="24"/>
        </w:rPr>
        <w:t>Màn hình tổng quan của Quản lý</w:t>
      </w:r>
    </w:p>
    <w:p>
      <w:pPr>
        <w:pStyle w:val="Normal"/>
        <w:keepNext/>
        <w:spacing w:after="0" w:line="240" w:lineRule="auto"/>
        <w:ind w:firstLine="0"/>
        <w:jc w:val="center"/>
      </w:pPr>
      <w:r>
        <w:drawing>
          <wp:inline>
            <wp:extent cx="5580000" cy="3487500"/>
            <wp:docPr id="13" name="Picture 13"/>
            <wp:cNvGraphicFramePr>
              <a:graphicFrameLocks noChangeAspect="1"/>
            </wp:cNvGraphicFramePr>
            <a:graphic>
              <a:graphicData uri="http://schemas.openxmlformats.org/drawingml/2006/picture">
                <pic:pic>
                  <pic:nvPicPr>
                    <pic:cNvPr id="0" name="18-giohang.png"/>
                    <pic:cNvPicPr/>
                  </pic:nvPicPr>
                  <pic:blipFill>
                    <a:blip r:embed="rId20"/>
                    <a:stretch>
                      <a:fillRect/>
                    </a:stretch>
                  </pic:blipFill>
                  <pic:spPr>
                    <a:xfrm>
                      <a:off x="0" y="0"/>
                      <a:ext cx="5580000" cy="3487500"/>
                    </a:xfrm>
                    <a:prstGeom prst="rect"/>
                  </pic:spPr>
                </pic:pic>
              </a:graphicData>
            </a:graphic>
          </wp:inline>
        </w:drawing>
      </w:r>
    </w:p>
    <w:p>
      <w:pPr>
        <w:pStyle w:val="Normal"/>
        <w:spacing w:before="80" w:after="200"/>
        <w:ind w:firstLine="0"/>
        <w:jc w:val="center"/>
      </w:pPr>
      <w:r>
        <w:rPr>
          <w:b/>
          <w:i/>
          <w:sz w:val="24"/>
        </w:rPr>
        <w:t xml:space="preserve">Hình 2.9. </w:t>
      </w:r>
      <w:r>
        <w:rPr>
          <w:i/>
          <w:sz w:val="24"/>
        </w:rPr>
        <w:t>Quầy bán: giỏ hàng và kết quả kiểm tra an toàn</w:t>
      </w:r>
    </w:p>
    <w:p>
      <w:pPr>
        <w:pStyle w:val="Normal"/>
        <w:ind w:firstLine="567"/>
        <w:jc w:val="both"/>
      </w:pPr>
      <w:r>
        <w:t>Ở Hình 2.9, khi thêm thuốc vào giỏ, hệ thống chạy kiểm tra an toàn ngay: không có mục chặn bán, nhưng liệt kê rõ những gì "KHÔNG kiểm tra được" (chưa có nguồn dữ liệu tương tác thuốc), đúng nguyên tắc không coi việc thiếu cảnh báo là an toàn.</w:t>
      </w:r>
    </w:p>
    <w:p>
      <w:pPr>
        <w:pStyle w:val="Normal"/>
        <w:keepNext/>
        <w:spacing w:after="0" w:line="240" w:lineRule="auto"/>
        <w:ind w:firstLine="0"/>
        <w:jc w:val="center"/>
      </w:pPr>
      <w:r>
        <w:drawing>
          <wp:inline>
            <wp:extent cx="5580000" cy="3332500"/>
            <wp:docPr id="14" name="Picture 14"/>
            <wp:cNvGraphicFramePr>
              <a:graphicFrameLocks noChangeAspect="1"/>
            </wp:cNvGraphicFramePr>
            <a:graphic>
              <a:graphicData uri="http://schemas.openxmlformats.org/drawingml/2006/picture">
                <pic:pic>
                  <pic:nvPicPr>
                    <pic:cNvPr id="0" name="16-donthuoc.png"/>
                    <pic:cNvPicPr/>
                  </pic:nvPicPr>
                  <pic:blipFill>
                    <a:blip r:embed="rId21"/>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2.10. </w:t>
      </w:r>
      <w:r>
        <w:rPr>
          <w:i/>
          <w:sz w:val="24"/>
        </w:rPr>
        <w:t>Danh sách đơn thuốc, lấy đơn điện tử bằng mã</w:t>
      </w:r>
    </w:p>
    <w:p>
      <w:pPr>
        <w:pStyle w:val="Normal"/>
        <w:keepNext/>
        <w:spacing w:after="0" w:line="240" w:lineRule="auto"/>
        <w:ind w:firstLine="0"/>
        <w:jc w:val="center"/>
      </w:pPr>
      <w:r>
        <w:drawing>
          <wp:inline>
            <wp:extent cx="5580000" cy="3332500"/>
            <wp:docPr id="15" name="Picture 15"/>
            <wp:cNvGraphicFramePr>
              <a:graphicFrameLocks noChangeAspect="1"/>
            </wp:cNvGraphicFramePr>
            <a:graphic>
              <a:graphicData uri="http://schemas.openxmlformats.org/drawingml/2006/picture">
                <pic:pic>
                  <pic:nvPicPr>
                    <pic:cNvPr id="0" name="05-phieunhap.png"/>
                    <pic:cNvPicPr/>
                  </pic:nvPicPr>
                  <pic:blipFill>
                    <a:blip r:embed="rId22"/>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2.11. </w:t>
      </w:r>
      <w:r>
        <w:rPr>
          <w:i/>
          <w:sz w:val="24"/>
        </w:rPr>
        <w:t>Danh sách phiếu nhập, phiếu chờ kiểm nhập</w:t>
      </w:r>
    </w:p>
    <w:p>
      <w:pPr>
        <w:pStyle w:val="Normal"/>
        <w:keepNext/>
        <w:spacing w:after="0" w:line="240" w:lineRule="auto"/>
        <w:ind w:firstLine="0"/>
        <w:jc w:val="center"/>
      </w:pPr>
      <w:r>
        <w:drawing>
          <wp:inline>
            <wp:extent cx="5580000" cy="3332500"/>
            <wp:docPr id="16" name="Picture 16"/>
            <wp:cNvGraphicFramePr>
              <a:graphicFrameLocks noChangeAspect="1"/>
            </wp:cNvGraphicFramePr>
            <a:graphic>
              <a:graphicData uri="http://schemas.openxmlformats.org/drawingml/2006/picture">
                <pic:pic>
                  <pic:nvPicPr>
                    <pic:cNvPr id="0" name="04-tonkho.png"/>
                    <pic:cNvPicPr/>
                  </pic:nvPicPr>
                  <pic:blipFill>
                    <a:blip r:embed="rId23"/>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2.12. </w:t>
      </w:r>
      <w:r>
        <w:rPr>
          <w:i/>
          <w:sz w:val="24"/>
        </w:rPr>
        <w:t>Tồn kho theo lô, hạn dùng và giá vốn</w:t>
      </w:r>
    </w:p>
    <w:p>
      <w:pPr>
        <w:pStyle w:val="Normal"/>
        <w:keepNext/>
        <w:spacing w:after="0" w:line="240" w:lineRule="auto"/>
        <w:ind w:firstLine="0"/>
        <w:jc w:val="center"/>
      </w:pPr>
      <w:r>
        <w:drawing>
          <wp:inline>
            <wp:extent cx="5580000" cy="3332500"/>
            <wp:docPr id="17" name="Picture 17"/>
            <wp:cNvGraphicFramePr>
              <a:graphicFrameLocks noChangeAspect="1"/>
            </wp:cNvGraphicFramePr>
            <a:graphic>
              <a:graphicData uri="http://schemas.openxmlformats.org/drawingml/2006/picture">
                <pic:pic>
                  <pic:nvPicPr>
                    <pic:cNvPr id="0" name="06-canhan.png"/>
                    <pic:cNvPicPr/>
                  </pic:nvPicPr>
                  <pic:blipFill>
                    <a:blip r:embed="rId24"/>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2.13. </w:t>
      </w:r>
      <w:r>
        <w:rPr>
          <w:i/>
          <w:sz w:val="24"/>
        </w:rPr>
        <w:t>Hàng cận hạn và kế hoạch xử lý</w:t>
      </w:r>
    </w:p>
    <w:p>
      <w:pPr>
        <w:pStyle w:val="Normal"/>
        <w:keepNext/>
        <w:spacing w:after="0" w:line="240" w:lineRule="auto"/>
        <w:ind w:firstLine="0"/>
        <w:jc w:val="center"/>
      </w:pPr>
      <w:r>
        <w:drawing>
          <wp:inline>
            <wp:extent cx="5580000" cy="3332500"/>
            <wp:docPr id="18" name="Picture 18"/>
            <wp:cNvGraphicFramePr>
              <a:graphicFrameLocks noChangeAspect="1"/>
            </wp:cNvGraphicFramePr>
            <a:graphic>
              <a:graphicData uri="http://schemas.openxmlformats.org/drawingml/2006/picture">
                <pic:pic>
                  <pic:nvPicPr>
                    <pic:cNvPr id="0" name="07-baocao.png"/>
                    <pic:cNvPicPr/>
                  </pic:nvPicPr>
                  <pic:blipFill>
                    <a:blip r:embed="rId25"/>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2.14. </w:t>
      </w:r>
      <w:r>
        <w:rPr>
          <w:i/>
          <w:sz w:val="24"/>
        </w:rPr>
        <w:t>Báo cáo kinh doanh: doanh thu thuần, lợi nhuận gộp</w:t>
      </w:r>
    </w:p>
    <w:p>
      <w:pPr>
        <w:pStyle w:val="Normal"/>
        <w:keepNext/>
        <w:spacing w:after="0" w:line="240" w:lineRule="auto"/>
        <w:ind w:firstLine="0"/>
        <w:jc w:val="center"/>
      </w:pPr>
      <w:r>
        <w:drawing>
          <wp:inline>
            <wp:extent cx="5580000" cy="3332500"/>
            <wp:docPr id="19" name="Picture 19"/>
            <wp:cNvGraphicFramePr>
              <a:graphicFrameLocks noChangeAspect="1"/>
            </wp:cNvGraphicFramePr>
            <a:graphic>
              <a:graphicData uri="http://schemas.openxmlformats.org/drawingml/2006/picture">
                <pic:pic>
                  <pic:nvPicPr>
                    <pic:cNvPr id="0" name="08-nhanvien.png"/>
                    <pic:cNvPicPr/>
                  </pic:nvPicPr>
                  <pic:blipFill>
                    <a:blip r:embed="rId26"/>
                    <a:stretch>
                      <a:fillRect/>
                    </a:stretch>
                  </pic:blipFill>
                  <pic:spPr>
                    <a:xfrm>
                      <a:off x="0" y="0"/>
                      <a:ext cx="5580000" cy="3332500"/>
                    </a:xfrm>
                    <a:prstGeom prst="rect"/>
                  </pic:spPr>
                </pic:pic>
              </a:graphicData>
            </a:graphic>
          </wp:inline>
        </w:drawing>
      </w:r>
    </w:p>
    <w:p>
      <w:pPr>
        <w:pStyle w:val="Normal"/>
        <w:spacing w:before="80" w:after="200"/>
        <w:ind w:firstLine="0"/>
        <w:jc w:val="center"/>
      </w:pPr>
      <w:r>
        <w:rPr>
          <w:b/>
          <w:i/>
          <w:sz w:val="24"/>
        </w:rPr>
        <w:t xml:space="preserve">Hình 2.15. </w:t>
      </w:r>
      <w:r>
        <w:rPr>
          <w:i/>
          <w:sz w:val="24"/>
        </w:rPr>
        <w:t>Quản lý nhân viên và vai trò theo cửa hàng</w:t>
      </w:r>
    </w:p>
    <w:p>
      <w:pPr>
        <w:pStyle w:val="Normal"/>
        <w:ind w:firstLine="567"/>
        <w:jc w:val="both"/>
      </w:pPr>
      <w:r>
        <w:rPr>
          <w:b/>
        </w:rPr>
        <w:t>Kết quả kiểm thử.</w:t>
      </w:r>
      <w:r>
        <w:t xml:space="preserve"> Kiểm thử tích hợp dùng Vitest và Supertest, chạy trên một CSDL PostgreSQL riêng (</w:t>
      </w:r>
      <w:r>
        <w:rPr>
          <w:rFonts w:ascii="Consolas" w:hAnsi="Consolas"/>
          <w:sz w:val="23"/>
        </w:rPr>
        <w:t>pharmacy_gpp_test</w:t>
      </w:r>
      <w:r>
        <w:t>), không dùng mock, vì phần lớn ràng buộc quan trọng nằm ở tầng CSDL. Mỗi ca kiểm thử dựng lại bộ dữ liệu tối thiểu gồm hai cửa hàng để kiểm tra không lộ dữ liệu chéo. Bảng 2.8 tóm tắt các nhóm kiểm thử chính.</w:t>
      </w:r>
    </w:p>
    <w:p>
      <w:pPr>
        <w:pStyle w:val="Normal"/>
        <w:keepNext/>
        <w:spacing w:before="80" w:after="200"/>
        <w:ind w:firstLine="0"/>
        <w:jc w:val="center"/>
      </w:pPr>
      <w:r>
        <w:rPr>
          <w:b/>
          <w:i/>
          <w:sz w:val="24"/>
        </w:rPr>
        <w:t xml:space="preserve">Bảng 2.8. </w:t>
      </w:r>
      <w:r>
        <w:rPr>
          <w:i/>
          <w:sz w:val="24"/>
        </w:rPr>
        <w:t>Các nhóm kiểm thử tích hợp tiêu biểu</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474"/>
        <w:gridCol w:w="3061"/>
        <w:gridCol w:w="4536"/>
      </w:tblGrid>
      <w:tr>
        <w:trPr>
          <w:tblHeader/>
        </w:trPr>
        <w:tc>
          <w:tcPr>
            <w:tcW w:type="dxa" w:w="1474"/>
            <w:shd w:val="clear" w:color="auto" w:fill="D9E2F3"/>
          </w:tcPr>
          <w:p>
            <w:pPr>
              <w:spacing w:after="40" w:line="264" w:lineRule="auto"/>
              <w:ind w:firstLine="0"/>
              <w:jc w:val="center"/>
            </w:pPr>
            <w:r>
              <w:rPr>
                <w:b/>
                <w:sz w:val="24"/>
              </w:rPr>
              <w:t>Nhóm</w:t>
            </w:r>
          </w:p>
        </w:tc>
        <w:tc>
          <w:tcPr>
            <w:tcW w:type="dxa" w:w="3061"/>
            <w:shd w:val="clear" w:color="auto" w:fill="D9E2F3"/>
          </w:tcPr>
          <w:p>
            <w:pPr>
              <w:spacing w:after="40" w:line="264" w:lineRule="auto"/>
              <w:ind w:firstLine="0"/>
              <w:jc w:val="center"/>
            </w:pPr>
            <w:r>
              <w:rPr>
                <w:b/>
                <w:sz w:val="24"/>
              </w:rPr>
              <w:t>Tệp kiểm thử</w:t>
            </w:r>
          </w:p>
        </w:tc>
        <w:tc>
          <w:tcPr>
            <w:tcW w:type="dxa" w:w="4535"/>
            <w:shd w:val="clear" w:color="auto" w:fill="D9E2F3"/>
          </w:tcPr>
          <w:p>
            <w:pPr>
              <w:spacing w:after="40" w:line="264" w:lineRule="auto"/>
              <w:ind w:firstLine="0"/>
              <w:jc w:val="center"/>
            </w:pPr>
            <w:r>
              <w:rPr>
                <w:b/>
                <w:sz w:val="24"/>
              </w:rPr>
              <w:t>Điều cần chứng minh</w:t>
            </w:r>
          </w:p>
        </w:tc>
      </w:tr>
      <w:tr>
        <w:tc>
          <w:tcPr>
            <w:tcW w:type="dxa" w:w="1474"/>
          </w:tcPr>
          <w:p>
            <w:pPr>
              <w:spacing w:after="40" w:line="264" w:lineRule="auto"/>
              <w:ind w:firstLine="0"/>
              <w:jc w:val="left"/>
            </w:pPr>
            <w:r>
              <w:rPr>
                <w:sz w:val="24"/>
              </w:rPr>
              <w:t>Đồng thời</w:t>
            </w:r>
          </w:p>
        </w:tc>
        <w:tc>
          <w:tcPr>
            <w:tcW w:type="dxa" w:w="3061"/>
          </w:tcPr>
          <w:p>
            <w:pPr>
              <w:spacing w:after="40" w:line="264" w:lineRule="auto"/>
              <w:ind w:firstLine="0"/>
              <w:jc w:val="left"/>
            </w:pPr>
            <w:r>
              <w:rPr>
                <w:sz w:val="24"/>
              </w:rPr>
              <w:t>concurrency, two-terminals, lifecycle-concurrency</w:t>
            </w:r>
          </w:p>
        </w:tc>
        <w:tc>
          <w:tcPr>
            <w:tcW w:type="dxa" w:w="4535"/>
          </w:tcPr>
          <w:p>
            <w:pPr>
              <w:spacing w:after="40" w:line="264" w:lineRule="auto"/>
              <w:ind w:firstLine="0"/>
              <w:jc w:val="left"/>
            </w:pPr>
            <w:r>
              <w:rPr>
                <w:sz w:val="24"/>
              </w:rPr>
              <w:t>Hai quầy bán lô cuối, hủy và trả cùng lúc: chỉ một thao tác thành công, không tồn âm</w:t>
            </w:r>
          </w:p>
        </w:tc>
      </w:tr>
      <w:tr>
        <w:tc>
          <w:tcPr>
            <w:tcW w:type="dxa" w:w="1474"/>
          </w:tcPr>
          <w:p>
            <w:pPr>
              <w:spacing w:after="40" w:line="264" w:lineRule="auto"/>
              <w:ind w:firstLine="0"/>
              <w:jc w:val="left"/>
            </w:pPr>
            <w:r>
              <w:rPr>
                <w:sz w:val="24"/>
              </w:rPr>
              <w:t>Chống trùng</w:t>
            </w:r>
          </w:p>
        </w:tc>
        <w:tc>
          <w:tcPr>
            <w:tcW w:type="dxa" w:w="3061"/>
          </w:tcPr>
          <w:p>
            <w:pPr>
              <w:spacing w:after="40" w:line="264" w:lineRule="auto"/>
              <w:ind w:firstLine="0"/>
              <w:jc w:val="left"/>
            </w:pPr>
            <w:r>
              <w:rPr>
                <w:sz w:val="24"/>
              </w:rPr>
              <w:t>idempotency</w:t>
            </w:r>
          </w:p>
        </w:tc>
        <w:tc>
          <w:tcPr>
            <w:tcW w:type="dxa" w:w="4535"/>
          </w:tcPr>
          <w:p>
            <w:pPr>
              <w:spacing w:after="40" w:line="264" w:lineRule="auto"/>
              <w:ind w:firstLine="0"/>
              <w:jc w:val="left"/>
            </w:pPr>
            <w:r>
              <w:rPr>
                <w:sz w:val="24"/>
              </w:rPr>
              <w:t>Gửi lại không tạo chứng từ thứ hai; khóa treo được tiếp quản đúng; chủ cũ không commit được</w:t>
            </w:r>
          </w:p>
        </w:tc>
      </w:tr>
      <w:tr>
        <w:tc>
          <w:tcPr>
            <w:tcW w:type="dxa" w:w="1474"/>
          </w:tcPr>
          <w:p>
            <w:pPr>
              <w:spacing w:after="40" w:line="264" w:lineRule="auto"/>
              <w:ind w:firstLine="0"/>
              <w:jc w:val="left"/>
            </w:pPr>
            <w:r>
              <w:rPr>
                <w:sz w:val="24"/>
              </w:rPr>
              <w:t>Giá vốn</w:t>
            </w:r>
          </w:p>
        </w:tc>
        <w:tc>
          <w:tcPr>
            <w:tcW w:type="dxa" w:w="3061"/>
          </w:tcPr>
          <w:p>
            <w:pPr>
              <w:spacing w:after="40" w:line="264" w:lineRule="auto"/>
              <w:ind w:firstLine="0"/>
              <w:jc w:val="left"/>
            </w:pPr>
            <w:r>
              <w:rPr>
                <w:sz w:val="24"/>
              </w:rPr>
              <w:t>costing, costing-value, cost-quality</w:t>
            </w:r>
          </w:p>
        </w:tc>
        <w:tc>
          <w:tcPr>
            <w:tcW w:type="dxa" w:w="4535"/>
          </w:tcPr>
          <w:p>
            <w:pPr>
              <w:spacing w:after="40" w:line="264" w:lineRule="auto"/>
              <w:ind w:firstLine="0"/>
              <w:jc w:val="left"/>
            </w:pPr>
            <w:r>
              <w:rPr>
                <w:sz w:val="24"/>
              </w:rPr>
              <w:t>Bình quân gia quyền đúng khi nhập đồng thời; trả hàng hoàn theo giá vốn xuất gốc</w:t>
            </w:r>
          </w:p>
        </w:tc>
      </w:tr>
      <w:tr>
        <w:tc>
          <w:tcPr>
            <w:tcW w:type="dxa" w:w="1474"/>
          </w:tcPr>
          <w:p>
            <w:pPr>
              <w:spacing w:after="40" w:line="264" w:lineRule="auto"/>
              <w:ind w:firstLine="0"/>
              <w:jc w:val="left"/>
            </w:pPr>
            <w:r>
              <w:rPr>
                <w:sz w:val="24"/>
              </w:rPr>
              <w:t>Bán, trả, hủy</w:t>
            </w:r>
          </w:p>
        </w:tc>
        <w:tc>
          <w:tcPr>
            <w:tcW w:type="dxa" w:w="3061"/>
          </w:tcPr>
          <w:p>
            <w:pPr>
              <w:spacing w:after="40" w:line="264" w:lineRule="auto"/>
              <w:ind w:firstLine="0"/>
              <w:jc w:val="left"/>
            </w:pPr>
            <w:r>
              <w:rPr>
                <w:sz w:val="24"/>
              </w:rPr>
              <w:t>sales, returns, returns-void, purchase-sale</w:t>
            </w:r>
          </w:p>
        </w:tc>
        <w:tc>
          <w:tcPr>
            <w:tcW w:type="dxa" w:w="4535"/>
          </w:tcPr>
          <w:p>
            <w:pPr>
              <w:spacing w:after="40" w:line="264" w:lineRule="auto"/>
              <w:ind w:firstLine="0"/>
              <w:jc w:val="left"/>
            </w:pPr>
            <w:r>
              <w:rPr>
                <w:sz w:val="24"/>
              </w:rPr>
              <w:t>FEFO, quy đổi, tiền hoàn không lệch khi trả nhiều lần</w:t>
            </w:r>
          </w:p>
        </w:tc>
      </w:tr>
      <w:tr>
        <w:tc>
          <w:tcPr>
            <w:tcW w:type="dxa" w:w="1474"/>
          </w:tcPr>
          <w:p>
            <w:pPr>
              <w:spacing w:after="40" w:line="264" w:lineRule="auto"/>
              <w:ind w:firstLine="0"/>
              <w:jc w:val="left"/>
            </w:pPr>
            <w:r>
              <w:rPr>
                <w:sz w:val="24"/>
              </w:rPr>
              <w:t>Phạm vi, quyền</w:t>
            </w:r>
          </w:p>
        </w:tc>
        <w:tc>
          <w:tcPr>
            <w:tcW w:type="dxa" w:w="3061"/>
          </w:tcPr>
          <w:p>
            <w:pPr>
              <w:spacing w:after="40" w:line="264" w:lineRule="auto"/>
              <w:ind w:firstLine="0"/>
              <w:jc w:val="left"/>
            </w:pPr>
            <w:r>
              <w:rPr>
                <w:sz w:val="24"/>
              </w:rPr>
              <w:t>scope-and-permissions, role-model, auth, login-guard</w:t>
            </w:r>
          </w:p>
        </w:tc>
        <w:tc>
          <w:tcPr>
            <w:tcW w:type="dxa" w:w="4535"/>
          </w:tcPr>
          <w:p>
            <w:pPr>
              <w:spacing w:after="40" w:line="264" w:lineRule="auto"/>
              <w:ind w:firstLine="0"/>
              <w:jc w:val="left"/>
            </w:pPr>
            <w:r>
              <w:rPr>
                <w:sz w:val="24"/>
              </w:rPr>
              <w:t>Tài khoản cửa hàng A không đọc/sửa được dữ liệu cửa hàng B; ma trận bốn vai trò</w:t>
            </w:r>
          </w:p>
        </w:tc>
      </w:tr>
      <w:tr>
        <w:tc>
          <w:tcPr>
            <w:tcW w:type="dxa" w:w="1474"/>
          </w:tcPr>
          <w:p>
            <w:pPr>
              <w:spacing w:after="40" w:line="264" w:lineRule="auto"/>
              <w:ind w:firstLine="0"/>
              <w:jc w:val="left"/>
            </w:pPr>
            <w:r>
              <w:rPr>
                <w:sz w:val="24"/>
              </w:rPr>
              <w:t>Đối soát</w:t>
            </w:r>
          </w:p>
        </w:tc>
        <w:tc>
          <w:tcPr>
            <w:tcW w:type="dxa" w:w="3061"/>
          </w:tcPr>
          <w:p>
            <w:pPr>
              <w:spacing w:after="40" w:line="264" w:lineRule="auto"/>
              <w:ind w:firstLine="0"/>
              <w:jc w:val="left"/>
            </w:pPr>
            <w:r>
              <w:rPr>
                <w:sz w:val="24"/>
              </w:rPr>
              <w:t>report-reconciliation, period-summary, stocktake</w:t>
            </w:r>
          </w:p>
        </w:tc>
        <w:tc>
          <w:tcPr>
            <w:tcW w:type="dxa" w:w="4535"/>
          </w:tcPr>
          <w:p>
            <w:pPr>
              <w:spacing w:after="40" w:line="264" w:lineRule="auto"/>
              <w:ind w:firstLine="0"/>
              <w:jc w:val="left"/>
            </w:pPr>
            <w:r>
              <w:rPr>
                <w:sz w:val="24"/>
              </w:rPr>
              <w:t>Báo cáo khớp chứng từ; tồn khớp tổng thẻ kho</w:t>
            </w:r>
          </w:p>
        </w:tc>
      </w:tr>
      <w:tr>
        <w:tc>
          <w:tcPr>
            <w:tcW w:type="dxa" w:w="1474"/>
          </w:tcPr>
          <w:p>
            <w:pPr>
              <w:spacing w:after="40" w:line="264" w:lineRule="auto"/>
              <w:ind w:firstLine="0"/>
              <w:jc w:val="left"/>
            </w:pPr>
            <w:r>
              <w:rPr>
                <w:sz w:val="24"/>
              </w:rPr>
              <w:t>Liên thông</w:t>
            </w:r>
          </w:p>
        </w:tc>
        <w:tc>
          <w:tcPr>
            <w:tcW w:type="dxa" w:w="3061"/>
          </w:tcPr>
          <w:p>
            <w:pPr>
              <w:spacing w:after="40" w:line="264" w:lineRule="auto"/>
              <w:ind w:firstLine="0"/>
              <w:jc w:val="left"/>
            </w:pPr>
            <w:r>
              <w:rPr>
                <w:sz w:val="24"/>
              </w:rPr>
              <w:t>nds, einvoice, erx</w:t>
            </w:r>
          </w:p>
        </w:tc>
        <w:tc>
          <w:tcPr>
            <w:tcW w:type="dxa" w:w="4535"/>
          </w:tcPr>
          <w:p>
            <w:pPr>
              <w:spacing w:after="40" w:line="264" w:lineRule="auto"/>
              <w:ind w:firstLine="0"/>
              <w:jc w:val="left"/>
            </w:pPr>
            <w:r>
              <w:rPr>
                <w:sz w:val="24"/>
              </w:rPr>
              <w:t>Hàng đợi, thử lại, không phát hành trùng (dùng máy chủ giả)</w:t>
            </w:r>
          </w:p>
        </w:tc>
      </w:tr>
    </w:tbl>
    <w:p>
      <w:pPr>
        <w:pStyle w:val="Normal"/>
        <w:spacing w:after="80"/>
      </w:pPr>
    </w:p>
    <w:p>
      <w:pPr>
        <w:pStyle w:val="Normal"/>
        <w:ind w:firstLine="567"/>
        <w:jc w:val="both"/>
      </w:pPr>
      <w:r>
        <w:t xml:space="preserve">Lần chạy toàn bộ bộ kiểm thử máy chủ ngày 30/10/2026 tại commit </w:t>
      </w:r>
      <w:r>
        <w:rPr>
          <w:rFonts w:ascii="Consolas" w:hAnsi="Consolas"/>
          <w:sz w:val="23"/>
        </w:rPr>
        <w:t>cd9b6fc</w:t>
      </w:r>
      <w:r>
        <w:t xml:space="preserve"> cho kết quả </w:t>
      </w:r>
      <w:r>
        <w:rPr>
          <w:b/>
        </w:rPr>
        <w:t>68/68 tệp và 727/727 ca kiểm thử đạt</w:t>
      </w:r>
      <w:r>
        <w:t>, thời gian chạy khoảng 10 phút. Lần chạy này dùng Node.js 22 và PostgreSQL 16 trên máy kiểm thử, khác phiên bản khuyến nghị (Node.js 24, PostgreSQL 17); kết quả không thay thế việc đo hiệu năng và không chứng minh hệ thống hết lỗi.</w:t>
      </w:r>
    </w:p>
    <w:p>
      <w:pPr>
        <w:pStyle w:val="Heading1"/>
        <w:numPr>
          <w:ilvl w:val="0"/>
          <w:numId w:val="1"/>
        </w:numPr>
      </w:pPr>
      <w:r>
        <w:t>Một số thành phần khác của đồ án</w:t>
      </w:r>
    </w:p>
    <w:p>
      <w:pPr>
        <w:pStyle w:val="Heading2"/>
        <w:numPr>
          <w:ilvl w:val="1"/>
          <w:numId w:val="1"/>
        </w:numPr>
      </w:pPr>
      <w:r>
        <w:t>Kế hoạch dự án</w:t>
      </w:r>
    </w:p>
    <w:p>
      <w:pPr>
        <w:pStyle w:val="Normal"/>
        <w:ind w:firstLine="567"/>
        <w:jc w:val="both"/>
      </w:pPr>
      <w:r>
        <w:t>Dự án được chia thành năm giai đoạn: phân tích, thiết kế, xây dựng MVP, mở rộng và hoàn thiện. Mốc thời gian dưới đây lấy từ nhật ký quyết định trong contract API (chốt ngày 12/09/2026) và ngày của các migration CSDL; giai đoạn khảo sát trước ngày 12/09 là ước lượng.</w:t>
      </w:r>
    </w:p>
    <w:p>
      <w:pPr>
        <w:pStyle w:val="Normal"/>
        <w:keepNext/>
        <w:spacing w:after="0" w:line="240" w:lineRule="auto"/>
        <w:ind w:firstLine="0"/>
        <w:jc w:val="center"/>
      </w:pPr>
      <w:r>
        <w:drawing>
          <wp:inline>
            <wp:extent cx="5940000" cy="2787231"/>
            <wp:docPr id="20" name="Picture 20"/>
            <wp:cNvGraphicFramePr>
              <a:graphicFrameLocks noChangeAspect="1"/>
            </wp:cNvGraphicFramePr>
            <a:graphic>
              <a:graphicData uri="http://schemas.openxmlformats.org/drawingml/2006/picture">
                <pic:pic>
                  <pic:nvPicPr>
                    <pic:cNvPr id="0" name="gantt.png"/>
                    <pic:cNvPicPr/>
                  </pic:nvPicPr>
                  <pic:blipFill>
                    <a:blip r:embed="rId27"/>
                    <a:stretch>
                      <a:fillRect/>
                    </a:stretch>
                  </pic:blipFill>
                  <pic:spPr>
                    <a:xfrm>
                      <a:off x="0" y="0"/>
                      <a:ext cx="5940000" cy="2787231"/>
                    </a:xfrm>
                    <a:prstGeom prst="rect"/>
                  </pic:spPr>
                </pic:pic>
              </a:graphicData>
            </a:graphic>
          </wp:inline>
        </w:drawing>
      </w:r>
    </w:p>
    <w:p>
      <w:pPr>
        <w:pStyle w:val="Normal"/>
        <w:spacing w:before="80" w:after="200"/>
        <w:ind w:firstLine="0"/>
        <w:jc w:val="center"/>
      </w:pPr>
      <w:r>
        <w:rPr>
          <w:b/>
          <w:i/>
          <w:sz w:val="24"/>
        </w:rPr>
        <w:t xml:space="preserve">Hình 3.1. </w:t>
      </w:r>
      <w:r>
        <w:rPr>
          <w:i/>
          <w:sz w:val="24"/>
        </w:rPr>
        <w:t>Biểu đồ Gantt tiến độ dự án</w:t>
      </w:r>
    </w:p>
    <w:p>
      <w:pPr>
        <w:pStyle w:val="Normal"/>
        <w:keepNext/>
        <w:spacing w:before="80" w:after="200"/>
        <w:ind w:firstLine="0"/>
        <w:jc w:val="center"/>
      </w:pPr>
      <w:r>
        <w:rPr>
          <w:b/>
          <w:i/>
          <w:sz w:val="24"/>
        </w:rPr>
        <w:t xml:space="preserve">Bảng 3.1. </w:t>
      </w:r>
      <w:r>
        <w:rPr>
          <w:i/>
          <w:sz w:val="24"/>
        </w:rPr>
        <w:t>Kế hoạch và phân công công việc</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360"/>
        <w:gridCol w:w="1474"/>
        <w:gridCol w:w="4536"/>
        <w:gridCol w:w="1701"/>
      </w:tblGrid>
      <w:tr>
        <w:trPr>
          <w:tblHeader/>
        </w:trPr>
        <w:tc>
          <w:tcPr>
            <w:tcW w:type="dxa" w:w="1361"/>
            <w:shd w:val="clear" w:color="auto" w:fill="D9E2F3"/>
          </w:tcPr>
          <w:p>
            <w:pPr>
              <w:spacing w:after="40" w:line="264" w:lineRule="auto"/>
              <w:ind w:firstLine="0"/>
              <w:jc w:val="center"/>
            </w:pPr>
            <w:r>
              <w:rPr>
                <w:b/>
                <w:sz w:val="24"/>
              </w:rPr>
              <w:t>Giai đoạn</w:t>
            </w:r>
          </w:p>
        </w:tc>
        <w:tc>
          <w:tcPr>
            <w:tcW w:type="dxa" w:w="1474"/>
            <w:shd w:val="clear" w:color="auto" w:fill="D9E2F3"/>
          </w:tcPr>
          <w:p>
            <w:pPr>
              <w:spacing w:after="40" w:line="264" w:lineRule="auto"/>
              <w:ind w:firstLine="0"/>
              <w:jc w:val="center"/>
            </w:pPr>
            <w:r>
              <w:rPr>
                <w:b/>
                <w:sz w:val="24"/>
              </w:rPr>
              <w:t>Thời gian</w:t>
            </w:r>
          </w:p>
        </w:tc>
        <w:tc>
          <w:tcPr>
            <w:tcW w:type="dxa" w:w="4535"/>
            <w:shd w:val="clear" w:color="auto" w:fill="D9E2F3"/>
          </w:tcPr>
          <w:p>
            <w:pPr>
              <w:spacing w:after="40" w:line="264" w:lineRule="auto"/>
              <w:ind w:firstLine="0"/>
              <w:jc w:val="center"/>
            </w:pPr>
            <w:r>
              <w:rPr>
                <w:b/>
                <w:sz w:val="24"/>
              </w:rPr>
              <w:t>Công việc chính</w:t>
            </w:r>
          </w:p>
        </w:tc>
        <w:tc>
          <w:tcPr>
            <w:tcW w:type="dxa" w:w="1701"/>
            <w:shd w:val="clear" w:color="auto" w:fill="D9E2F3"/>
          </w:tcPr>
          <w:p>
            <w:pPr>
              <w:spacing w:after="40" w:line="264" w:lineRule="auto"/>
              <w:ind w:firstLine="0"/>
              <w:jc w:val="center"/>
            </w:pPr>
            <w:r>
              <w:rPr>
                <w:b/>
                <w:sz w:val="24"/>
              </w:rPr>
              <w:t>Người thực hiện</w:t>
            </w:r>
          </w:p>
        </w:tc>
      </w:tr>
      <w:tr>
        <w:tc>
          <w:tcPr>
            <w:tcW w:type="dxa" w:w="1361"/>
          </w:tcPr>
          <w:p>
            <w:pPr>
              <w:spacing w:after="40" w:line="264" w:lineRule="auto"/>
              <w:ind w:firstLine="0"/>
              <w:jc w:val="left"/>
            </w:pPr>
            <w:r>
              <w:rPr>
                <w:sz w:val="24"/>
              </w:rPr>
              <w:t>Phân tích</w:t>
            </w:r>
          </w:p>
        </w:tc>
        <w:tc>
          <w:tcPr>
            <w:tcW w:type="dxa" w:w="1474"/>
          </w:tcPr>
          <w:p>
            <w:pPr>
              <w:spacing w:after="40" w:line="264" w:lineRule="auto"/>
              <w:ind w:firstLine="0"/>
              <w:jc w:val="left"/>
            </w:pPr>
            <w:r>
              <w:rPr>
                <w:sz w:val="24"/>
              </w:rPr>
              <w:t>24/08 – 12/09</w:t>
            </w:r>
          </w:p>
        </w:tc>
        <w:tc>
          <w:tcPr>
            <w:tcW w:type="dxa" w:w="4535"/>
          </w:tcPr>
          <w:p>
            <w:pPr>
              <w:spacing w:after="40" w:line="264" w:lineRule="auto"/>
              <w:ind w:firstLine="0"/>
              <w:jc w:val="left"/>
            </w:pPr>
            <w:r>
              <w:rPr>
                <w:sz w:val="24"/>
              </w:rPr>
              <w:t>Khảo sát nghiệp vụ nhà thuốc, đặc tả API ban đầu, review (C1–C3, H1–H9, M1–M12, L1–L12), chốt 18 quyết định P1–P18</w:t>
            </w:r>
          </w:p>
        </w:tc>
        <w:tc>
          <w:tcPr>
            <w:tcW w:type="dxa" w:w="1701"/>
          </w:tcPr>
          <w:p>
            <w:pPr>
              <w:spacing w:after="40" w:line="264" w:lineRule="auto"/>
              <w:ind w:firstLine="0"/>
              <w:jc w:val="left"/>
            </w:pPr>
            <w:r>
              <w:rPr>
                <w:sz w:val="24"/>
              </w:rPr>
              <w:t>&lt;điền&gt;</w:t>
            </w:r>
          </w:p>
        </w:tc>
      </w:tr>
      <w:tr>
        <w:tc>
          <w:tcPr>
            <w:tcW w:type="dxa" w:w="1361"/>
          </w:tcPr>
          <w:p>
            <w:pPr>
              <w:spacing w:after="40" w:line="264" w:lineRule="auto"/>
              <w:ind w:firstLine="0"/>
              <w:jc w:val="left"/>
            </w:pPr>
            <w:r>
              <w:rPr>
                <w:sz w:val="24"/>
              </w:rPr>
              <w:t>Thiết kế</w:t>
            </w:r>
          </w:p>
        </w:tc>
        <w:tc>
          <w:tcPr>
            <w:tcW w:type="dxa" w:w="1474"/>
          </w:tcPr>
          <w:p>
            <w:pPr>
              <w:spacing w:after="40" w:line="264" w:lineRule="auto"/>
              <w:ind w:firstLine="0"/>
              <w:jc w:val="left"/>
            </w:pPr>
            <w:r>
              <w:rPr>
                <w:sz w:val="24"/>
              </w:rPr>
              <w:t>08/09 – 12/09</w:t>
            </w:r>
          </w:p>
        </w:tc>
        <w:tc>
          <w:tcPr>
            <w:tcW w:type="dxa" w:w="4535"/>
          </w:tcPr>
          <w:p>
            <w:pPr>
              <w:spacing w:after="40" w:line="264" w:lineRule="auto"/>
              <w:ind w:firstLine="0"/>
              <w:jc w:val="left"/>
            </w:pPr>
            <w:r>
              <w:rPr>
                <w:sz w:val="24"/>
              </w:rPr>
              <w:t>ERD v1.1 (41 bảng), quy ước API, ma trận quyền, migration khởi tạo</w:t>
            </w:r>
          </w:p>
        </w:tc>
        <w:tc>
          <w:tcPr>
            <w:tcW w:type="dxa" w:w="1701"/>
          </w:tcPr>
          <w:p>
            <w:pPr>
              <w:spacing w:after="40" w:line="264" w:lineRule="auto"/>
              <w:ind w:firstLine="0"/>
              <w:jc w:val="left"/>
            </w:pPr>
            <w:r>
              <w:rPr>
                <w:sz w:val="24"/>
              </w:rPr>
              <w:t>&lt;điền&gt;</w:t>
            </w:r>
          </w:p>
        </w:tc>
      </w:tr>
      <w:tr>
        <w:tc>
          <w:tcPr>
            <w:tcW w:type="dxa" w:w="1361"/>
          </w:tcPr>
          <w:p>
            <w:pPr>
              <w:spacing w:after="40" w:line="264" w:lineRule="auto"/>
              <w:ind w:firstLine="0"/>
              <w:jc w:val="left"/>
            </w:pPr>
            <w:r>
              <w:rPr>
                <w:sz w:val="24"/>
              </w:rPr>
              <w:t>MVP</w:t>
            </w:r>
          </w:p>
        </w:tc>
        <w:tc>
          <w:tcPr>
            <w:tcW w:type="dxa" w:w="1474"/>
          </w:tcPr>
          <w:p>
            <w:pPr>
              <w:spacing w:after="40" w:line="264" w:lineRule="auto"/>
              <w:ind w:firstLine="0"/>
              <w:jc w:val="left"/>
            </w:pPr>
            <w:r>
              <w:rPr>
                <w:sz w:val="24"/>
              </w:rPr>
              <w:t>13/09 – 27/09</w:t>
            </w:r>
          </w:p>
        </w:tc>
        <w:tc>
          <w:tcPr>
            <w:tcW w:type="dxa" w:w="4535"/>
          </w:tcPr>
          <w:p>
            <w:pPr>
              <w:spacing w:after="40" w:line="264" w:lineRule="auto"/>
              <w:ind w:firstLine="0"/>
              <w:jc w:val="left"/>
            </w:pPr>
            <w:r>
              <w:rPr>
                <w:sz w:val="24"/>
              </w:rPr>
              <w:t>Danh mục, nhập hàng, tồn theo lô, bán FEFO, đơn thuốc, trả hàng, công nợ, tích điểm, xử lý đồng thời và giá vốn</w:t>
            </w:r>
          </w:p>
        </w:tc>
        <w:tc>
          <w:tcPr>
            <w:tcW w:type="dxa" w:w="1701"/>
          </w:tcPr>
          <w:p>
            <w:pPr>
              <w:spacing w:after="40" w:line="264" w:lineRule="auto"/>
              <w:ind w:firstLine="0"/>
              <w:jc w:val="left"/>
            </w:pPr>
            <w:r>
              <w:rPr>
                <w:sz w:val="24"/>
              </w:rPr>
              <w:t>&lt;điền&gt;</w:t>
            </w:r>
          </w:p>
        </w:tc>
      </w:tr>
      <w:tr>
        <w:tc>
          <w:tcPr>
            <w:tcW w:type="dxa" w:w="1361"/>
          </w:tcPr>
          <w:p>
            <w:pPr>
              <w:spacing w:after="40" w:line="264" w:lineRule="auto"/>
              <w:ind w:firstLine="0"/>
              <w:jc w:val="left"/>
            </w:pPr>
            <w:r>
              <w:rPr>
                <w:sz w:val="24"/>
              </w:rPr>
              <w:t>Mở rộng</w:t>
            </w:r>
          </w:p>
        </w:tc>
        <w:tc>
          <w:tcPr>
            <w:tcW w:type="dxa" w:w="1474"/>
          </w:tcPr>
          <w:p>
            <w:pPr>
              <w:spacing w:after="40" w:line="264" w:lineRule="auto"/>
              <w:ind w:firstLine="0"/>
              <w:jc w:val="left"/>
            </w:pPr>
            <w:r>
              <w:rPr>
                <w:sz w:val="24"/>
              </w:rPr>
              <w:t>28/09 – 14/10</w:t>
            </w:r>
          </w:p>
        </w:tc>
        <w:tc>
          <w:tcPr>
            <w:tcW w:type="dxa" w:w="4535"/>
          </w:tcPr>
          <w:p>
            <w:pPr>
              <w:spacing w:after="40" w:line="264" w:lineRule="auto"/>
              <w:ind w:firstLine="0"/>
              <w:jc w:val="left"/>
            </w:pPr>
            <w:r>
              <w:rPr>
                <w:sz w:val="24"/>
              </w:rPr>
              <w:t>Liên thông CSDL Dược, mô hình bốn vai trò, hóa đơn điện tử, chuyển hàng, hồ sơ GPP, đơn điện tử, ca thu ngân, thu hồi</w:t>
            </w:r>
          </w:p>
        </w:tc>
        <w:tc>
          <w:tcPr>
            <w:tcW w:type="dxa" w:w="1701"/>
          </w:tcPr>
          <w:p>
            <w:pPr>
              <w:spacing w:after="40" w:line="264" w:lineRule="auto"/>
              <w:ind w:firstLine="0"/>
              <w:jc w:val="left"/>
            </w:pPr>
            <w:r>
              <w:rPr>
                <w:sz w:val="24"/>
              </w:rPr>
              <w:t>&lt;điền&gt;</w:t>
            </w:r>
          </w:p>
        </w:tc>
      </w:tr>
      <w:tr>
        <w:tc>
          <w:tcPr>
            <w:tcW w:type="dxa" w:w="1361"/>
          </w:tcPr>
          <w:p>
            <w:pPr>
              <w:spacing w:after="40" w:line="264" w:lineRule="auto"/>
              <w:ind w:firstLine="0"/>
              <w:jc w:val="left"/>
            </w:pPr>
            <w:r>
              <w:rPr>
                <w:sz w:val="24"/>
              </w:rPr>
              <w:t>Hoàn thiện</w:t>
            </w:r>
          </w:p>
        </w:tc>
        <w:tc>
          <w:tcPr>
            <w:tcW w:type="dxa" w:w="1474"/>
          </w:tcPr>
          <w:p>
            <w:pPr>
              <w:spacing w:after="40" w:line="264" w:lineRule="auto"/>
              <w:ind w:firstLine="0"/>
              <w:jc w:val="left"/>
            </w:pPr>
            <w:r>
              <w:rPr>
                <w:sz w:val="24"/>
              </w:rPr>
              <w:t>14/10 – 02/11</w:t>
            </w:r>
          </w:p>
        </w:tc>
        <w:tc>
          <w:tcPr>
            <w:tcW w:type="dxa" w:w="4535"/>
          </w:tcPr>
          <w:p>
            <w:pPr>
              <w:spacing w:after="40" w:line="264" w:lineRule="auto"/>
              <w:ind w:firstLine="0"/>
              <w:jc w:val="left"/>
            </w:pPr>
            <w:r>
              <w:rPr>
                <w:sz w:val="24"/>
              </w:rPr>
              <w:t>Kiểm thử, sửa lỗi theo review, tinh chỉnh giao diện, viết báo cáo, chuẩn bị bảo vệ</w:t>
            </w:r>
          </w:p>
        </w:tc>
        <w:tc>
          <w:tcPr>
            <w:tcW w:type="dxa" w:w="1701"/>
          </w:tcPr>
          <w:p>
            <w:pPr>
              <w:spacing w:after="40" w:line="264" w:lineRule="auto"/>
              <w:ind w:firstLine="0"/>
              <w:jc w:val="left"/>
            </w:pPr>
            <w:r>
              <w:rPr>
                <w:sz w:val="24"/>
              </w:rPr>
              <w:t>&lt;điền&gt;</w:t>
            </w:r>
          </w:p>
        </w:tc>
      </w:tr>
    </w:tbl>
    <w:p>
      <w:pPr>
        <w:pStyle w:val="Normal"/>
        <w:spacing w:after="80"/>
      </w:pPr>
    </w:p>
    <w:p>
      <w:pPr>
        <w:pStyle w:val="Heading2"/>
        <w:numPr>
          <w:ilvl w:val="1"/>
          <w:numId w:val="1"/>
        </w:numPr>
      </w:pPr>
      <w:r>
        <w:t>Đảm bảo thực hiện đúng làm việc nhóm</w:t>
      </w:r>
    </w:p>
    <w:p>
      <w:pPr>
        <w:pStyle w:val="Normal"/>
        <w:numPr>
          <w:ilvl w:val="0"/>
          <w:numId w:val="2"/>
        </w:numPr>
        <w:spacing w:after="60"/>
        <w:jc w:val="both"/>
      </w:pPr>
      <w:r>
        <w:rPr>
          <w:b/>
        </w:rPr>
        <w:t>Quyết định có văn bản.</w:t>
      </w:r>
      <w:r>
        <w:t xml:space="preserve"> Mọi quy tắc nghiệp vụ được ghi trong contract API với nhãn "Đã chốt"; mỗi quyết định có mã (P1–P18), lý do và mục áp dụng trong nhật ký quyết định. Thành viên tra lại được vì sao hệ thống làm như vậy thay vì dựa vào trí nhớ.</w:t>
      </w:r>
    </w:p>
    <w:p>
      <w:pPr>
        <w:pStyle w:val="Normal"/>
        <w:numPr>
          <w:ilvl w:val="0"/>
          <w:numId w:val="2"/>
        </w:numPr>
        <w:spacing w:after="60"/>
        <w:jc w:val="both"/>
      </w:pPr>
      <w:r>
        <w:rPr>
          <w:b/>
        </w:rPr>
        <w:t>Contract trước, mã sau.</w:t>
      </w:r>
      <w:r>
        <w:t xml:space="preserve"> Quy tắc của dự án là phải đọc contract trước khi viết endpoint; ba vấn đề nghiêm trọng (C1–C3) phải xử lý xong trong thiết kế trước khi viết nhập kho và bán hàng.</w:t>
      </w:r>
    </w:p>
    <w:p>
      <w:pPr>
        <w:pStyle w:val="Normal"/>
        <w:numPr>
          <w:ilvl w:val="0"/>
          <w:numId w:val="2"/>
        </w:numPr>
        <w:spacing w:after="60"/>
        <w:jc w:val="both"/>
      </w:pPr>
      <w:r>
        <w:rPr>
          <w:b/>
        </w:rPr>
        <w:t>Quản lý mã nguồn bằng Git/GitHub</w:t>
      </w:r>
      <w:r>
        <w:t>, mỗi thay đổi có thông điệp commit mô tả bằng tiếng Việt; chạy lint, kiểm tra định dạng, typecheck và kiểm thử trước khi gộp.</w:t>
      </w:r>
    </w:p>
    <w:p>
      <w:pPr>
        <w:pStyle w:val="Normal"/>
        <w:numPr>
          <w:ilvl w:val="0"/>
          <w:numId w:val="2"/>
        </w:numPr>
        <w:spacing w:after="60"/>
        <w:jc w:val="both"/>
      </w:pPr>
      <w:r>
        <w:rPr>
          <w:b/>
        </w:rPr>
        <w:t>Review độc lập.</w:t>
      </w:r>
      <w:r>
        <w:t xml:space="preserve"> Các đợt review mã đã phát hiện lỗi thực tế (hoàn tồn hai lần khi hủy và trả đồng thời, giá vốn bị ghi đè khi nhập đồng thời, tiền hoàn bị làm tròn lệch); mỗi lỗi được giữ lại thành một ca kiểm thử hồi quy.</w:t>
      </w:r>
    </w:p>
    <w:p>
      <w:pPr>
        <w:pStyle w:val="Normal"/>
        <w:numPr>
          <w:ilvl w:val="0"/>
          <w:numId w:val="2"/>
        </w:numPr>
        <w:spacing w:after="60"/>
        <w:jc w:val="both"/>
      </w:pPr>
      <w:r>
        <w:rPr>
          <w:b/>
        </w:rPr>
        <w:t>Phân công và họp định kỳ:</w:t>
      </w:r>
      <w:r>
        <w:t xml:space="preserve"> &lt;nhóm điền cách chia việc, lịch họp, công cụ trao đổi và minh chứng đóng góp của từng thành viên&gt;.</w:t>
      </w:r>
    </w:p>
    <w:p>
      <w:pPr>
        <w:pStyle w:val="Heading2"/>
        <w:numPr>
          <w:ilvl w:val="1"/>
          <w:numId w:val="1"/>
        </w:numPr>
      </w:pPr>
      <w:r>
        <w:t>Các vấn đề về đạo đức và làm việc chuyên nghiệp</w:t>
      </w:r>
    </w:p>
    <w:p>
      <w:pPr>
        <w:pStyle w:val="Normal"/>
        <w:numPr>
          <w:ilvl w:val="0"/>
          <w:numId w:val="2"/>
        </w:numPr>
        <w:spacing w:after="60"/>
        <w:jc w:val="both"/>
      </w:pPr>
      <w:r>
        <w:rPr>
          <w:b/>
        </w:rPr>
        <w:t>Dữ liệu demo tách biệt.</w:t>
      </w:r>
      <w:r>
        <w:t xml:space="preserve"> Kịch bản demo chỉ thêm dữ liệu có dấu hiệu demo (mã lô </w:t>
      </w:r>
      <w:r>
        <w:rPr>
          <w:rFonts w:ascii="Consolas" w:hAnsi="Consolas"/>
          <w:sz w:val="23"/>
        </w:rPr>
        <w:t>DEMO-*</w:t>
      </w:r>
      <w:r>
        <w:t>, khách "Chị Lan (demo)"), không dùng thông tin khách hàng thật.</w:t>
      </w:r>
    </w:p>
    <w:p>
      <w:pPr>
        <w:pStyle w:val="Normal"/>
        <w:numPr>
          <w:ilvl w:val="0"/>
          <w:numId w:val="2"/>
        </w:numPr>
        <w:spacing w:after="60"/>
        <w:jc w:val="both"/>
      </w:pPr>
      <w:r>
        <w:rPr>
          <w:b/>
        </w:rPr>
        <w:t>Bảo vệ bí mật.</w:t>
      </w:r>
      <w:r>
        <w:t xml:space="preserve"> Tệp </w:t>
      </w:r>
      <w:r>
        <w:rPr>
          <w:rFonts w:ascii="Consolas" w:hAnsi="Consolas"/>
          <w:sz w:val="23"/>
        </w:rPr>
        <w:t>.env</w:t>
      </w:r>
      <w:r>
        <w:t xml:space="preserve"> không bao giờ được commit; mật khẩu tài khoản liên thông và MISA được mã hóa AES-256-GCM khi lưu; log HTTP che token và cookie.</w:t>
      </w:r>
    </w:p>
    <w:p>
      <w:pPr>
        <w:pStyle w:val="Normal"/>
        <w:numPr>
          <w:ilvl w:val="0"/>
          <w:numId w:val="2"/>
        </w:numPr>
        <w:spacing w:after="60"/>
        <w:jc w:val="both"/>
      </w:pPr>
      <w:r>
        <w:rPr>
          <w:b/>
        </w:rPr>
        <w:t>Trung thực về phạm vi.</w:t>
      </w:r>
      <w:r>
        <w:t xml:space="preserve"> Báo cáo nêu rõ những gì chưa làm (sao lưu tích hợp, MFA, cổng thanh toán, đơn đặt hàng gửi nhà cung cấp) và những giá trị mặc định cần đối chiếu văn bản pháp lý trước khi vận hành thật (hạn dùng tối thiểu khi bán, hiệu lực đơn thuốc, ngưỡng nhiệt độ – độ ẩm).</w:t>
      </w:r>
    </w:p>
    <w:p>
      <w:pPr>
        <w:pStyle w:val="Normal"/>
        <w:numPr>
          <w:ilvl w:val="0"/>
          <w:numId w:val="2"/>
        </w:numPr>
        <w:spacing w:after="60"/>
        <w:jc w:val="both"/>
      </w:pPr>
      <w:r>
        <w:rPr>
          <w:b/>
        </w:rPr>
        <w:t>Không thử nghiệm trên hệ thống thật.</w:t>
      </w:r>
      <w:r>
        <w:t xml:space="preserve"> Liên thông và đơn điện tử được kiểm thử bằng máy chủ giả; tài khoản sandbox chỉ dùng tài khoản thử.</w:t>
      </w:r>
    </w:p>
    <w:p>
      <w:pPr>
        <w:pStyle w:val="Normal"/>
        <w:numPr>
          <w:ilvl w:val="0"/>
          <w:numId w:val="2"/>
        </w:numPr>
        <w:spacing w:after="60"/>
        <w:jc w:val="both"/>
      </w:pPr>
      <w:r>
        <w:rPr>
          <w:b/>
        </w:rPr>
        <w:t>Sử dụng công cụ AI.</w:t>
      </w:r>
      <w:r>
        <w:t xml:space="preserve"> &lt;Nhóm khai báo trung thực việc dùng công cụ AI hỗ trợ lập trình hoặc soạn báo cáo theo quy định của môn học&gt;.</w:t>
      </w:r>
    </w:p>
    <w:p>
      <w:pPr>
        <w:pStyle w:val="Heading2"/>
        <w:numPr>
          <w:ilvl w:val="1"/>
          <w:numId w:val="1"/>
        </w:numPr>
      </w:pPr>
      <w:r>
        <w:t>Tác động xã hội</w:t>
      </w:r>
    </w:p>
    <w:p>
      <w:pPr>
        <w:pStyle w:val="Normal"/>
        <w:numPr>
          <w:ilvl w:val="0"/>
          <w:numId w:val="2"/>
        </w:numPr>
        <w:spacing w:after="60"/>
        <w:jc w:val="both"/>
      </w:pPr>
      <w:r>
        <w:rPr>
          <w:b/>
        </w:rPr>
        <w:t>An toàn người bệnh.</w:t>
      </w:r>
      <w:r>
        <w:t xml:space="preserve"> Chặn bán thuốc hết hạn, thuốc kê đơn không có đơn hợp lệ; cảnh báo trùng hoạt chất và dị ứng giúp giảm rủi ro dùng thuốc sai.</w:t>
      </w:r>
    </w:p>
    <w:p>
      <w:pPr>
        <w:pStyle w:val="Normal"/>
        <w:numPr>
          <w:ilvl w:val="0"/>
          <w:numId w:val="2"/>
        </w:numPr>
        <w:spacing w:after="60"/>
        <w:jc w:val="both"/>
      </w:pPr>
      <w:r>
        <w:rPr>
          <w:b/>
        </w:rPr>
        <w:t>Thu hồi nhanh theo lô.</w:t>
      </w:r>
      <w:r>
        <w:t xml:space="preserve"> Khi có thông báo thu hồi, hệ thống khóa bán lô đó ngay và liệt kê khách đã mua để nhà thuốc liên hệ.</w:t>
      </w:r>
    </w:p>
    <w:p>
      <w:pPr>
        <w:pStyle w:val="Normal"/>
        <w:numPr>
          <w:ilvl w:val="0"/>
          <w:numId w:val="2"/>
        </w:numPr>
        <w:spacing w:after="60"/>
        <w:jc w:val="both"/>
      </w:pPr>
      <w:r>
        <w:rPr>
          <w:b/>
        </w:rPr>
        <w:t>Minh bạch với cơ quan quản lý.</w:t>
      </w:r>
      <w:r>
        <w:t xml:space="preserve"> Liên thông CSDL Dược quốc gia và hóa đơn điện tử giúp dữ liệu mua bán thuốc được báo cáo đúng hạn, hỗ trợ chống thuốc giả, thuốc không rõ nguồn gốc.</w:t>
      </w:r>
    </w:p>
    <w:p>
      <w:pPr>
        <w:pStyle w:val="Normal"/>
        <w:numPr>
          <w:ilvl w:val="0"/>
          <w:numId w:val="2"/>
        </w:numPr>
        <w:spacing w:after="60"/>
        <w:jc w:val="both"/>
      </w:pPr>
      <w:r>
        <w:rPr>
          <w:b/>
        </w:rPr>
        <w:t>Giảm chi phí cho nhà thuốc nhỏ.</w:t>
      </w:r>
      <w:r>
        <w:t xml:space="preserve"> Giải pháp mã nguồn mở giúp nhà thuốc độc lập có công cụ đáp ứng GPP mà không phải trả thuê bao cao.</w:t>
      </w:r>
    </w:p>
    <w:p>
      <w:pPr>
        <w:pStyle w:val="Normal"/>
        <w:numPr>
          <w:ilvl w:val="0"/>
          <w:numId w:val="2"/>
        </w:numPr>
        <w:spacing w:after="60"/>
        <w:jc w:val="both"/>
      </w:pPr>
      <w:r>
        <w:rPr>
          <w:b/>
        </w:rPr>
        <w:t>Rủi ro cần quản lý.</w:t>
      </w:r>
      <w:r>
        <w:t xml:space="preserve"> Dữ liệu sức khỏe bị lộ hoặc dữ liệu tồn sai có thể gây hại; vì vậy hệ thống tách quyền xem dữ liệu nhạy cảm, ghi nhật ký và nhấn mạnh phần mềm không thay thế dược sĩ.</w:t>
      </w:r>
    </w:p>
    <w:p>
      <w:pPr>
        <w:pStyle w:val="Heading2"/>
        <w:numPr>
          <w:ilvl w:val="1"/>
          <w:numId w:val="1"/>
        </w:numPr>
      </w:pPr>
      <w:r>
        <w:t>Kế hoạch cho kiến thức mới và chiến lược học tập</w:t>
      </w:r>
    </w:p>
    <w:p>
      <w:pPr>
        <w:pStyle w:val="Normal"/>
        <w:keepNext/>
        <w:spacing w:before="80" w:after="200"/>
        <w:ind w:firstLine="0"/>
        <w:jc w:val="center"/>
      </w:pPr>
      <w:r>
        <w:rPr>
          <w:b/>
          <w:i/>
          <w:sz w:val="24"/>
        </w:rPr>
        <w:t xml:space="preserve">Bảng 3.2. </w:t>
      </w:r>
      <w:r>
        <w:rPr>
          <w:i/>
          <w:sz w:val="24"/>
        </w:rPr>
        <w:t>Kiến thức mới cần học và cách học</w:t>
      </w:r>
    </w:p>
    <w:tbl>
      <w:tblPr>
        <w:tblW w:type="dxa" w:w="9072"/>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8"/>
        <w:gridCol w:w="2494"/>
        <w:gridCol w:w="3969"/>
      </w:tblGrid>
      <w:tr>
        <w:trPr>
          <w:tblHeader/>
        </w:trPr>
        <w:tc>
          <w:tcPr>
            <w:tcW w:type="dxa" w:w="2608"/>
            <w:shd w:val="clear" w:color="auto" w:fill="D9E2F3"/>
          </w:tcPr>
          <w:p>
            <w:pPr>
              <w:spacing w:after="40" w:line="264" w:lineRule="auto"/>
              <w:ind w:firstLine="0"/>
              <w:jc w:val="center"/>
            </w:pPr>
            <w:r>
              <w:rPr>
                <w:b/>
                <w:sz w:val="24"/>
              </w:rPr>
              <w:t>Kiến thức</w:t>
            </w:r>
          </w:p>
        </w:tc>
        <w:tc>
          <w:tcPr>
            <w:tcW w:type="dxa" w:w="2494"/>
            <w:shd w:val="clear" w:color="auto" w:fill="D9E2F3"/>
          </w:tcPr>
          <w:p>
            <w:pPr>
              <w:spacing w:after="40" w:line="264" w:lineRule="auto"/>
              <w:ind w:firstLine="0"/>
              <w:jc w:val="center"/>
            </w:pPr>
            <w:r>
              <w:rPr>
                <w:b/>
                <w:sz w:val="24"/>
              </w:rPr>
              <w:t>Lý do cần</w:t>
            </w:r>
          </w:p>
        </w:tc>
        <w:tc>
          <w:tcPr>
            <w:tcW w:type="dxa" w:w="3969"/>
            <w:shd w:val="clear" w:color="auto" w:fill="D9E2F3"/>
          </w:tcPr>
          <w:p>
            <w:pPr>
              <w:spacing w:after="40" w:line="264" w:lineRule="auto"/>
              <w:ind w:firstLine="0"/>
              <w:jc w:val="center"/>
            </w:pPr>
            <w:r>
              <w:rPr>
                <w:b/>
                <w:sz w:val="24"/>
              </w:rPr>
              <w:t>Cách học</w:t>
            </w:r>
          </w:p>
        </w:tc>
      </w:tr>
      <w:tr>
        <w:tc>
          <w:tcPr>
            <w:tcW w:type="dxa" w:w="2608"/>
          </w:tcPr>
          <w:p>
            <w:pPr>
              <w:spacing w:after="40" w:line="264" w:lineRule="auto"/>
              <w:ind w:firstLine="0"/>
              <w:jc w:val="left"/>
            </w:pPr>
            <w:r>
              <w:rPr>
                <w:sz w:val="24"/>
              </w:rPr>
              <w:t>Nghiệp vụ GPP, kê đơn, đơn điện tử</w:t>
            </w:r>
          </w:p>
        </w:tc>
        <w:tc>
          <w:tcPr>
            <w:tcW w:type="dxa" w:w="2494"/>
          </w:tcPr>
          <w:p>
            <w:pPr>
              <w:spacing w:after="40" w:line="264" w:lineRule="auto"/>
              <w:ind w:firstLine="0"/>
              <w:jc w:val="left"/>
            </w:pPr>
            <w:r>
              <w:rPr>
                <w:sz w:val="24"/>
              </w:rPr>
              <w:t>Phần mềm phải đúng quy định</w:t>
            </w:r>
          </w:p>
        </w:tc>
        <w:tc>
          <w:tcPr>
            <w:tcW w:type="dxa" w:w="3969"/>
          </w:tcPr>
          <w:p>
            <w:pPr>
              <w:spacing w:after="40" w:line="264" w:lineRule="auto"/>
              <w:ind w:firstLine="0"/>
              <w:jc w:val="left"/>
            </w:pPr>
            <w:r>
              <w:rPr>
                <w:sz w:val="24"/>
              </w:rPr>
              <w:t>Đọc Thông tư 02/2018, TT 26/2025, QĐ 808; hỏi dược sĩ thực tế</w:t>
            </w:r>
          </w:p>
        </w:tc>
      </w:tr>
      <w:tr>
        <w:tc>
          <w:tcPr>
            <w:tcW w:type="dxa" w:w="2608"/>
          </w:tcPr>
          <w:p>
            <w:pPr>
              <w:spacing w:after="40" w:line="264" w:lineRule="auto"/>
              <w:ind w:firstLine="0"/>
              <w:jc w:val="left"/>
            </w:pPr>
            <w:r>
              <w:rPr>
                <w:sz w:val="24"/>
              </w:rPr>
              <w:t>Quản lý kho theo lô, FEFO, giá vốn bình quân</w:t>
            </w:r>
          </w:p>
        </w:tc>
        <w:tc>
          <w:tcPr>
            <w:tcW w:type="dxa" w:w="2494"/>
          </w:tcPr>
          <w:p>
            <w:pPr>
              <w:spacing w:after="40" w:line="264" w:lineRule="auto"/>
              <w:ind w:firstLine="0"/>
              <w:jc w:val="left"/>
            </w:pPr>
            <w:r>
              <w:rPr>
                <w:sz w:val="24"/>
              </w:rPr>
              <w:t>Lõi nghiệp vụ kho</w:t>
            </w:r>
          </w:p>
        </w:tc>
        <w:tc>
          <w:tcPr>
            <w:tcW w:type="dxa" w:w="3969"/>
          </w:tcPr>
          <w:p>
            <w:pPr>
              <w:spacing w:after="40" w:line="264" w:lineRule="auto"/>
              <w:ind w:firstLine="0"/>
              <w:jc w:val="left"/>
            </w:pPr>
            <w:r>
              <w:rPr>
                <w:sz w:val="24"/>
              </w:rPr>
              <w:t>Tài liệu kế toán kho; tự tính ví dụ bằng tay rồi so với kết quả kiểm thử</w:t>
            </w:r>
          </w:p>
        </w:tc>
      </w:tr>
      <w:tr>
        <w:tc>
          <w:tcPr>
            <w:tcW w:type="dxa" w:w="2608"/>
          </w:tcPr>
          <w:p>
            <w:pPr>
              <w:spacing w:after="40" w:line="264" w:lineRule="auto"/>
              <w:ind w:firstLine="0"/>
              <w:jc w:val="left"/>
            </w:pPr>
            <w:r>
              <w:rPr>
                <w:sz w:val="24"/>
              </w:rPr>
              <w:t>Transaction, mức cô lập, khóa hàng trong PostgreSQL</w:t>
            </w:r>
          </w:p>
        </w:tc>
        <w:tc>
          <w:tcPr>
            <w:tcW w:type="dxa" w:w="2494"/>
          </w:tcPr>
          <w:p>
            <w:pPr>
              <w:spacing w:after="40" w:line="264" w:lineRule="auto"/>
              <w:ind w:firstLine="0"/>
              <w:jc w:val="left"/>
            </w:pPr>
            <w:r>
              <w:rPr>
                <w:sz w:val="24"/>
              </w:rPr>
              <w:t>Xử lý nhiều quầy cùng thao tác</w:t>
            </w:r>
          </w:p>
        </w:tc>
        <w:tc>
          <w:tcPr>
            <w:tcW w:type="dxa" w:w="3969"/>
          </w:tcPr>
          <w:p>
            <w:pPr>
              <w:spacing w:after="40" w:line="264" w:lineRule="auto"/>
              <w:ind w:firstLine="0"/>
              <w:jc w:val="left"/>
            </w:pPr>
            <w:r>
              <w:rPr>
                <w:sz w:val="24"/>
              </w:rPr>
              <w:t>Tài liệu PostgreSQL; viết kiểm thử tái hiện tranh chấp trước khi sửa</w:t>
            </w:r>
          </w:p>
        </w:tc>
      </w:tr>
      <w:tr>
        <w:tc>
          <w:tcPr>
            <w:tcW w:type="dxa" w:w="2608"/>
          </w:tcPr>
          <w:p>
            <w:pPr>
              <w:spacing w:after="40" w:line="264" w:lineRule="auto"/>
              <w:ind w:firstLine="0"/>
              <w:jc w:val="left"/>
            </w:pPr>
            <w:r>
              <w:rPr>
                <w:sz w:val="24"/>
              </w:rPr>
              <w:t>Idempotency trong API</w:t>
            </w:r>
          </w:p>
        </w:tc>
        <w:tc>
          <w:tcPr>
            <w:tcW w:type="dxa" w:w="2494"/>
          </w:tcPr>
          <w:p>
            <w:pPr>
              <w:spacing w:after="40" w:line="264" w:lineRule="auto"/>
              <w:ind w:firstLine="0"/>
              <w:jc w:val="left"/>
            </w:pPr>
            <w:r>
              <w:rPr>
                <w:sz w:val="24"/>
              </w:rPr>
              <w:t>Chống tạo trùng khi mạng lỗi</w:t>
            </w:r>
          </w:p>
        </w:tc>
        <w:tc>
          <w:tcPr>
            <w:tcW w:type="dxa" w:w="3969"/>
          </w:tcPr>
          <w:p>
            <w:pPr>
              <w:spacing w:after="40" w:line="264" w:lineRule="auto"/>
              <w:ind w:firstLine="0"/>
              <w:jc w:val="left"/>
            </w:pPr>
            <w:r>
              <w:rPr>
                <w:sz w:val="24"/>
              </w:rPr>
              <w:t>Bài viết thiết kế API; đặc tả và kiểm thử từng tình huống</w:t>
            </w:r>
          </w:p>
        </w:tc>
      </w:tr>
      <w:tr>
        <w:tc>
          <w:tcPr>
            <w:tcW w:type="dxa" w:w="2608"/>
          </w:tcPr>
          <w:p>
            <w:pPr>
              <w:spacing w:after="40" w:line="264" w:lineRule="auto"/>
              <w:ind w:firstLine="0"/>
              <w:jc w:val="left"/>
            </w:pPr>
            <w:r>
              <w:rPr>
                <w:sz w:val="24"/>
              </w:rPr>
              <w:t>Prisma 7, migration viết tay</w:t>
            </w:r>
          </w:p>
        </w:tc>
        <w:tc>
          <w:tcPr>
            <w:tcW w:type="dxa" w:w="2494"/>
          </w:tcPr>
          <w:p>
            <w:pPr>
              <w:spacing w:after="40" w:line="264" w:lineRule="auto"/>
              <w:ind w:firstLine="0"/>
              <w:jc w:val="left"/>
            </w:pPr>
            <w:r>
              <w:rPr>
                <w:sz w:val="24"/>
              </w:rPr>
              <w:t>Ràng buộc CSDL không mô tả được trong schema</w:t>
            </w:r>
          </w:p>
        </w:tc>
        <w:tc>
          <w:tcPr>
            <w:tcW w:type="dxa" w:w="3969"/>
          </w:tcPr>
          <w:p>
            <w:pPr>
              <w:spacing w:after="40" w:line="264" w:lineRule="auto"/>
              <w:ind w:firstLine="0"/>
              <w:jc w:val="left"/>
            </w:pPr>
            <w:r>
              <w:rPr>
                <w:sz w:val="24"/>
              </w:rPr>
              <w:t>Tài liệu Prisma; nhật ký xử lý sự cố mã băm migration</w:t>
            </w:r>
          </w:p>
        </w:tc>
      </w:tr>
      <w:tr>
        <w:tc>
          <w:tcPr>
            <w:tcW w:type="dxa" w:w="2608"/>
          </w:tcPr>
          <w:p>
            <w:pPr>
              <w:spacing w:after="40" w:line="264" w:lineRule="auto"/>
              <w:ind w:firstLine="0"/>
              <w:jc w:val="left"/>
            </w:pPr>
            <w:r>
              <w:rPr>
                <w:sz w:val="24"/>
              </w:rPr>
              <w:t>React 19, React Query, Ant Design</w:t>
            </w:r>
          </w:p>
        </w:tc>
        <w:tc>
          <w:tcPr>
            <w:tcW w:type="dxa" w:w="2494"/>
          </w:tcPr>
          <w:p>
            <w:pPr>
              <w:spacing w:after="40" w:line="264" w:lineRule="auto"/>
              <w:ind w:firstLine="0"/>
              <w:jc w:val="left"/>
            </w:pPr>
            <w:r>
              <w:rPr>
                <w:sz w:val="24"/>
              </w:rPr>
              <w:t>Giao diện quầy bán và quản trị</w:t>
            </w:r>
          </w:p>
        </w:tc>
        <w:tc>
          <w:tcPr>
            <w:tcW w:type="dxa" w:w="3969"/>
          </w:tcPr>
          <w:p>
            <w:pPr>
              <w:spacing w:after="40" w:line="264" w:lineRule="auto"/>
              <w:ind w:firstLine="0"/>
              <w:jc w:val="left"/>
            </w:pPr>
            <w:r>
              <w:rPr>
                <w:sz w:val="24"/>
              </w:rPr>
              <w:t>Tài liệu chính thức; làm từng màn hình nhỏ</w:t>
            </w:r>
          </w:p>
        </w:tc>
      </w:tr>
      <w:tr>
        <w:tc>
          <w:tcPr>
            <w:tcW w:type="dxa" w:w="2608"/>
          </w:tcPr>
          <w:p>
            <w:pPr>
              <w:spacing w:after="40" w:line="264" w:lineRule="auto"/>
              <w:ind w:firstLine="0"/>
              <w:jc w:val="left"/>
            </w:pPr>
            <w:r>
              <w:rPr>
                <w:sz w:val="24"/>
              </w:rPr>
              <w:t>Tích hợp API ngoài (CSDL Dược, MISA)</w:t>
            </w:r>
          </w:p>
        </w:tc>
        <w:tc>
          <w:tcPr>
            <w:tcW w:type="dxa" w:w="2494"/>
          </w:tcPr>
          <w:p>
            <w:pPr>
              <w:spacing w:after="40" w:line="264" w:lineRule="auto"/>
              <w:ind w:firstLine="0"/>
              <w:jc w:val="left"/>
            </w:pPr>
            <w:r>
              <w:rPr>
                <w:sz w:val="24"/>
              </w:rPr>
              <w:t>Liên thông bắt buộc</w:t>
            </w:r>
          </w:p>
        </w:tc>
        <w:tc>
          <w:tcPr>
            <w:tcW w:type="dxa" w:w="3969"/>
          </w:tcPr>
          <w:p>
            <w:pPr>
              <w:spacing w:after="40" w:line="264" w:lineRule="auto"/>
              <w:ind w:firstLine="0"/>
              <w:jc w:val="left"/>
            </w:pPr>
            <w:r>
              <w:rPr>
                <w:sz w:val="24"/>
              </w:rPr>
              <w:t>Đọc đặc tả của nhà cung cấp; dựng máy chủ giả để kiểm thử</w:t>
            </w:r>
          </w:p>
        </w:tc>
      </w:tr>
    </w:tbl>
    <w:p>
      <w:pPr>
        <w:pStyle w:val="Normal"/>
        <w:spacing w:after="80"/>
      </w:pPr>
    </w:p>
    <w:p>
      <w:pPr>
        <w:pStyle w:val="Normal"/>
        <w:ind w:firstLine="567"/>
        <w:jc w:val="both"/>
      </w:pPr>
      <w:r>
        <w:t>Chiến lược học tập chung là "học qua lỗi có kiểm chứng": với mỗi khái niệm mới, viết một ca kiểm thử tái hiện tình huống sai trước, sau đó mới sửa mã cho kiểm thử đạt. Cách này vừa giúp hiểu sâu vừa để lại bằng chứng cho kết quả.</w:t>
      </w:r>
    </w:p>
    <w:p>
      <w:pPr>
        <w:pStyle w:val="Heading1"/>
        <w:numPr>
          <w:ilvl w:val="0"/>
          <w:numId w:val="1"/>
        </w:numPr>
      </w:pPr>
      <w:r>
        <w:t>Kết luận</w:t>
      </w:r>
    </w:p>
    <w:p>
      <w:pPr>
        <w:pStyle w:val="Normal"/>
        <w:ind w:firstLine="567"/>
        <w:jc w:val="both"/>
      </w:pPr>
      <w:r>
        <w:rPr>
          <w:b/>
        </w:rPr>
        <w:t>Kết quả đạt được.</w:t>
      </w:r>
      <w:r>
        <w:t xml:space="preserve"> Đề tài đã xây dựng được phần mềm quản lý chuỗi nhà thuốc bán lẻ với chuỗi nghiệp vụ tương đối đầy đủ: danh mục, nhập hàng, tồn kho theo lô, bán hàng FEFO, đơn thuốc giấy và điện tử, thuốc kiểm soát đặc biệt, trả hàng, kiểm kê, chuyển hàng giữa cửa hàng, công nợ nhà cung cấp, hồ sơ GPP, liên thông CSDL Dược quốc gia, hóa đơn điện tử và báo cáo. So với mục tiêu ở mục 1.3, các nguyên tắc thiết kế đều đã được hiện thực và có kiểm thử chứng minh.</w:t>
      </w:r>
    </w:p>
    <w:p>
      <w:pPr>
        <w:pStyle w:val="Normal"/>
        <w:ind w:firstLine="567"/>
        <w:jc w:val="both"/>
      </w:pPr>
      <w:r>
        <w:rPr>
          <w:b/>
        </w:rPr>
        <w:t>Đóng góp chính</w:t>
      </w:r>
      <w:r>
        <w:t xml:space="preserve"> là mô hình hóa đúng quan hệ giữa lô, chứng từ và giá trị, đồng thời minh họa cách dùng transaction, khóa hàng, idempotency và kiểm thử trên CSDL thật để bảo đảm số liệu đúng khi nhiều người cùng thao tác hoặc khi mạng lỗi.</w:t>
      </w:r>
    </w:p>
    <w:p>
      <w:pPr>
        <w:pStyle w:val="Normal"/>
        <w:ind w:firstLine="567"/>
        <w:jc w:val="both"/>
      </w:pPr>
      <w:r>
        <w:rPr>
          <w:b/>
        </w:rPr>
        <w:t>Hạn chế:</w:t>
      </w:r>
    </w:p>
    <w:p>
      <w:pPr>
        <w:pStyle w:val="Normal"/>
        <w:numPr>
          <w:ilvl w:val="0"/>
          <w:numId w:val="2"/>
        </w:numPr>
        <w:spacing w:after="60"/>
        <w:jc w:val="both"/>
      </w:pPr>
      <w:r>
        <w:t>Chưa có sao lưu tích hợp trong phần mềm, MFA, cổng thanh toán, đơn đặt hàng gửi nhà cung cấp, giá riêng theo cửa hàng.</w:t>
      </w:r>
    </w:p>
    <w:p>
      <w:pPr>
        <w:pStyle w:val="Normal"/>
        <w:numPr>
          <w:ilvl w:val="0"/>
          <w:numId w:val="2"/>
        </w:numPr>
        <w:spacing w:after="60"/>
        <w:jc w:val="both"/>
      </w:pPr>
      <w:r>
        <w:t>Chưa có nguồn dữ liệu tương tác thuốc đáng tin cậy, nên kiểm tra tương tác thuốc chưa bật.</w:t>
      </w:r>
    </w:p>
    <w:p>
      <w:pPr>
        <w:pStyle w:val="Normal"/>
        <w:numPr>
          <w:ilvl w:val="0"/>
          <w:numId w:val="2"/>
        </w:numPr>
        <w:spacing w:after="60"/>
        <w:jc w:val="both"/>
      </w:pPr>
      <w:r>
        <w:t>Liên thông và hóa đơn điện tử mới kiểm thử với máy chủ giả, chưa chạy với tài khoản sandbox thật.</w:t>
      </w:r>
    </w:p>
    <w:p>
      <w:pPr>
        <w:pStyle w:val="Normal"/>
        <w:numPr>
          <w:ilvl w:val="0"/>
          <w:numId w:val="2"/>
        </w:numPr>
        <w:spacing w:after="60"/>
        <w:jc w:val="both"/>
      </w:pPr>
      <w:r>
        <w:t>Chưa đo hiệu năng với dữ liệu lớn và nhiều quầy; cấu hình CI tự động đang tắt.</w:t>
      </w:r>
    </w:p>
    <w:p>
      <w:pPr>
        <w:pStyle w:val="Normal"/>
        <w:ind w:firstLine="567"/>
        <w:jc w:val="both"/>
      </w:pPr>
      <w:r>
        <w:rPr>
          <w:b/>
        </w:rPr>
        <w:t>Hướng phát triển:</w:t>
      </w:r>
      <w:r>
        <w:t xml:space="preserve"> chạy thử có giám sát tại một nhà thuốc; đo tải và tối ưu truy vấn báo cáo; bổ sung sao lưu tự động và MFA; tích hợp tài khoản liên thông và MISA thật; bật lại CI; mở rộng giá theo cửa hàng và đơn đặt hàng nhà cung cấp.</w:t>
      </w:r>
    </w:p>
    <w:p>
      <w:pPr>
        <w:pStyle w:val="Heading1"/>
        <w:numPr>
          <w:ilvl w:val="0"/>
          <w:numId w:val="1"/>
        </w:numPr>
      </w:pPr>
      <w:r>
        <w:t>Tài liệu tham khảo</w:t>
      </w:r>
    </w:p>
    <w:p>
      <w:pPr>
        <w:pStyle w:val="Normal"/>
        <w:jc w:val="both"/>
      </w:pPr>
      <w:r>
        <w:t xml:space="preserve">[1] Bộ Y tế, </w:t>
      </w:r>
      <w:r>
        <w:rPr>
          <w:i/>
        </w:rPr>
        <w:t>Thông tư 02/2018/TT-BYT quy định về Thực hành tốt cơ sở bán lẻ thuốc</w:t>
      </w:r>
      <w:r>
        <w:t>, 2018.</w:t>
      </w:r>
    </w:p>
    <w:p>
      <w:pPr>
        <w:pStyle w:val="Normal"/>
        <w:jc w:val="both"/>
      </w:pPr>
      <w:r>
        <w:t xml:space="preserve">[2] Quốc hội, </w:t>
      </w:r>
      <w:r>
        <w:rPr>
          <w:i/>
        </w:rPr>
        <w:t>Luật Dược số 105/2016/QH13</w:t>
      </w:r>
      <w:r>
        <w:t>, 2016.</w:t>
      </w:r>
    </w:p>
    <w:p>
      <w:pPr>
        <w:pStyle w:val="Normal"/>
        <w:jc w:val="both"/>
      </w:pPr>
      <w:r>
        <w:t xml:space="preserve">[3] Bộ Y tế, </w:t>
      </w:r>
      <w:r>
        <w:rPr>
          <w:i/>
        </w:rPr>
        <w:t>Thông tư 26/2025/TT-BYT quy định về đơn thuốc và việc kê đơn thuốc</w:t>
      </w:r>
      <w:r>
        <w:t>, 2025.</w:t>
      </w:r>
    </w:p>
    <w:p>
      <w:pPr>
        <w:pStyle w:val="Normal"/>
        <w:jc w:val="both"/>
      </w:pPr>
      <w:r>
        <w:t xml:space="preserve">[4] Bộ Y tế, </w:t>
      </w:r>
      <w:r>
        <w:rPr>
          <w:i/>
        </w:rPr>
        <w:t>Quyết định 808/QĐ-BYT ban hành tài liệu kết nối hệ thống đơn thuốc quốc gia</w:t>
      </w:r>
      <w:r>
        <w:t>.</w:t>
      </w:r>
    </w:p>
    <w:p>
      <w:pPr>
        <w:pStyle w:val="Normal"/>
        <w:jc w:val="both"/>
      </w:pPr>
      <w:r>
        <w:t xml:space="preserve">[5] Chính phủ, </w:t>
      </w:r>
      <w:r>
        <w:rPr>
          <w:i/>
        </w:rPr>
        <w:t>Nghị định 70/2025/NĐ-CP sửa đổi, bổ sung Nghị định 123/2020/NĐ-CP về hóa đơn, chứng từ</w:t>
      </w:r>
      <w:r>
        <w:t>, 2025.</w:t>
      </w:r>
    </w:p>
    <w:p>
      <w:pPr>
        <w:pStyle w:val="Normal"/>
        <w:jc w:val="both"/>
      </w:pPr>
      <w:r>
        <w:t xml:space="preserve">[6] Bộ Tài chính, </w:t>
      </w:r>
      <w:r>
        <w:rPr>
          <w:i/>
        </w:rPr>
        <w:t>Thông tư 152/2025/TT-BTC hướng dẫn chế độ kế toán cho hộ, cá nhân kinh doanh</w:t>
      </w:r>
      <w:r>
        <w:t>, 2025.</w:t>
      </w:r>
    </w:p>
    <w:p>
      <w:pPr>
        <w:pStyle w:val="Normal"/>
        <w:jc w:val="both"/>
      </w:pPr>
      <w:r>
        <w:t xml:space="preserve">[7] Trung tâm Thông tin Y tế Quốc gia, </w:t>
      </w:r>
      <w:r>
        <w:rPr>
          <w:i/>
        </w:rPr>
        <w:t>Đặc tả API liên thông Hệ thống cơ sở dữ liệu Dược quốc gia v1.1</w:t>
      </w:r>
      <w:r>
        <w:t>, https://docs-sandbox.csdlduoc.com.vn.</w:t>
      </w:r>
    </w:p>
    <w:p>
      <w:pPr>
        <w:pStyle w:val="Normal"/>
        <w:jc w:val="both"/>
      </w:pPr>
      <w:r>
        <w:t xml:space="preserve">[8] MISA, </w:t>
      </w:r>
      <w:r>
        <w:rPr>
          <w:i/>
        </w:rPr>
        <w:t>Tài liệu tích hợp MISA meInvoice – hóa đơn điện tử khởi tạo từ máy tính tiền</w:t>
      </w:r>
      <w:r>
        <w:t>.</w:t>
      </w:r>
    </w:p>
    <w:p>
      <w:pPr>
        <w:pStyle w:val="Normal"/>
        <w:jc w:val="both"/>
      </w:pPr>
      <w:r>
        <w:t xml:space="preserve">[9] The PostgreSQL Global Development Group, </w:t>
      </w:r>
      <w:r>
        <w:rPr>
          <w:i/>
        </w:rPr>
        <w:t>PostgreSQL 17 Documentation: Concurrency Control, Explicit Locking</w:t>
      </w:r>
      <w:r>
        <w:t>, https://www.postgresql.org/docs/17/.</w:t>
      </w:r>
    </w:p>
    <w:p>
      <w:pPr>
        <w:pStyle w:val="Normal"/>
        <w:jc w:val="both"/>
      </w:pPr>
      <w:r>
        <w:t xml:space="preserve">[10] Prisma Data, </w:t>
      </w:r>
      <w:r>
        <w:rPr>
          <w:i/>
        </w:rPr>
        <w:t>Prisma ORM Documentation</w:t>
      </w:r>
      <w:r>
        <w:t>, https://www.prisma.io/docs.</w:t>
      </w:r>
    </w:p>
    <w:p>
      <w:pPr>
        <w:pStyle w:val="Normal"/>
        <w:jc w:val="both"/>
      </w:pPr>
      <w:r>
        <w:t xml:space="preserve">[11] Meta Open Source, </w:t>
      </w:r>
      <w:r>
        <w:rPr>
          <w:i/>
        </w:rPr>
        <w:t>React Documentation</w:t>
      </w:r>
      <w:r>
        <w:t>, https://react.dev.</w:t>
      </w:r>
    </w:p>
    <w:p>
      <w:pPr>
        <w:pStyle w:val="Normal"/>
        <w:jc w:val="both"/>
      </w:pPr>
      <w:r>
        <w:t xml:space="preserve">[12] OpenJS Foundation, </w:t>
      </w:r>
      <w:r>
        <w:rPr>
          <w:i/>
        </w:rPr>
        <w:t>Express 5 API Reference</w:t>
      </w:r>
      <w:r>
        <w:t>, https://expressjs.com.</w:t>
      </w:r>
    </w:p>
    <w:p>
      <w:pPr>
        <w:pStyle w:val="Normal"/>
        <w:jc w:val="both"/>
      </w:pPr>
      <w:r>
        <w:t xml:space="preserve">[13] IETF HTTPAPI Working Group, </w:t>
      </w:r>
      <w:r>
        <w:rPr>
          <w:i/>
        </w:rPr>
        <w:t>The Idempotency-Key HTTP Header Field</w:t>
      </w:r>
      <w:r>
        <w:t xml:space="preserve"> (Internet-Draft), https://datatracker.ietf.org/doc/draft-ietf-httpapi-idempotency-key-header/.</w:t>
      </w:r>
    </w:p>
    <w:p>
      <w:pPr>
        <w:pStyle w:val="Normal"/>
        <w:jc w:val="both"/>
      </w:pPr>
      <w:r>
        <w:t>[14] Mã nguồn và tài liệu dự án: https://github.com/Pham-Duyy/QuanLyPharmacy-GPP-v2 (README.md, docs/api-contract.md, docs/erd.md).</w:t>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b w:val="1"/>
        <w:bCs w:val="1"/>
        <w:i w:val="0"/>
        <w:iCs w:val="0"/>
      </w:rPr>
    </w:lvl>
    <w:lvl w:ilvl="2">
      <w:start w:val="1"/>
      <w:numFmt w:val="decimal"/>
      <w:lvlText w:val="%1.%2.%3"/>
      <w:lvlJc w:val="left"/>
      <w:pPr>
        <w:ind w:left="0" w:firstLine="0"/>
      </w:pPr>
      <w:rPr>
        <w:rFonts w:ascii="Times New Roman" w:cs="Times New Roman" w:eastAsia="Times New Roman" w:hAnsi="Times New Roman"/>
        <w:b w:val="1"/>
        <w:bCs w:val="1"/>
        <w:i w:val="1"/>
        <w:iCs w:val="1"/>
        <w:sz w:val="26"/>
        <w:szCs w:val="26"/>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567" w:hanging="283"/>
      </w:pPr>
      <w:rPr>
        <w:rFonts w:ascii="Times New Roman" w:hAnsi="Times New Roman"/>
      </w:rPr>
    </w:lvl>
    <w:lvl w:ilvl="1">
      <w:start w:val="1"/>
      <w:numFmt w:val="bullet"/>
      <w:lvlText w:val="–"/>
      <w:lvlJc w:val="left"/>
      <w:pPr>
        <w:ind w:left="992" w:hanging="283"/>
      </w:pPr>
      <w:rPr>
        <w:rFonts w:ascii="Times New Roman" w:hAnsi="Times New Roman"/>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312" w:lineRule="auto"/>
    </w:pPr>
    <w:rPr>
      <w:rFonts w:ascii="Times New Roman" w:hAnsi="Times New Roman" w:cs="Times New Roman" w:eastAsia="Times New Roman"/>
      <w:color w:val="000000"/>
      <w:sz w:val="26"/>
    </w:rPr>
  </w:style>
  <w:style w:type="paragraph" w:styleId="Heading1">
    <w:name w:val="heading 1"/>
    <w:basedOn w:val="Normal"/>
    <w:next w:val="Normal"/>
    <w:pPr>
      <w:keepNext w:val="1"/>
      <w:keepLines w:val="1"/>
      <w:pageBreakBefore/>
      <w:spacing w:after="240" w:before="0" w:lineRule="auto"/>
    </w:pPr>
    <w:rPr>
      <w:rFonts w:ascii="Times New Roman" w:hAnsi="Times New Roman" w:cs="Times New Roman" w:eastAsia="Times New Roman"/>
      <w:b w:val="1"/>
      <w:bCs w:val="1"/>
      <w:color w:val="000000"/>
      <w:sz w:val="28"/>
    </w:rPr>
  </w:style>
  <w:style w:type="paragraph" w:styleId="Heading2">
    <w:name w:val="heading 2"/>
    <w:basedOn w:val="Normal"/>
    <w:next w:val="Normal"/>
    <w:pPr>
      <w:keepNext w:val="1"/>
      <w:keepLines w:val="1"/>
      <w:spacing w:after="120" w:before="240" w:lineRule="auto"/>
    </w:pPr>
    <w:rPr>
      <w:rFonts w:ascii="Times New Roman" w:hAnsi="Times New Roman" w:cs="Times New Roman" w:eastAsia="Times New Roman"/>
      <w:b w:val="1"/>
      <w:bCs w:val="1"/>
      <w:color w:val="000000"/>
      <w:sz w:val="28"/>
    </w:rPr>
  </w:style>
  <w:style w:type="paragraph" w:styleId="Heading3">
    <w:name w:val="heading 3"/>
    <w:basedOn w:val="Normal"/>
    <w:next w:val="Normal"/>
    <w:pPr>
      <w:keepNext/>
      <w:spacing w:after="80" w:before="160" w:line="240" w:lineRule="auto"/>
    </w:pPr>
    <w:rPr>
      <w:rFonts w:ascii="Times New Roman" w:hAnsi="Times New Roman" w:cs="Times New Roman" w:eastAsia="Times New Roman"/>
      <w:b w:val="1"/>
      <w:bCs w:val="1"/>
      <w:color w:val="000000"/>
      <w:sz w:val="26"/>
      <w:szCs w:val="26"/>
    </w:rPr>
  </w:style>
  <w:style w:type="paragraph" w:styleId="Heading4">
    <w:name w:val="heading 4"/>
    <w:basedOn w:val="Normal"/>
    <w:next w:val="Normal"/>
    <w:pPr>
      <w:keepNext w:val="1"/>
      <w:spacing w:after="60" w:before="240" w:line="220" w:lineRule="auto"/>
    </w:pPr>
    <w:rPr>
      <w:b w:val="1"/>
      <w:bCs w:val="1"/>
      <w:i w:val="1"/>
      <w:iCs w:val="1"/>
      <w:sz w:val="22"/>
      <w:szCs w:val="22"/>
    </w:rPr>
  </w:style>
  <w:style w:type="paragraph" w:styleId="Heading5">
    <w:name w:val="heading 5"/>
    <w:basedOn w:val="Normal"/>
    <w:next w:val="Normal"/>
    <w:pPr>
      <w:spacing w:after="60" w:before="240" w:line="220" w:lineRule="auto"/>
    </w:pPr>
    <w:rPr>
      <w:rFonts w:ascii="Arial" w:cs="Arial" w:eastAsia="Arial" w:hAnsi="Arial"/>
      <w:sz w:val="22"/>
      <w:szCs w:val="22"/>
    </w:rPr>
  </w:style>
  <w:style w:type="paragraph" w:styleId="Heading6">
    <w:name w:val="heading 6"/>
    <w:basedOn w:val="Normal"/>
    <w:next w:val="Normal"/>
    <w:pPr>
      <w:spacing w:after="60" w:before="240" w:line="220" w:lineRule="auto"/>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5NkRuuB+aTZYp0hmXR0krfDQQ==">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Báo cáo Đồ án liên ngành - QuanLyPharmacy GPP</dc:title>
  <cp:lastModifiedBy>python-docx</cp:lastModifiedBy>
  <cp:revision>1</cp:revision>
  <dcterms:modified xsi:type="dcterms:W3CDTF">2026-10-30T10:04:40Z</dcterms:modified>
  <dc:creator>Phạm Khương Duy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MediaServiceImageTags</vt:lpwstr>
  </property>
</Properties>
</file>