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8C7C" w14:textId="4DE4723E" w:rsidR="00F473A5" w:rsidRPr="00F473A5" w:rsidRDefault="00F473A5" w:rsidP="00F473A5">
      <w:pPr>
        <w:pStyle w:val="Title"/>
        <w:jc w:val="center"/>
        <w:rPr>
          <w:rFonts w:ascii="Times New Roman" w:hAnsi="Times New Roman" w:cs="Times New Roman"/>
        </w:rPr>
      </w:pPr>
      <w:r w:rsidRPr="00F473A5">
        <w:rPr>
          <w:rFonts w:ascii="Times New Roman" w:hAnsi="Times New Roman" w:cs="Times New Roman"/>
        </w:rPr>
        <w:t>Report: Hospital staff survey</w:t>
      </w:r>
    </w:p>
    <w:p w14:paraId="010022D7" w14:textId="0C82D2E7" w:rsidR="00A26F96" w:rsidRPr="00F473A5" w:rsidRDefault="00000000" w:rsidP="00F473A5">
      <w:pPr>
        <w:pStyle w:val="Heading2"/>
        <w:rPr>
          <w:sz w:val="32"/>
          <w:szCs w:val="32"/>
        </w:rPr>
      </w:pPr>
      <w:r w:rsidRPr="00F473A5">
        <w:rPr>
          <w:sz w:val="32"/>
          <w:szCs w:val="32"/>
        </w:rPr>
        <w:t>General:</w:t>
      </w:r>
    </w:p>
    <w:p w14:paraId="7D454C2C" w14:textId="77777777" w:rsidR="00A26F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là tập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Viện, nên các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sẽ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>:</w:t>
      </w:r>
    </w:p>
    <w:p w14:paraId="66882B6B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Con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(4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>)</w:t>
      </w:r>
    </w:p>
    <w:p w14:paraId="10F6A1C8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</w:p>
    <w:p w14:paraId="60A93D70" w14:textId="12A9B927" w:rsidR="00A26F96" w:rsidRDefault="00000000" w:rsidP="00F473A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F473A5">
        <w:rPr>
          <w:color w:val="000000"/>
        </w:rPr>
        <w:t xml:space="preserve">Tuy </w:t>
      </w:r>
      <w:proofErr w:type="spellStart"/>
      <w:r w:rsidRPr="00F473A5">
        <w:rPr>
          <w:color w:val="000000"/>
        </w:rPr>
        <w:t>nhiên</w:t>
      </w:r>
      <w:proofErr w:type="spellEnd"/>
      <w:r w:rsidRPr="00F473A5">
        <w:rPr>
          <w:color w:val="000000"/>
        </w:rPr>
        <w:t xml:space="preserve"> các </w:t>
      </w:r>
      <w:proofErr w:type="spellStart"/>
      <w:r w:rsidRPr="00F473A5">
        <w:rPr>
          <w:color w:val="000000"/>
        </w:rPr>
        <w:t>câu</w:t>
      </w:r>
      <w:proofErr w:type="spellEnd"/>
      <w:r w:rsidRPr="00F473A5">
        <w:rPr>
          <w:color w:val="000000"/>
        </w:rPr>
        <w:t xml:space="preserve"> hỏi </w:t>
      </w:r>
      <w:proofErr w:type="spellStart"/>
      <w:r w:rsidRPr="00F473A5">
        <w:rPr>
          <w:color w:val="000000"/>
        </w:rPr>
        <w:t>trong</w:t>
      </w:r>
      <w:proofErr w:type="spellEnd"/>
      <w:r w:rsidRPr="00F473A5">
        <w:rPr>
          <w:color w:val="000000"/>
        </w:rPr>
        <w:t xml:space="preserve"> </w:t>
      </w:r>
      <w:proofErr w:type="spellStart"/>
      <w:r w:rsidRPr="00F473A5">
        <w:rPr>
          <w:color w:val="000000"/>
        </w:rPr>
        <w:t>bảng</w:t>
      </w:r>
      <w:proofErr w:type="spellEnd"/>
      <w:r w:rsidRPr="00F473A5">
        <w:rPr>
          <w:color w:val="000000"/>
        </w:rPr>
        <w:t xml:space="preserve"> “Organization and content of activities” sẽ </w:t>
      </w:r>
      <w:proofErr w:type="spellStart"/>
      <w:r w:rsidRPr="00F473A5">
        <w:rPr>
          <w:color w:val="000000"/>
        </w:rPr>
        <w:t>được</w:t>
      </w:r>
      <w:proofErr w:type="spellEnd"/>
      <w:r w:rsidRPr="00F473A5">
        <w:rPr>
          <w:color w:val="000000"/>
        </w:rPr>
        <w:t xml:space="preserve"> </w:t>
      </w:r>
      <w:proofErr w:type="spellStart"/>
      <w:r w:rsidRPr="00F473A5">
        <w:rPr>
          <w:color w:val="000000"/>
        </w:rPr>
        <w:t>ưu</w:t>
      </w:r>
      <w:proofErr w:type="spellEnd"/>
      <w:r w:rsidRPr="00F473A5">
        <w:rPr>
          <w:color w:val="000000"/>
        </w:rPr>
        <w:t xml:space="preserve"> </w:t>
      </w:r>
      <w:proofErr w:type="spellStart"/>
      <w:r w:rsidRPr="00F473A5">
        <w:rPr>
          <w:color w:val="000000"/>
        </w:rPr>
        <w:t>tiên</w:t>
      </w:r>
      <w:proofErr w:type="spellEnd"/>
      <w:r w:rsidRPr="00F473A5">
        <w:rPr>
          <w:color w:val="000000"/>
        </w:rPr>
        <w:t xml:space="preserve"> để xem </w:t>
      </w:r>
      <w:proofErr w:type="spellStart"/>
      <w:r w:rsidRPr="00F473A5">
        <w:rPr>
          <w:color w:val="000000"/>
        </w:rPr>
        <w:t>xét</w:t>
      </w:r>
      <w:proofErr w:type="spellEnd"/>
      <w:r w:rsidRPr="00F473A5">
        <w:rPr>
          <w:color w:val="000000"/>
        </w:rPr>
        <w:t xml:space="preserve">, và các </w:t>
      </w:r>
      <w:proofErr w:type="spellStart"/>
      <w:r w:rsidRPr="00F473A5">
        <w:rPr>
          <w:color w:val="000000"/>
        </w:rPr>
        <w:t>câu</w:t>
      </w:r>
      <w:proofErr w:type="spellEnd"/>
      <w:r w:rsidRPr="00F473A5">
        <w:rPr>
          <w:color w:val="000000"/>
        </w:rPr>
        <w:t xml:space="preserve"> hỏi </w:t>
      </w:r>
      <w:proofErr w:type="spellStart"/>
      <w:r w:rsidRPr="00F473A5">
        <w:rPr>
          <w:color w:val="000000"/>
        </w:rPr>
        <w:t>trong</w:t>
      </w:r>
      <w:proofErr w:type="spellEnd"/>
      <w:r w:rsidRPr="00F473A5">
        <w:rPr>
          <w:color w:val="000000"/>
        </w:rPr>
        <w:t xml:space="preserve"> 2 </w:t>
      </w:r>
      <w:proofErr w:type="spellStart"/>
      <w:r w:rsidRPr="00F473A5">
        <w:rPr>
          <w:color w:val="000000"/>
        </w:rPr>
        <w:t>bảng</w:t>
      </w:r>
      <w:proofErr w:type="spellEnd"/>
      <w:r w:rsidRPr="00F473A5">
        <w:rPr>
          <w:color w:val="000000"/>
        </w:rPr>
        <w:t xml:space="preserve"> “Overall Satisfaction” và “Private Satisfaction” sẽ </w:t>
      </w:r>
      <w:proofErr w:type="spellStart"/>
      <w:r w:rsidRPr="00F473A5">
        <w:rPr>
          <w:color w:val="000000"/>
        </w:rPr>
        <w:t>được</w:t>
      </w:r>
      <w:proofErr w:type="spellEnd"/>
      <w:r w:rsidRPr="00F473A5">
        <w:rPr>
          <w:color w:val="000000"/>
        </w:rPr>
        <w:t xml:space="preserve"> </w:t>
      </w:r>
      <w:proofErr w:type="spellStart"/>
      <w:r w:rsidRPr="00F473A5">
        <w:rPr>
          <w:color w:val="000000"/>
        </w:rPr>
        <w:t>sử</w:t>
      </w:r>
      <w:proofErr w:type="spellEnd"/>
      <w:r w:rsidRPr="00F473A5">
        <w:rPr>
          <w:color w:val="000000"/>
        </w:rPr>
        <w:t xml:space="preserve"> </w:t>
      </w:r>
      <w:proofErr w:type="spellStart"/>
      <w:r w:rsidRPr="00F473A5">
        <w:rPr>
          <w:color w:val="000000"/>
        </w:rPr>
        <w:t>dụng</w:t>
      </w:r>
      <w:proofErr w:type="spellEnd"/>
      <w:r w:rsidRPr="00F473A5">
        <w:rPr>
          <w:color w:val="000000"/>
        </w:rPr>
        <w:t xml:space="preserve"> để tập </w:t>
      </w:r>
      <w:proofErr w:type="spellStart"/>
      <w:r w:rsidRPr="00F473A5">
        <w:rPr>
          <w:color w:val="000000"/>
        </w:rPr>
        <w:t>trung</w:t>
      </w:r>
      <w:proofErr w:type="spellEnd"/>
      <w:r w:rsidRPr="00F473A5">
        <w:rPr>
          <w:color w:val="000000"/>
        </w:rPr>
        <w:t xml:space="preserve"> </w:t>
      </w:r>
      <w:proofErr w:type="spellStart"/>
      <w:r w:rsidRPr="00F473A5">
        <w:rPr>
          <w:color w:val="000000"/>
        </w:rPr>
        <w:t>vào</w:t>
      </w:r>
      <w:proofErr w:type="spellEnd"/>
      <w:r w:rsidRPr="00F473A5">
        <w:rPr>
          <w:color w:val="000000"/>
        </w:rPr>
        <w:t xml:space="preserve"> </w:t>
      </w:r>
      <w:proofErr w:type="spellStart"/>
      <w:r w:rsidRPr="00F473A5">
        <w:rPr>
          <w:color w:val="000000"/>
        </w:rPr>
        <w:t>những</w:t>
      </w:r>
      <w:proofErr w:type="spellEnd"/>
      <w:r w:rsidRPr="00F473A5">
        <w:rPr>
          <w:color w:val="000000"/>
        </w:rPr>
        <w:t xml:space="preserve"> vấn </w:t>
      </w:r>
      <w:proofErr w:type="spellStart"/>
      <w:r w:rsidRPr="00F473A5">
        <w:rPr>
          <w:color w:val="000000"/>
        </w:rPr>
        <w:t>đề</w:t>
      </w:r>
      <w:proofErr w:type="spellEnd"/>
      <w:r w:rsidRPr="00F473A5">
        <w:rPr>
          <w:color w:val="000000"/>
        </w:rPr>
        <w:t xml:space="preserve"> </w:t>
      </w:r>
      <w:proofErr w:type="spellStart"/>
      <w:r w:rsidRPr="00F473A5">
        <w:rPr>
          <w:color w:val="000000"/>
        </w:rPr>
        <w:t>của</w:t>
      </w:r>
      <w:proofErr w:type="spellEnd"/>
      <w:r w:rsidRPr="00F473A5">
        <w:rPr>
          <w:color w:val="000000"/>
        </w:rPr>
        <w:t xml:space="preserve"> </w:t>
      </w:r>
      <w:proofErr w:type="spellStart"/>
      <w:r w:rsidRPr="00F473A5">
        <w:rPr>
          <w:color w:val="000000"/>
        </w:rPr>
        <w:t>từng</w:t>
      </w:r>
      <w:proofErr w:type="spellEnd"/>
      <w:r w:rsidRPr="00F473A5">
        <w:rPr>
          <w:color w:val="000000"/>
        </w:rPr>
        <w:t xml:space="preserve"> </w:t>
      </w:r>
      <w:proofErr w:type="spellStart"/>
      <w:r w:rsidRPr="00F473A5">
        <w:rPr>
          <w:color w:val="000000"/>
        </w:rPr>
        <w:t>loại</w:t>
      </w:r>
      <w:proofErr w:type="spellEnd"/>
      <w:r w:rsidRPr="00F473A5">
        <w:rPr>
          <w:color w:val="000000"/>
        </w:rPr>
        <w:t xml:space="preserve"> nhân </w:t>
      </w:r>
      <w:proofErr w:type="spellStart"/>
      <w:r w:rsidRPr="00F473A5">
        <w:rPr>
          <w:color w:val="000000"/>
        </w:rPr>
        <w:t>viên</w:t>
      </w:r>
      <w:proofErr w:type="spellEnd"/>
      <w:r w:rsidRPr="00F473A5">
        <w:rPr>
          <w:color w:val="000000"/>
        </w:rPr>
        <w:t>.</w:t>
      </w:r>
    </w:p>
    <w:p w14:paraId="57A6CBFA" w14:textId="77777777" w:rsidR="00A26F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>
        <w:rPr>
          <w:color w:val="000000"/>
        </w:rPr>
        <w:t>Cột</w:t>
      </w:r>
      <w:proofErr w:type="spellEnd"/>
      <w:r>
        <w:rPr>
          <w:color w:val="000000"/>
        </w:rPr>
        <w:t xml:space="preserve"> “Work experience at the </w:t>
      </w:r>
      <w:proofErr w:type="spellStart"/>
      <w:r>
        <w:rPr>
          <w:color w:val="000000"/>
        </w:rPr>
        <w:t>institude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“Staff” sẽ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làm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ở Viện, </w:t>
      </w:r>
      <w:r>
        <w:rPr>
          <w:b/>
          <w:color w:val="000000"/>
        </w:rPr>
        <w:t xml:space="preserve">và cũng có </w:t>
      </w:r>
      <w:proofErr w:type="spellStart"/>
      <w:r>
        <w:rPr>
          <w:b/>
          <w:color w:val="000000"/>
        </w:rPr>
        <w:t>thể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hiểu</w:t>
      </w:r>
      <w:proofErr w:type="spellEnd"/>
      <w:r>
        <w:rPr>
          <w:b/>
          <w:color w:val="000000"/>
        </w:rPr>
        <w:t xml:space="preserve"> là </w:t>
      </w:r>
      <w:proofErr w:type="spellStart"/>
      <w:r>
        <w:rPr>
          <w:b/>
          <w:color w:val="000000"/>
        </w:rPr>
        <w:t>mức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độ</w:t>
      </w:r>
      <w:proofErr w:type="spellEnd"/>
      <w:r>
        <w:rPr>
          <w:b/>
          <w:color w:val="000000"/>
        </w:rPr>
        <w:t xml:space="preserve"> am </w:t>
      </w:r>
      <w:proofErr w:type="spellStart"/>
      <w:r>
        <w:rPr>
          <w:b/>
          <w:color w:val="000000"/>
        </w:rPr>
        <w:t>hiểu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những</w:t>
      </w:r>
      <w:proofErr w:type="spellEnd"/>
      <w:r>
        <w:rPr>
          <w:b/>
          <w:color w:val="000000"/>
        </w:rPr>
        <w:t xml:space="preserve"> vấn </w:t>
      </w:r>
      <w:proofErr w:type="spellStart"/>
      <w:r>
        <w:rPr>
          <w:b/>
          <w:color w:val="000000"/>
        </w:rPr>
        <w:t>đề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đã</w:t>
      </w:r>
      <w:proofErr w:type="spellEnd"/>
      <w:r>
        <w:rPr>
          <w:b/>
          <w:color w:val="000000"/>
        </w:rPr>
        <w:t xml:space="preserve">, đang </w:t>
      </w:r>
      <w:proofErr w:type="spellStart"/>
      <w:r>
        <w:rPr>
          <w:b/>
          <w:color w:val="000000"/>
        </w:rPr>
        <w:t>xảy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ra</w:t>
      </w:r>
      <w:proofErr w:type="spellEnd"/>
      <w:r>
        <w:rPr>
          <w:b/>
          <w:color w:val="000000"/>
        </w:rPr>
        <w:t xml:space="preserve"> ở Viện.</w:t>
      </w:r>
    </w:p>
    <w:p w14:paraId="34EC0AF1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</w:rPr>
        <w:t xml:space="preserve">Newcomer (0-2 year): </w:t>
      </w:r>
      <w:proofErr w:type="spellStart"/>
      <w:r>
        <w:rPr>
          <w:b/>
          <w:color w:val="000000"/>
        </w:rPr>
        <w:t>Mới</w:t>
      </w:r>
      <w:proofErr w:type="spellEnd"/>
      <w:r>
        <w:rPr>
          <w:b/>
          <w:color w:val="000000"/>
        </w:rPr>
        <w:t xml:space="preserve"> làm </w:t>
      </w:r>
      <w:proofErr w:type="spellStart"/>
      <w:r>
        <w:rPr>
          <w:b/>
          <w:color w:val="000000"/>
        </w:rPr>
        <w:t>việc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tại</w:t>
      </w:r>
      <w:proofErr w:type="spellEnd"/>
      <w:r>
        <w:rPr>
          <w:b/>
          <w:color w:val="000000"/>
        </w:rPr>
        <w:t xml:space="preserve"> Viện/ có </w:t>
      </w:r>
      <w:proofErr w:type="spellStart"/>
      <w:r>
        <w:rPr>
          <w:b/>
          <w:color w:val="000000"/>
        </w:rPr>
        <w:t>ít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kinh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nghiệm</w:t>
      </w:r>
      <w:proofErr w:type="spellEnd"/>
      <w:r>
        <w:rPr>
          <w:b/>
          <w:color w:val="000000"/>
        </w:rPr>
        <w:t>.</w:t>
      </w:r>
    </w:p>
    <w:p w14:paraId="5E6C8036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</w:rPr>
        <w:t xml:space="preserve">Experienced (3-9 years): </w:t>
      </w:r>
      <w:proofErr w:type="spellStart"/>
      <w:r>
        <w:rPr>
          <w:b/>
          <w:color w:val="000000"/>
        </w:rPr>
        <w:t>Đã</w:t>
      </w:r>
      <w:proofErr w:type="spellEnd"/>
      <w:r>
        <w:rPr>
          <w:b/>
          <w:color w:val="000000"/>
        </w:rPr>
        <w:t xml:space="preserve"> có </w:t>
      </w:r>
      <w:proofErr w:type="spellStart"/>
      <w:r>
        <w:rPr>
          <w:b/>
          <w:color w:val="000000"/>
        </w:rPr>
        <w:t>kinh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nghiệm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nhất</w:t>
      </w:r>
      <w:proofErr w:type="spellEnd"/>
      <w:r>
        <w:rPr>
          <w:b/>
          <w:color w:val="000000"/>
        </w:rPr>
        <w:t xml:space="preserve"> định, </w:t>
      </w:r>
      <w:proofErr w:type="spellStart"/>
      <w:r>
        <w:rPr>
          <w:b/>
          <w:color w:val="000000"/>
        </w:rPr>
        <w:t>nắm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quy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trình</w:t>
      </w:r>
      <w:proofErr w:type="spellEnd"/>
      <w:r>
        <w:rPr>
          <w:b/>
          <w:color w:val="000000"/>
        </w:rPr>
        <w:t xml:space="preserve"> và có </w:t>
      </w:r>
      <w:proofErr w:type="spellStart"/>
      <w:r>
        <w:rPr>
          <w:b/>
          <w:color w:val="000000"/>
        </w:rPr>
        <w:t>thể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đóng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góp</w:t>
      </w:r>
      <w:proofErr w:type="spellEnd"/>
      <w:r>
        <w:rPr>
          <w:b/>
          <w:color w:val="000000"/>
        </w:rPr>
        <w:t xml:space="preserve"> ý </w:t>
      </w:r>
      <w:proofErr w:type="spellStart"/>
      <w:r>
        <w:rPr>
          <w:b/>
          <w:color w:val="000000"/>
        </w:rPr>
        <w:t>kiến</w:t>
      </w:r>
      <w:proofErr w:type="spellEnd"/>
      <w:r>
        <w:rPr>
          <w:b/>
          <w:color w:val="000000"/>
        </w:rPr>
        <w:t>.</w:t>
      </w:r>
    </w:p>
    <w:p w14:paraId="037F8E75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</w:rPr>
        <w:t xml:space="preserve">Long-Term Experienced (10-20 years): Có </w:t>
      </w:r>
      <w:proofErr w:type="spellStart"/>
      <w:r>
        <w:rPr>
          <w:b/>
          <w:color w:val="000000"/>
        </w:rPr>
        <w:t>kiến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thức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chuyên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sâu</w:t>
      </w:r>
      <w:proofErr w:type="spellEnd"/>
      <w:r>
        <w:rPr>
          <w:b/>
          <w:color w:val="000000"/>
        </w:rPr>
        <w:t xml:space="preserve">, am </w:t>
      </w:r>
      <w:proofErr w:type="spellStart"/>
      <w:r>
        <w:rPr>
          <w:b/>
          <w:color w:val="000000"/>
        </w:rPr>
        <w:t>hiểu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văn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hóa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bệnh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viện</w:t>
      </w:r>
      <w:proofErr w:type="spellEnd"/>
      <w:r>
        <w:rPr>
          <w:b/>
          <w:color w:val="000000"/>
        </w:rPr>
        <w:t xml:space="preserve"> và có </w:t>
      </w:r>
      <w:proofErr w:type="spellStart"/>
      <w:r>
        <w:rPr>
          <w:b/>
          <w:color w:val="000000"/>
        </w:rPr>
        <w:t>tầm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ảnh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hưởng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lớn</w:t>
      </w:r>
      <w:proofErr w:type="spellEnd"/>
      <w:r>
        <w:rPr>
          <w:b/>
          <w:color w:val="000000"/>
        </w:rPr>
        <w:t>.</w:t>
      </w:r>
    </w:p>
    <w:p w14:paraId="4F88D520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b/>
          <w:color w:val="000000"/>
        </w:rPr>
        <w:t xml:space="preserve">Veteran (21+ years): Nhân </w:t>
      </w:r>
      <w:proofErr w:type="spellStart"/>
      <w:r>
        <w:rPr>
          <w:b/>
          <w:color w:val="000000"/>
        </w:rPr>
        <w:t>viên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kỳ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cựu</w:t>
      </w:r>
      <w:proofErr w:type="spellEnd"/>
      <w:r>
        <w:rPr>
          <w:b/>
          <w:color w:val="000000"/>
        </w:rPr>
        <w:t xml:space="preserve">, có </w:t>
      </w:r>
      <w:proofErr w:type="spellStart"/>
      <w:r>
        <w:rPr>
          <w:b/>
          <w:color w:val="000000"/>
        </w:rPr>
        <w:t>thể</w:t>
      </w:r>
      <w:proofErr w:type="spellEnd"/>
      <w:r>
        <w:rPr>
          <w:b/>
          <w:color w:val="000000"/>
        </w:rPr>
        <w:t xml:space="preserve"> có </w:t>
      </w:r>
      <w:proofErr w:type="spellStart"/>
      <w:r>
        <w:rPr>
          <w:b/>
          <w:color w:val="000000"/>
        </w:rPr>
        <w:t>vai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lãnh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đạo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cố</w:t>
      </w:r>
      <w:proofErr w:type="spellEnd"/>
      <w:r>
        <w:rPr>
          <w:b/>
          <w:color w:val="000000"/>
        </w:rPr>
        <w:t xml:space="preserve"> vấn và </w:t>
      </w:r>
      <w:proofErr w:type="spellStart"/>
      <w:r>
        <w:rPr>
          <w:b/>
          <w:color w:val="000000"/>
        </w:rPr>
        <w:t>đóng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góp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chiến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lược</w:t>
      </w:r>
      <w:proofErr w:type="spellEnd"/>
      <w:r>
        <w:rPr>
          <w:b/>
          <w:color w:val="000000"/>
        </w:rPr>
        <w:t>.</w:t>
      </w:r>
    </w:p>
    <w:p w14:paraId="4F65166C" w14:textId="77777777" w:rsidR="00A26F96" w:rsidRPr="00F473A5" w:rsidRDefault="00000000" w:rsidP="00F473A5">
      <w:pPr>
        <w:pStyle w:val="Heading2"/>
        <w:rPr>
          <w:sz w:val="32"/>
          <w:szCs w:val="32"/>
        </w:rPr>
      </w:pPr>
      <w:r w:rsidRPr="00F473A5">
        <w:rPr>
          <w:sz w:val="32"/>
          <w:szCs w:val="32"/>
        </w:rPr>
        <w:t>Details:</w:t>
      </w:r>
    </w:p>
    <w:p w14:paraId="741A195A" w14:textId="77777777" w:rsidR="00A26F96" w:rsidRDefault="00000000">
      <w:pPr>
        <w:pStyle w:val="Heading2"/>
      </w:pPr>
      <w:r>
        <w:t>Administration:</w:t>
      </w:r>
    </w:p>
    <w:p w14:paraId="284B9605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</w:t>
      </w:r>
      <w:r>
        <w:rPr>
          <w:b/>
          <w:color w:val="000000"/>
        </w:rPr>
        <w:t>“</w:t>
      </w:r>
      <w:proofErr w:type="spellStart"/>
      <w:r>
        <w:rPr>
          <w:b/>
          <w:color w:val="000000"/>
        </w:rPr>
        <w:t>Vận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hành</w:t>
      </w:r>
      <w:proofErr w:type="spellEnd"/>
      <w:r>
        <w:rPr>
          <w:b/>
          <w:color w:val="000000"/>
        </w:rPr>
        <w:t xml:space="preserve">/ </w:t>
      </w:r>
      <w:proofErr w:type="spellStart"/>
      <w:r>
        <w:rPr>
          <w:b/>
          <w:color w:val="000000"/>
        </w:rPr>
        <w:t>Cơ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sở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vật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chất</w:t>
      </w:r>
      <w:proofErr w:type="spellEnd"/>
      <w:r>
        <w:rPr>
          <w:b/>
          <w:color w:val="000000"/>
        </w:rPr>
        <w:t>”</w:t>
      </w:r>
      <w:r>
        <w:rPr>
          <w:color w:val="000000"/>
        </w:rPr>
        <w:t xml:space="preserve"> có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 xml:space="preserve"> (2.99/6)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“Organization and content of activities”</w:t>
      </w:r>
    </w:p>
    <w:p w14:paraId="76C70F43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 xml:space="preserve"> “Veteran”, “Long Experience” –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làm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(0)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</w:p>
    <w:p w14:paraId="4DA16830" w14:textId="77777777" w:rsidR="00A26F9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</w:rPr>
      </w:pPr>
      <w:r>
        <w:rPr>
          <w:noProof/>
          <w:color w:val="000000"/>
        </w:rPr>
        <w:drawing>
          <wp:inline distT="0" distB="0" distL="0" distR="0" wp14:anchorId="5206ECE0" wp14:editId="6EBA2809">
            <wp:extent cx="5760085" cy="1418590"/>
            <wp:effectExtent l="0" t="0" r="0" b="0"/>
            <wp:docPr id="1936117981" name="image4.png" descr="A whiteboard with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whiteboard with a graph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1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6D42D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Các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"Management, leadership" và "Basic Operations"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xuyên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"Administration", do đó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 xml:space="preserve"> và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>:</w:t>
      </w:r>
    </w:p>
    <w:p w14:paraId="20A69AEA" w14:textId="77777777" w:rsidR="00A26F9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9ED93A" wp14:editId="47007EEE">
            <wp:simplePos x="0" y="0"/>
            <wp:positionH relativeFrom="column">
              <wp:posOffset>541020</wp:posOffset>
            </wp:positionH>
            <wp:positionV relativeFrom="paragraph">
              <wp:posOffset>0</wp:posOffset>
            </wp:positionV>
            <wp:extent cx="5554345" cy="1524635"/>
            <wp:effectExtent l="0" t="0" r="0" b="0"/>
            <wp:wrapSquare wrapText="bothSides" distT="0" distB="0" distL="114300" distR="114300"/>
            <wp:docPr id="1936117980" name="image7.png" descr="A graph of different colored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graph of different colored square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52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91D14F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"IT Support" và "Infrastructure"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là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hàng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"Administration", do đó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lại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về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>.</w:t>
      </w:r>
    </w:p>
    <w:p w14:paraId="1F17966C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Các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trừ</w:t>
      </w:r>
      <w:proofErr w:type="spellEnd"/>
      <w:r>
        <w:rPr>
          <w:color w:val="000000"/>
        </w:rPr>
        <w:t xml:space="preserve"> “Marketing and sales”):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không có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để </w:t>
      </w: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ích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 “</w:t>
      </w:r>
      <w:proofErr w:type="gramEnd"/>
      <w:r>
        <w:rPr>
          <w:color w:val="000000"/>
        </w:rPr>
        <w:t xml:space="preserve">Thought-out”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>.</w:t>
      </w:r>
    </w:p>
    <w:p w14:paraId="66F27517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lastRenderedPageBreak/>
        <w:t xml:space="preserve">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Marketig</w:t>
      </w:r>
      <w:proofErr w:type="spellEnd"/>
      <w:r>
        <w:rPr>
          <w:color w:val="000000"/>
        </w:rPr>
        <w:t xml:space="preserve"> and sales”: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viện</w:t>
      </w:r>
      <w:proofErr w:type="spellEnd"/>
      <w:r>
        <w:rPr>
          <w:color w:val="000000"/>
        </w:rPr>
        <w:t xml:space="preserve"> đang không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marketing,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marketing không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, thông qua các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>:</w:t>
      </w:r>
    </w:p>
    <w:p w14:paraId="7E82D49C" w14:textId="77777777" w:rsidR="00A26F9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Marketing Research</w:t>
      </w:r>
    </w:p>
    <w:p w14:paraId="7C235C08" w14:textId="77777777" w:rsidR="00A26F9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Sale through insurance companies</w:t>
      </w:r>
    </w:p>
    <w:p w14:paraId="738E8661" w14:textId="77777777" w:rsidR="00A26F9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Marketing activities</w:t>
      </w:r>
    </w:p>
    <w:p w14:paraId="3DC63199" w14:textId="77777777" w:rsidR="00A26F9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21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1249D9" wp14:editId="4DA7FE6C">
            <wp:extent cx="4594948" cy="973526"/>
            <wp:effectExtent l="0" t="0" r="0" b="0"/>
            <wp:docPr id="1936117982" name="image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948" cy="973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985E2" w14:textId="77777777" w:rsidR="00A26F96" w:rsidRDefault="00000000">
      <w:pPr>
        <w:pStyle w:val="Heading2"/>
      </w:pPr>
      <w:r>
        <w:t>Doctors:</w:t>
      </w:r>
    </w:p>
    <w:p w14:paraId="26421DFF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“Thought-out” – không có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cao</w:t>
      </w:r>
      <w:proofErr w:type="spellEnd"/>
      <w:r>
        <w:rPr>
          <w:color w:val="000000"/>
        </w:rPr>
        <w:t xml:space="preserve"> với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“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>”.</w:t>
      </w:r>
    </w:p>
    <w:p w14:paraId="518592E2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“Con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” có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 xml:space="preserve"> (</w:t>
      </w:r>
      <w:r>
        <w:rPr>
          <w:b/>
          <w:color w:val="000000"/>
        </w:rPr>
        <w:t>2.93/6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“Organization and content of activities”. Tuy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này lại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(</w:t>
      </w:r>
      <w:r>
        <w:rPr>
          <w:b/>
          <w:color w:val="000000"/>
        </w:rPr>
        <w:t>4.19/5</w:t>
      </w:r>
      <w:r>
        <w:rPr>
          <w:color w:val="000000"/>
        </w:rPr>
        <w:t>)</w:t>
      </w:r>
    </w:p>
    <w:p w14:paraId="0C60BA60" w14:textId="77777777" w:rsidR="00A26F9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0D840FD" wp14:editId="3A919796">
            <wp:extent cx="2466975" cy="1227455"/>
            <wp:effectExtent l="0" t="0" r="9525" b="0"/>
            <wp:docPr id="1936117984" name="image3.png" descr="A screen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graph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494" cy="122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AB948" w14:textId="77777777" w:rsidR="00A26F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Doctors</w:t>
      </w:r>
      <w:r>
        <w:rPr>
          <w:color w:val="000000"/>
        </w:rPr>
        <w:t xml:space="preserve"> đang có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với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“Con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>”:</w:t>
      </w:r>
    </w:p>
    <w:p w14:paraId="6302F923" w14:textId="77777777" w:rsidR="00A26F9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lời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hài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ở 4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: “Veteran”, “Long Experience”, “Experience”, “Newcomer”, với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làm </w:t>
      </w:r>
      <w:proofErr w:type="spellStart"/>
      <w:r>
        <w:rPr>
          <w:color w:val="000000"/>
        </w:rPr>
        <w:t>việc</w:t>
      </w:r>
      <w:proofErr w:type="spellEnd"/>
    </w:p>
    <w:p w14:paraId="041CA8D5" w14:textId="77777777" w:rsidR="00A26F9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1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482E659" wp14:editId="3CCBB8DA">
            <wp:extent cx="4325836" cy="1536165"/>
            <wp:effectExtent l="0" t="0" r="0" b="0"/>
            <wp:docPr id="1936117983" name="image1.png" descr="A graph of different colored ba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graph of different colored bars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836" cy="1536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5A32F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Các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này có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>:</w:t>
      </w:r>
    </w:p>
    <w:p w14:paraId="53D21791" w14:textId="77777777" w:rsidR="00A26F9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E7F58D6" wp14:editId="267FFB2F">
            <wp:extent cx="4875253" cy="946198"/>
            <wp:effectExtent l="0" t="0" r="0" b="0"/>
            <wp:docPr id="1936117977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5253" cy="946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EF92E" w14:textId="77777777" w:rsidR="00A26F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Lý do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>:</w:t>
      </w:r>
    </w:p>
    <w:p w14:paraId="2E0A3BF1" w14:textId="77777777" w:rsidR="00A26F9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tính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bổ</w:t>
      </w:r>
      <w:proofErr w:type="spellEnd"/>
      <w:r>
        <w:rPr>
          <w:color w:val="000000"/>
        </w:rPr>
        <w:t xml:space="preserve"> sung, làm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giờ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và các </w:t>
      </w:r>
      <w:proofErr w:type="spellStart"/>
      <w:r>
        <w:rPr>
          <w:color w:val="000000"/>
        </w:rPr>
        <w:t>phúc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. Các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rằng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sĩ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tính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này </w:t>
      </w:r>
      <w:proofErr w:type="spellStart"/>
      <w:r>
        <w:rPr>
          <w:color w:val="000000"/>
        </w:rPr>
        <w:t>khó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mất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tưởng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giác</w:t>
      </w:r>
      <w:proofErr w:type="spellEnd"/>
      <w:r>
        <w:rPr>
          <w:color w:val="000000"/>
        </w:rPr>
        <w:t xml:space="preserve"> bị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>.</w:t>
      </w:r>
    </w:p>
    <w:p w14:paraId="59AA6B69" w14:textId="77777777" w:rsidR="00A26F9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 Các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sĩ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với </w:t>
      </w:r>
      <w:proofErr w:type="spellStart"/>
      <w:r>
        <w:rPr>
          <w:b/>
          <w:color w:val="000000"/>
        </w:rPr>
        <w:t>phòng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lao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động</w:t>
      </w:r>
      <w:proofErr w:type="spellEnd"/>
      <w:r>
        <w:rPr>
          <w:color w:val="000000"/>
        </w:rPr>
        <w:t xml:space="preserve"> là không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này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nếu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các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14:paraId="79E77355" w14:textId="77777777" w:rsidR="00A26F9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Các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rằng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sĩ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tốt</w:t>
      </w:r>
      <w:proofErr w:type="spellEnd"/>
      <w:r>
        <w:rPr>
          <w:color w:val="000000"/>
        </w:rPr>
        <w:t xml:space="preserve">. Đây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là các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cận</w:t>
      </w:r>
      <w:proofErr w:type="spellEnd"/>
      <w:r>
        <w:rPr>
          <w:color w:val="000000"/>
        </w:rPr>
        <w:t xml:space="preserve"> để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>.</w:t>
      </w:r>
    </w:p>
    <w:p w14:paraId="3F407C10" w14:textId="77777777" w:rsidR="00A26F96" w:rsidRDefault="00000000">
      <w:pPr>
        <w:pStyle w:val="Heading2"/>
      </w:pPr>
      <w:r>
        <w:t>Medical Staff:</w:t>
      </w:r>
    </w:p>
    <w:p w14:paraId="27E45924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  <w:color w:val="000000"/>
        </w:rPr>
        <w:t>Họ</w:t>
      </w:r>
      <w:proofErr w:type="spellEnd"/>
      <w:r>
        <w:rPr>
          <w:b/>
          <w:color w:val="000000"/>
        </w:rPr>
        <w:t xml:space="preserve"> không có </w:t>
      </w:r>
      <w:proofErr w:type="spellStart"/>
      <w:r>
        <w:rPr>
          <w:b/>
          <w:color w:val="000000"/>
        </w:rPr>
        <w:t>phản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hồi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những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câu</w:t>
      </w:r>
      <w:proofErr w:type="spellEnd"/>
      <w:r>
        <w:rPr>
          <w:b/>
          <w:color w:val="000000"/>
        </w:rPr>
        <w:t xml:space="preserve"> hỏi </w:t>
      </w:r>
      <w:proofErr w:type="spellStart"/>
      <w:r>
        <w:rPr>
          <w:b/>
          <w:color w:val="000000"/>
        </w:rPr>
        <w:t>thuộc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nhóm</w:t>
      </w:r>
      <w:proofErr w:type="spellEnd"/>
      <w:r>
        <w:rPr>
          <w:b/>
          <w:color w:val="000000"/>
        </w:rPr>
        <w:t xml:space="preserve"> “</w:t>
      </w:r>
      <w:proofErr w:type="spellStart"/>
      <w:r>
        <w:rPr>
          <w:b/>
          <w:color w:val="000000"/>
        </w:rPr>
        <w:t>Vận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hành</w:t>
      </w:r>
      <w:proofErr w:type="spellEnd"/>
      <w:r>
        <w:rPr>
          <w:b/>
          <w:color w:val="000000"/>
        </w:rPr>
        <w:t xml:space="preserve">/ </w:t>
      </w:r>
      <w:proofErr w:type="spellStart"/>
      <w:r>
        <w:rPr>
          <w:b/>
          <w:color w:val="000000"/>
        </w:rPr>
        <w:t>Cơ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sở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vật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chất</w:t>
      </w:r>
      <w:proofErr w:type="spellEnd"/>
      <w:r>
        <w:rPr>
          <w:color w:val="000000"/>
        </w:rPr>
        <w:t xml:space="preserve">”.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tập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“Human resource management”.</w:t>
      </w:r>
    </w:p>
    <w:p w14:paraId="7E3C800F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như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“Doctors”, các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cực</w:t>
      </w:r>
      <w:proofErr w:type="spellEnd"/>
      <w:r>
        <w:rPr>
          <w:color w:val="000000"/>
        </w:rPr>
        <w:t xml:space="preserve"> – “không </w:t>
      </w:r>
      <w:proofErr w:type="spellStart"/>
      <w:r>
        <w:rPr>
          <w:color w:val="000000"/>
        </w:rPr>
        <w:t>hài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lòng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chiếm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này</w:t>
      </w:r>
      <w:proofErr w:type="gramStart"/>
      <w:r>
        <w:rPr>
          <w:color w:val="000000"/>
        </w:rPr>
        <w:t>, :</w:t>
      </w:r>
      <w:proofErr w:type="gramEnd"/>
    </w:p>
    <w:p w14:paraId="7209B250" w14:textId="77777777" w:rsidR="00A26F9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6D41437" wp14:editId="0803B9B0">
            <wp:extent cx="4829175" cy="2691130"/>
            <wp:effectExtent l="0" t="0" r="9525" b="0"/>
            <wp:docPr id="1936117976" name="image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0234" cy="2691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A926E" w14:textId="77777777" w:rsidR="00A26F9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lời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hài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ở 4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: “Veteran”, “Long Experience”, “Experience”, “Newcomer”, với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tầng</w:t>
      </w:r>
      <w:proofErr w:type="spellEnd"/>
      <w:r>
        <w:rPr>
          <w:color w:val="000000"/>
        </w:rPr>
        <w:t xml:space="preserve"> làm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>:</w:t>
      </w:r>
    </w:p>
    <w:p w14:paraId="25A09168" w14:textId="77777777" w:rsidR="00A26F9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16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BBB9929" wp14:editId="66EFAFFB">
            <wp:extent cx="4597435" cy="1475969"/>
            <wp:effectExtent l="0" t="0" r="0" b="0"/>
            <wp:docPr id="1936117979" name="image5.png" descr="A graph of different colored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graph of different colored squares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35" cy="1475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6F79C" w14:textId="77777777" w:rsidR="00A26F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Lý do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>:</w:t>
      </w:r>
    </w:p>
    <w:p w14:paraId="6C85D151" w14:textId="77777777" w:rsidR="00A26F9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như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sĩ</w:t>
      </w:r>
      <w:proofErr w:type="spellEnd"/>
      <w:r>
        <w:rPr>
          <w:color w:val="000000"/>
        </w:rPr>
        <w:t xml:space="preserve">,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y tế (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viên</w:t>
      </w:r>
      <w:proofErr w:type="spellEnd"/>
      <w:r>
        <w:rPr>
          <w:color w:val="000000"/>
        </w:rPr>
        <w:t>,...</w:t>
      </w:r>
      <w:proofErr w:type="gramEnd"/>
      <w:r>
        <w:rPr>
          <w:color w:val="000000"/>
        </w:rPr>
        <w:t xml:space="preserve">) cũng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 với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, làm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giờ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tính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khó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và không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>.</w:t>
      </w:r>
    </w:p>
    <w:p w14:paraId="64BC12B9" w14:textId="77777777" w:rsidR="00A26F9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y tế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xứng</w:t>
      </w:r>
      <w:proofErr w:type="spellEnd"/>
      <w:r>
        <w:rPr>
          <w:color w:val="000000"/>
        </w:rPr>
        <w:t xml:space="preserve"> với </w:t>
      </w:r>
      <w:proofErr w:type="spellStart"/>
      <w:r>
        <w:rPr>
          <w:color w:val="000000"/>
        </w:rPr>
        <w:t>khối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</w:p>
    <w:p w14:paraId="1E273E9E" w14:textId="77777777" w:rsidR="00A26F9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y tế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khó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liên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với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khi cần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này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liên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các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về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>.</w:t>
      </w:r>
    </w:p>
    <w:p w14:paraId="6299ED17" w14:textId="77777777" w:rsidR="00A26F9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Trong khi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sĩ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các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về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 xml:space="preserve">, thì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y tế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, và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về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>.</w:t>
      </w:r>
    </w:p>
    <w:p w14:paraId="46298650" w14:textId="77777777" w:rsidR="00A26F96" w:rsidRDefault="00000000">
      <w:pPr>
        <w:pStyle w:val="Heading2"/>
      </w:pPr>
      <w:r>
        <w:t>Service Staff:</w:t>
      </w:r>
    </w:p>
    <w:p w14:paraId="421287AD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Với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này,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cũng không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 xml:space="preserve">”.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với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“Con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>”:</w:t>
      </w:r>
    </w:p>
    <w:p w14:paraId="5BEBBECE" w14:textId="77777777" w:rsidR="00A26F9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Các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Viện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“không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” với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>.</w:t>
      </w:r>
    </w:p>
    <w:p w14:paraId="7E03BF32" w14:textId="77777777" w:rsidR="00A26F9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Tuy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, với các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làm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Viện(</w:t>
      </w:r>
      <w:proofErr w:type="gramEnd"/>
      <w:r>
        <w:rPr>
          <w:color w:val="000000"/>
        </w:rPr>
        <w:t xml:space="preserve">Newcomer),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“không </w:t>
      </w:r>
      <w:proofErr w:type="spellStart"/>
      <w:r>
        <w:rPr>
          <w:color w:val="000000"/>
        </w:rPr>
        <w:t>hài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lòng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>:</w:t>
      </w:r>
    </w:p>
    <w:p w14:paraId="70CAE39D" w14:textId="77777777" w:rsidR="00A26F9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left="21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43F1437" wp14:editId="3297C39E">
            <wp:extent cx="4329037" cy="1533525"/>
            <wp:effectExtent l="0" t="0" r="0" b="0"/>
            <wp:docPr id="1936117978" name="image2.png" descr="A graph of different colored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graph of different colored squares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169" cy="1533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AE104" w14:textId="77777777" w:rsidR="00A26F96" w:rsidRDefault="00000000">
      <w:pPr>
        <w:pStyle w:val="Heading2"/>
      </w:pPr>
      <w:r>
        <w:lastRenderedPageBreak/>
        <w:t xml:space="preserve">Các vấn </w:t>
      </w:r>
      <w:proofErr w:type="spellStart"/>
      <w:r>
        <w:t>đề</w:t>
      </w:r>
      <w:proofErr w:type="spellEnd"/>
      <w:r>
        <w:t xml:space="preserve"> về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và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nhân </w:t>
      </w:r>
      <w:proofErr w:type="spellStart"/>
      <w:r>
        <w:t>viên</w:t>
      </w:r>
      <w:proofErr w:type="spellEnd"/>
      <w:r>
        <w:t>:</w:t>
      </w:r>
    </w:p>
    <w:p w14:paraId="14E72E59" w14:textId="77777777" w:rsidR="00A26F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Các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về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riêng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: </w:t>
      </w:r>
    </w:p>
    <w:p w14:paraId="03E9C249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Với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“Con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” và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về “Motivation”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này,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tốt</w:t>
      </w:r>
      <w:proofErr w:type="spellEnd"/>
      <w:r>
        <w:rPr>
          <w:color w:val="000000"/>
        </w:rPr>
        <w:t xml:space="preserve"> (không </w:t>
      </w:r>
      <w:proofErr w:type="spellStart"/>
      <w:r>
        <w:rPr>
          <w:color w:val="000000"/>
        </w:rPr>
        <w:t>hài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lòng</w:t>
      </w:r>
      <w:proofErr w:type="spellEnd"/>
      <w:r>
        <w:rPr>
          <w:color w:val="000000"/>
        </w:rPr>
        <w:t xml:space="preserve">/ không có ý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cao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nhất</w:t>
      </w:r>
      <w:proofErr w:type="spellEnd"/>
      <w:r>
        <w:rPr>
          <w:b/>
          <w:color w:val="000000"/>
        </w:rPr>
        <w:t xml:space="preserve"> ở </w:t>
      </w:r>
      <w:proofErr w:type="spellStart"/>
      <w:r>
        <w:rPr>
          <w:b/>
          <w:color w:val="000000"/>
        </w:rPr>
        <w:t>nhóm</w:t>
      </w:r>
      <w:proofErr w:type="spellEnd"/>
      <w:r>
        <w:rPr>
          <w:b/>
          <w:color w:val="000000"/>
        </w:rPr>
        <w:t xml:space="preserve"> “Doctors”.</w:t>
      </w:r>
    </w:p>
    <w:p w14:paraId="39CF159B" w14:textId="77777777" w:rsidR="00A26F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Các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>:</w:t>
      </w:r>
    </w:p>
    <w:p w14:paraId="587C9FCB" w14:textId="77777777" w:rsidR="00A26F9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b/>
          <w:color w:val="000000"/>
        </w:rPr>
        <w:t xml:space="preserve">Remuneration for the provision of paid services: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này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-&gt;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chung</w:t>
      </w:r>
      <w:proofErr w:type="spellEnd"/>
      <w:r>
        <w:rPr>
          <w:color w:val="000000"/>
        </w:rPr>
        <w:t xml:space="preserve"> về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viện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bảo </w:t>
      </w:r>
      <w:proofErr w:type="spellStart"/>
      <w:r>
        <w:rPr>
          <w:color w:val="000000"/>
        </w:rPr>
        <w:t>hiểm</w:t>
      </w:r>
      <w:proofErr w:type="spellEnd"/>
      <w:r>
        <w:rPr>
          <w:color w:val="000000"/>
        </w:rPr>
        <w:t xml:space="preserve">, các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>, v.v.). Trong đó:</w:t>
      </w:r>
    </w:p>
    <w:p w14:paraId="400B0956" w14:textId="77777777" w:rsidR="00A26F96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Doctor &amp; Medical Staff: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hài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lòng</w:t>
      </w:r>
      <w:proofErr w:type="spellEnd"/>
      <w:r>
        <w:rPr>
          <w:color w:val="000000"/>
        </w:rPr>
        <w:t xml:space="preserve"> về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quá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 xml:space="preserve"> so với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sức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chuyên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quá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bạch</w:t>
      </w:r>
      <w:proofErr w:type="spellEnd"/>
      <w:r>
        <w:rPr>
          <w:color w:val="000000"/>
        </w:rPr>
        <w:t>.</w:t>
      </w:r>
    </w:p>
    <w:p w14:paraId="0271F2E0" w14:textId="77777777" w:rsidR="00A26F96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Administration &amp; Service Staff: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mình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này,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>.</w:t>
      </w:r>
    </w:p>
    <w:p w14:paraId="687F2B8D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"Material reward" (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>):</w:t>
      </w:r>
    </w:p>
    <w:p w14:paraId="71B6B88F" w14:textId="77777777" w:rsidR="00A26F9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Mong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"Doctor" và "Medical Staff" có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hỏi này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>.</w:t>
      </w:r>
    </w:p>
    <w:p w14:paraId="09D32BDB" w14:textId="77777777" w:rsidR="00A26F9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 xml:space="preserve">: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viện</w:t>
      </w:r>
      <w:proofErr w:type="spellEnd"/>
      <w:r>
        <w:rPr>
          <w:color w:val="000000"/>
        </w:rPr>
        <w:t xml:space="preserve"> chưa có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chưa có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hình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>.</w:t>
      </w:r>
    </w:p>
    <w:p w14:paraId="0546253D" w14:textId="77777777" w:rsidR="00A26F96" w:rsidRDefault="00000000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14:paraId="6F0F3CDF" w14:textId="77777777" w:rsidR="00A26F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Mãn</w:t>
      </w:r>
      <w:proofErr w:type="spellEnd"/>
      <w:r>
        <w:rPr>
          <w:color w:val="000000"/>
        </w:rPr>
        <w:t xml:space="preserve"> về </w:t>
      </w:r>
      <w:proofErr w:type="spellStart"/>
      <w:r>
        <w:rPr>
          <w:color w:val="000000"/>
        </w:rPr>
        <w:t>Thù</w:t>
      </w:r>
      <w:proofErr w:type="spellEnd"/>
      <w:r>
        <w:rPr>
          <w:color w:val="000000"/>
        </w:rPr>
        <w:t xml:space="preserve"> Lao và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Khen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>:</w:t>
      </w:r>
    </w:p>
    <w:p w14:paraId="369F1B31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Tính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Minh Bạch: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là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tính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quỹ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là các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(Doctor, Medical Staff).</w:t>
      </w:r>
    </w:p>
    <w:p w14:paraId="10E2FB19" w14:textId="77777777" w:rsidR="00A26F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Liên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với Hiệu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: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thấy có </w:t>
      </w:r>
      <w:proofErr w:type="spellStart"/>
      <w:r>
        <w:rPr>
          <w:color w:val="000000"/>
        </w:rPr>
        <w:t>mối</w:t>
      </w:r>
      <w:proofErr w:type="spellEnd"/>
      <w:r>
        <w:rPr>
          <w:color w:val="000000"/>
        </w:rPr>
        <w:t xml:space="preserve"> liên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 làm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thù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, làm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 và ý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>.</w:t>
      </w:r>
    </w:p>
    <w:p w14:paraId="6EC7AED1" w14:textId="77777777" w:rsidR="00A26F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Các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Khen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Lý: </w:t>
      </w:r>
      <w:proofErr w:type="spellStart"/>
      <w:r>
        <w:rPr>
          <w:color w:val="000000"/>
        </w:rPr>
        <w:t>Bệnh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viện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chưa có các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, và </w:t>
      </w:r>
      <w:proofErr w:type="spellStart"/>
      <w:r>
        <w:rPr>
          <w:color w:val="000000"/>
        </w:rPr>
        <w:t>phù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với </w:t>
      </w:r>
      <w:proofErr w:type="spellStart"/>
      <w:r>
        <w:rPr>
          <w:color w:val="000000"/>
        </w:rPr>
        <w:t>từng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là các hình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>.</w:t>
      </w:r>
    </w:p>
    <w:p w14:paraId="7D8A85BA" w14:textId="77777777" w:rsidR="00A26F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Các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về Giao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HR:</w:t>
      </w:r>
    </w:p>
    <w:p w14:paraId="46392FE0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lastRenderedPageBreak/>
        <w:t xml:space="preserve">Giao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Không Hiệu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: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khó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liên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với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(OT), thông tin không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, và không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14:paraId="1AEE6F3B" w14:textId="77777777" w:rsidR="00A26F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 xml:space="preserve"> với Các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Marketing:</w:t>
      </w:r>
    </w:p>
    <w:p w14:paraId="482DEF84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Hiệu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: Các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marketing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như </w:t>
      </w:r>
      <w:proofErr w:type="spellStart"/>
      <w:r>
        <w:rPr>
          <w:color w:val="000000"/>
        </w:rPr>
        <w:t>mong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đợi</w:t>
      </w:r>
      <w:proofErr w:type="spellEnd"/>
      <w:r>
        <w:rPr>
          <w:color w:val="000000"/>
        </w:rPr>
        <w:t xml:space="preserve">, không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bệnh</w:t>
      </w:r>
      <w:proofErr w:type="spellEnd"/>
      <w:r>
        <w:rPr>
          <w:color w:val="000000"/>
        </w:rPr>
        <w:t xml:space="preserve"> nhân,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hình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viện</w:t>
      </w:r>
      <w:proofErr w:type="spellEnd"/>
      <w:r>
        <w:rPr>
          <w:color w:val="000000"/>
        </w:rPr>
        <w:t>.</w:t>
      </w:r>
    </w:p>
    <w:p w14:paraId="254A86ED" w14:textId="77777777" w:rsidR="00A26F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Quan Tâm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Văn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và Tinh </w:t>
      </w:r>
      <w:proofErr w:type="spellStart"/>
      <w:r>
        <w:rPr>
          <w:color w:val="000000"/>
        </w:rPr>
        <w:t>Thần</w:t>
      </w:r>
      <w:proofErr w:type="spellEnd"/>
      <w:r>
        <w:rPr>
          <w:color w:val="000000"/>
        </w:rPr>
        <w:t>:</w:t>
      </w:r>
    </w:p>
    <w:p w14:paraId="3727021F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 Tôn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: Nhân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thấy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</w:t>
      </w:r>
      <w:r>
        <w:t>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là ở </w:t>
      </w:r>
      <w:proofErr w:type="spellStart"/>
      <w:r>
        <w:rPr>
          <w:color w:val="000000"/>
        </w:rPr>
        <w:t>tuyến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>.</w:t>
      </w:r>
    </w:p>
    <w:p w14:paraId="6E8938CC" w14:textId="77777777" w:rsidR="00A26F9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Trường Làm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Thẳng</w:t>
      </w:r>
      <w:proofErr w:type="spellEnd"/>
      <w:r>
        <w:rPr>
          <w:color w:val="000000"/>
        </w:rPr>
        <w:t xml:space="preserve">: Các vấn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liên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, và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HR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làm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thẳng</w:t>
      </w:r>
      <w:proofErr w:type="spellEnd"/>
      <w:r>
        <w:rPr>
          <w:color w:val="000000"/>
        </w:rPr>
        <w:t xml:space="preserve"> và không </w:t>
      </w:r>
      <w:proofErr w:type="spellStart"/>
      <w:r>
        <w:rPr>
          <w:color w:val="000000"/>
        </w:rPr>
        <w:t>khuyến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>.</w:t>
      </w:r>
    </w:p>
    <w:p w14:paraId="2154ECA3" w14:textId="77777777" w:rsidR="00A26F96" w:rsidRDefault="00A26F96"/>
    <w:sectPr w:rsidR="00A26F96">
      <w:pgSz w:w="11907" w:h="16840"/>
      <w:pgMar w:top="851" w:right="851" w:bottom="851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FC640D2B-3A82-4B1F-BAB0-7889B8F7C4A2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717CD11-FD73-40CF-9D0A-A4A7927420CF}"/>
    <w:embedItalic r:id="rId3" w:fontKey="{258F4D23-6381-4AA7-8370-DBF2BA862C4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1242A87-DF8E-456A-A2A0-9E193F2B25A4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6715"/>
    <w:multiLevelType w:val="hybridMultilevel"/>
    <w:tmpl w:val="06C650E4"/>
    <w:lvl w:ilvl="0" w:tplc="6F2C5AF6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A709E3"/>
    <w:multiLevelType w:val="multilevel"/>
    <w:tmpl w:val="F7D675B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0D1FE8"/>
    <w:multiLevelType w:val="multilevel"/>
    <w:tmpl w:val="62524B82"/>
    <w:lvl w:ilvl="0">
      <w:numFmt w:val="bullet"/>
      <w:lvlText w:val="🡺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29206030">
    <w:abstractNumId w:val="1"/>
  </w:num>
  <w:num w:numId="2" w16cid:durableId="132065519">
    <w:abstractNumId w:val="2"/>
  </w:num>
  <w:num w:numId="3" w16cid:durableId="163494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96"/>
    <w:rsid w:val="00A26F96"/>
    <w:rsid w:val="00F473A5"/>
    <w:rsid w:val="00F8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651C7"/>
  <w15:docId w15:val="{1B5BB529-9659-4C8E-ACFA-8F852830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2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9B"/>
  </w:style>
  <w:style w:type="paragraph" w:styleId="Heading1">
    <w:name w:val="heading 1"/>
    <w:basedOn w:val="Normal"/>
    <w:next w:val="Normal"/>
    <w:link w:val="Heading1Char"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E8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E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6E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E8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E8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E8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E8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E8"/>
    <w:rPr>
      <w:rFonts w:eastAsiaTheme="majorEastAsia" w:cstheme="majorBidi"/>
      <w:color w:val="272727" w:themeColor="text1" w:themeTint="D8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90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6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E8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902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E8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902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duNw3vE5IhS/6FwemMUsFt4gPQ==">CgMxLjA4AHIhMWFZWUhBMEw4RlJ3N29ZYnU4VHczTDNVUEJ1ak1JaFA0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Nhã Đặng</dc:creator>
  <cp:lastModifiedBy>Nhã Đặng</cp:lastModifiedBy>
  <cp:revision>2</cp:revision>
  <dcterms:created xsi:type="dcterms:W3CDTF">2025-01-16T15:35:00Z</dcterms:created>
  <dcterms:modified xsi:type="dcterms:W3CDTF">2025-02-09T17:30:00Z</dcterms:modified>
</cp:coreProperties>
</file>