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3180F">
      <w:pPr>
        <w:spacing w:before="0" w:after="40" w:line="259" w:lineRule="auto"/>
        <w:jc w:val="center"/>
        <w:rPr>
          <w:sz w:val="28"/>
          <w:szCs w:val="28"/>
        </w:rPr>
      </w:pPr>
      <w:r>
        <w:rPr>
          <w:rFonts w:ascii="Times New Roman" w:hAnsi="Times New Roman"/>
          <w:b/>
          <w:color w:val="000000"/>
          <w:sz w:val="28"/>
          <w:szCs w:val="28"/>
        </w:rPr>
        <w:t>KẾ HOẠCH THỰC HIỆN ĐỒ ÁN HỆ THỐNG THÔNG TIN</w:t>
      </w:r>
    </w:p>
    <w:p w14:paraId="27CEEE2A">
      <w:pPr>
        <w:spacing w:before="0" w:after="160" w:line="259" w:lineRule="auto"/>
        <w:jc w:val="center"/>
        <w:rPr>
          <w:sz w:val="28"/>
          <w:szCs w:val="28"/>
        </w:rPr>
      </w:pPr>
      <w:r>
        <w:rPr>
          <w:rFonts w:ascii="Times New Roman" w:hAnsi="Times New Roman"/>
          <w:b/>
          <w:color w:val="000000"/>
          <w:sz w:val="28"/>
          <w:szCs w:val="28"/>
        </w:rPr>
        <w:t>ĐỀ TÀI: SMART PARKING SYSTEM – HỆ THỐNG QUẢN LÝ BÃI ĐỖ XE THÔNG MINH</w:t>
      </w:r>
    </w:p>
    <w:p w14:paraId="1CA84FA6">
      <w:pPr>
        <w:spacing w:after="40"/>
        <w:rPr>
          <w:sz w:val="22"/>
          <w:szCs w:val="22"/>
        </w:rPr>
      </w:pP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154"/>
        <w:gridCol w:w="2778"/>
        <w:gridCol w:w="2154"/>
        <w:gridCol w:w="2778"/>
      </w:tblGrid>
      <w:tr w14:paraId="2D7F3F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54" w:type="dxa"/>
            <w:shd w:val="clear" w:color="auto" w:fill="E7E6E6"/>
            <w:tcMar>
              <w:top w:w="100" w:type="dxa"/>
              <w:left w:w="140" w:type="dxa"/>
              <w:bottom w:w="100" w:type="dxa"/>
              <w:right w:w="140" w:type="dxa"/>
            </w:tcMar>
          </w:tcPr>
          <w:p w14:paraId="5BB31B10">
            <w:pPr>
              <w:spacing w:before="0" w:after="0" w:line="259" w:lineRule="auto"/>
              <w:jc w:val="left"/>
              <w:rPr>
                <w:sz w:val="22"/>
                <w:szCs w:val="22"/>
              </w:rPr>
            </w:pPr>
            <w:r>
              <w:rPr>
                <w:rFonts w:ascii="Times New Roman" w:hAnsi="Times New Roman"/>
                <w:b/>
                <w:color w:val="000000"/>
                <w:sz w:val="22"/>
                <w:szCs w:val="22"/>
              </w:rPr>
              <w:t>Thời gian thực hiện</w:t>
            </w:r>
          </w:p>
        </w:tc>
        <w:tc>
          <w:tcPr>
            <w:tcW w:w="2778" w:type="dxa"/>
            <w:tcMar>
              <w:top w:w="100" w:type="dxa"/>
              <w:left w:w="140" w:type="dxa"/>
              <w:bottom w:w="100" w:type="dxa"/>
              <w:right w:w="140" w:type="dxa"/>
            </w:tcMar>
          </w:tcPr>
          <w:p w14:paraId="3F4D1E44">
            <w:pPr>
              <w:spacing w:before="0" w:after="0" w:line="259" w:lineRule="auto"/>
              <w:jc w:val="left"/>
              <w:rPr>
                <w:sz w:val="22"/>
                <w:szCs w:val="22"/>
              </w:rPr>
            </w:pPr>
            <w:r>
              <w:rPr>
                <w:rFonts w:ascii="Times New Roman" w:hAnsi="Times New Roman"/>
                <w:b w:val="0"/>
                <w:color w:val="000000"/>
                <w:sz w:val="22"/>
                <w:szCs w:val="22"/>
              </w:rPr>
              <w:t>26/08/2026 – 30/10/2026</w:t>
            </w:r>
          </w:p>
        </w:tc>
        <w:tc>
          <w:tcPr>
            <w:tcW w:w="2154" w:type="dxa"/>
            <w:shd w:val="clear" w:color="auto" w:fill="E7E6E6"/>
            <w:tcMar>
              <w:top w:w="100" w:type="dxa"/>
              <w:left w:w="140" w:type="dxa"/>
              <w:bottom w:w="100" w:type="dxa"/>
              <w:right w:w="140" w:type="dxa"/>
            </w:tcMar>
          </w:tcPr>
          <w:p w14:paraId="6D650B86">
            <w:pPr>
              <w:spacing w:before="0" w:after="0" w:line="259" w:lineRule="auto"/>
              <w:jc w:val="left"/>
              <w:rPr>
                <w:sz w:val="22"/>
                <w:szCs w:val="22"/>
              </w:rPr>
            </w:pPr>
            <w:r>
              <w:rPr>
                <w:rFonts w:ascii="Times New Roman" w:hAnsi="Times New Roman"/>
                <w:b/>
                <w:color w:val="000000"/>
                <w:sz w:val="22"/>
                <w:szCs w:val="22"/>
              </w:rPr>
              <w:t>Số thành viên</w:t>
            </w:r>
          </w:p>
        </w:tc>
        <w:tc>
          <w:tcPr>
            <w:tcW w:w="2778" w:type="dxa"/>
            <w:tcMar>
              <w:top w:w="100" w:type="dxa"/>
              <w:left w:w="140" w:type="dxa"/>
              <w:bottom w:w="100" w:type="dxa"/>
              <w:right w:w="140" w:type="dxa"/>
            </w:tcMar>
          </w:tcPr>
          <w:p w14:paraId="5A25E793">
            <w:pPr>
              <w:spacing w:before="0" w:after="0" w:line="259" w:lineRule="auto"/>
              <w:jc w:val="left"/>
              <w:rPr>
                <w:rFonts w:hint="default"/>
                <w:sz w:val="22"/>
                <w:szCs w:val="22"/>
                <w:lang w:val="vi-VN"/>
              </w:rPr>
            </w:pPr>
            <w:r>
              <w:rPr>
                <w:rFonts w:hint="default"/>
                <w:sz w:val="22"/>
                <w:szCs w:val="22"/>
                <w:lang w:val="vi-VN"/>
              </w:rPr>
              <w:t>3</w:t>
            </w:r>
          </w:p>
        </w:tc>
      </w:tr>
      <w:tr w14:paraId="0537A7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54" w:type="dxa"/>
            <w:shd w:val="clear" w:color="auto" w:fill="E7E6E6"/>
            <w:tcMar>
              <w:top w:w="100" w:type="dxa"/>
              <w:left w:w="140" w:type="dxa"/>
              <w:bottom w:w="100" w:type="dxa"/>
              <w:right w:w="140" w:type="dxa"/>
            </w:tcMar>
          </w:tcPr>
          <w:p w14:paraId="3C6703AB">
            <w:pPr>
              <w:spacing w:before="0" w:after="0" w:line="259" w:lineRule="auto"/>
              <w:jc w:val="left"/>
              <w:rPr>
                <w:sz w:val="22"/>
                <w:szCs w:val="22"/>
              </w:rPr>
            </w:pPr>
            <w:r>
              <w:rPr>
                <w:rFonts w:ascii="Times New Roman" w:hAnsi="Times New Roman"/>
                <w:b/>
                <w:color w:val="000000"/>
                <w:sz w:val="22"/>
                <w:szCs w:val="22"/>
              </w:rPr>
              <w:t>Thành viên 1</w:t>
            </w:r>
          </w:p>
        </w:tc>
        <w:tc>
          <w:tcPr>
            <w:tcW w:w="2778" w:type="dxa"/>
            <w:tcMar>
              <w:top w:w="100" w:type="dxa"/>
              <w:left w:w="140" w:type="dxa"/>
              <w:bottom w:w="100" w:type="dxa"/>
              <w:right w:w="140" w:type="dxa"/>
            </w:tcMar>
          </w:tcPr>
          <w:p w14:paraId="5DA6EF26">
            <w:pPr>
              <w:spacing w:before="0" w:after="0" w:line="259" w:lineRule="auto"/>
              <w:jc w:val="left"/>
              <w:rPr>
                <w:sz w:val="22"/>
                <w:szCs w:val="22"/>
              </w:rPr>
            </w:pPr>
            <w:r>
              <w:rPr>
                <w:rFonts w:ascii="Times New Roman" w:hAnsi="Times New Roman"/>
                <w:b w:val="0"/>
                <w:color w:val="000000"/>
                <w:sz w:val="22"/>
                <w:szCs w:val="22"/>
              </w:rPr>
              <w:t>Phạm Văn Đạt</w:t>
            </w:r>
          </w:p>
        </w:tc>
        <w:tc>
          <w:tcPr>
            <w:tcW w:w="2154" w:type="dxa"/>
            <w:shd w:val="clear" w:color="auto" w:fill="E7E6E6"/>
            <w:tcMar>
              <w:top w:w="100" w:type="dxa"/>
              <w:left w:w="140" w:type="dxa"/>
              <w:bottom w:w="100" w:type="dxa"/>
              <w:right w:w="140" w:type="dxa"/>
            </w:tcMar>
          </w:tcPr>
          <w:p w14:paraId="76DE1544">
            <w:pPr>
              <w:spacing w:before="0" w:after="0" w:line="259" w:lineRule="auto"/>
              <w:jc w:val="left"/>
              <w:rPr>
                <w:sz w:val="22"/>
                <w:szCs w:val="22"/>
              </w:rPr>
            </w:pPr>
            <w:r>
              <w:rPr>
                <w:rFonts w:ascii="Times New Roman" w:hAnsi="Times New Roman"/>
                <w:b/>
                <w:color w:val="000000"/>
                <w:sz w:val="22"/>
                <w:szCs w:val="22"/>
              </w:rPr>
              <w:t>Thành viên 2</w:t>
            </w:r>
          </w:p>
        </w:tc>
        <w:tc>
          <w:tcPr>
            <w:tcW w:w="2778" w:type="dxa"/>
            <w:tcMar>
              <w:top w:w="100" w:type="dxa"/>
              <w:left w:w="140" w:type="dxa"/>
              <w:bottom w:w="100" w:type="dxa"/>
              <w:right w:w="140" w:type="dxa"/>
            </w:tcMar>
          </w:tcPr>
          <w:p w14:paraId="76B5E889">
            <w:pPr>
              <w:spacing w:before="0" w:after="0" w:line="259" w:lineRule="auto"/>
              <w:jc w:val="left"/>
              <w:rPr>
                <w:rFonts w:hint="default"/>
                <w:sz w:val="22"/>
                <w:szCs w:val="22"/>
                <w:lang w:val="vi-VN"/>
              </w:rPr>
            </w:pPr>
            <w:r>
              <w:rPr>
                <w:rFonts w:hint="default"/>
                <w:sz w:val="22"/>
                <w:szCs w:val="22"/>
                <w:lang w:val="vi-VN"/>
              </w:rPr>
              <w:t>Trần Tuấn Anh</w:t>
            </w:r>
          </w:p>
        </w:tc>
      </w:tr>
      <w:tr w14:paraId="5AC0E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54" w:type="dxa"/>
            <w:shd w:val="clear" w:color="auto" w:fill="E7E6E6"/>
            <w:tcMar>
              <w:top w:w="100" w:type="dxa"/>
              <w:left w:w="140" w:type="dxa"/>
              <w:bottom w:w="100" w:type="dxa"/>
              <w:right w:w="140" w:type="dxa"/>
            </w:tcMar>
          </w:tcPr>
          <w:p w14:paraId="60E153E2">
            <w:pPr>
              <w:spacing w:before="0" w:after="0" w:line="259" w:lineRule="auto"/>
              <w:jc w:val="left"/>
              <w:rPr>
                <w:sz w:val="22"/>
                <w:szCs w:val="22"/>
              </w:rPr>
            </w:pPr>
            <w:r>
              <w:rPr>
                <w:rFonts w:ascii="Times New Roman" w:hAnsi="Times New Roman"/>
                <w:b/>
                <w:color w:val="000000"/>
                <w:sz w:val="22"/>
                <w:szCs w:val="22"/>
              </w:rPr>
              <w:t>Thành viên 3</w:t>
            </w:r>
          </w:p>
        </w:tc>
        <w:tc>
          <w:tcPr>
            <w:tcW w:w="2778" w:type="dxa"/>
            <w:tcMar>
              <w:top w:w="100" w:type="dxa"/>
              <w:left w:w="140" w:type="dxa"/>
              <w:bottom w:w="100" w:type="dxa"/>
              <w:right w:w="140" w:type="dxa"/>
            </w:tcMar>
          </w:tcPr>
          <w:p w14:paraId="69EC946E">
            <w:pPr>
              <w:spacing w:before="0" w:after="0" w:line="259" w:lineRule="auto"/>
              <w:jc w:val="left"/>
              <w:rPr>
                <w:rFonts w:hint="default"/>
                <w:sz w:val="22"/>
                <w:szCs w:val="22"/>
                <w:lang w:val="vi-VN"/>
              </w:rPr>
            </w:pPr>
            <w:r>
              <w:rPr>
                <w:rFonts w:hint="default"/>
                <w:sz w:val="22"/>
                <w:szCs w:val="22"/>
                <w:lang w:val="vi-VN"/>
              </w:rPr>
              <w:t>Nguyễn Duy Bảo</w:t>
            </w:r>
          </w:p>
        </w:tc>
        <w:tc>
          <w:tcPr>
            <w:tcW w:w="2154" w:type="dxa"/>
            <w:shd w:val="clear" w:color="auto" w:fill="E7E6E6"/>
            <w:tcMar>
              <w:top w:w="100" w:type="dxa"/>
              <w:left w:w="140" w:type="dxa"/>
              <w:bottom w:w="100" w:type="dxa"/>
              <w:right w:w="140" w:type="dxa"/>
            </w:tcMar>
          </w:tcPr>
          <w:p w14:paraId="416D5439">
            <w:pPr>
              <w:spacing w:before="0" w:after="0" w:line="259" w:lineRule="auto"/>
              <w:jc w:val="left"/>
              <w:rPr>
                <w:sz w:val="22"/>
                <w:szCs w:val="22"/>
              </w:rPr>
            </w:pPr>
            <w:r>
              <w:rPr>
                <w:rFonts w:ascii="Times New Roman" w:hAnsi="Times New Roman"/>
                <w:b/>
                <w:color w:val="000000"/>
                <w:sz w:val="22"/>
                <w:szCs w:val="22"/>
              </w:rPr>
              <w:t>Tổng số tuần</w:t>
            </w:r>
          </w:p>
        </w:tc>
        <w:tc>
          <w:tcPr>
            <w:tcW w:w="2778" w:type="dxa"/>
            <w:tcMar>
              <w:top w:w="100" w:type="dxa"/>
              <w:left w:w="140" w:type="dxa"/>
              <w:bottom w:w="100" w:type="dxa"/>
              <w:right w:w="140" w:type="dxa"/>
            </w:tcMar>
          </w:tcPr>
          <w:p w14:paraId="3A3E083E">
            <w:pPr>
              <w:spacing w:before="0" w:after="0" w:line="259" w:lineRule="auto"/>
              <w:jc w:val="left"/>
              <w:rPr>
                <w:sz w:val="22"/>
                <w:szCs w:val="22"/>
              </w:rPr>
            </w:pPr>
            <w:r>
              <w:rPr>
                <w:rFonts w:ascii="Times New Roman" w:hAnsi="Times New Roman"/>
                <w:b w:val="0"/>
                <w:color w:val="000000"/>
                <w:sz w:val="22"/>
                <w:szCs w:val="22"/>
              </w:rPr>
              <w:t>10 tuần</w:t>
            </w:r>
          </w:p>
        </w:tc>
      </w:tr>
      <w:tr w14:paraId="4F1670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154" w:type="dxa"/>
            <w:shd w:val="clear" w:color="auto" w:fill="E7E6E6"/>
            <w:tcMar>
              <w:top w:w="100" w:type="dxa"/>
              <w:left w:w="140" w:type="dxa"/>
              <w:bottom w:w="100" w:type="dxa"/>
              <w:right w:w="140" w:type="dxa"/>
            </w:tcMar>
          </w:tcPr>
          <w:p w14:paraId="4E7FFE3A">
            <w:pPr>
              <w:spacing w:before="0" w:after="0" w:line="259" w:lineRule="auto"/>
              <w:jc w:val="left"/>
              <w:rPr>
                <w:sz w:val="22"/>
                <w:szCs w:val="22"/>
              </w:rPr>
            </w:pPr>
            <w:r>
              <w:rPr>
                <w:rFonts w:ascii="Times New Roman" w:hAnsi="Times New Roman"/>
                <w:b/>
                <w:color w:val="000000"/>
                <w:sz w:val="22"/>
                <w:szCs w:val="22"/>
              </w:rPr>
              <w:t>Mô hình thực hiện</w:t>
            </w:r>
          </w:p>
        </w:tc>
        <w:tc>
          <w:tcPr>
            <w:tcW w:w="2778" w:type="dxa"/>
            <w:tcMar>
              <w:top w:w="100" w:type="dxa"/>
              <w:left w:w="140" w:type="dxa"/>
              <w:bottom w:w="100" w:type="dxa"/>
              <w:right w:w="140" w:type="dxa"/>
            </w:tcMar>
          </w:tcPr>
          <w:p w14:paraId="77B12A8C">
            <w:pPr>
              <w:spacing w:before="0" w:after="0" w:line="259" w:lineRule="auto"/>
              <w:jc w:val="left"/>
              <w:rPr>
                <w:sz w:val="22"/>
                <w:szCs w:val="22"/>
              </w:rPr>
            </w:pPr>
            <w:r>
              <w:rPr>
                <w:rFonts w:ascii="Times New Roman" w:hAnsi="Times New Roman"/>
                <w:b w:val="0"/>
                <w:color w:val="000000"/>
                <w:sz w:val="22"/>
                <w:szCs w:val="22"/>
              </w:rPr>
              <w:t>Mô hình Agile / Scrum (Lặp và tăng trưởng)</w:t>
            </w:r>
          </w:p>
        </w:tc>
        <w:tc>
          <w:tcPr>
            <w:tcW w:w="2154" w:type="dxa"/>
            <w:shd w:val="clear" w:color="auto" w:fill="E7E6E6"/>
            <w:tcMar>
              <w:top w:w="100" w:type="dxa"/>
              <w:left w:w="140" w:type="dxa"/>
              <w:bottom w:w="100" w:type="dxa"/>
              <w:right w:w="140" w:type="dxa"/>
            </w:tcMar>
          </w:tcPr>
          <w:p w14:paraId="0D690C4A">
            <w:pPr>
              <w:spacing w:before="0" w:after="0" w:line="259" w:lineRule="auto"/>
              <w:jc w:val="left"/>
              <w:rPr>
                <w:sz w:val="22"/>
                <w:szCs w:val="22"/>
              </w:rPr>
            </w:pPr>
            <w:r>
              <w:rPr>
                <w:rFonts w:ascii="Times New Roman" w:hAnsi="Times New Roman"/>
                <w:b/>
                <w:color w:val="000000"/>
                <w:sz w:val="22"/>
                <w:szCs w:val="22"/>
              </w:rPr>
              <w:t>Báo cáo tiến độ</w:t>
            </w:r>
          </w:p>
        </w:tc>
        <w:tc>
          <w:tcPr>
            <w:tcW w:w="2778" w:type="dxa"/>
            <w:tcMar>
              <w:top w:w="100" w:type="dxa"/>
              <w:left w:w="140" w:type="dxa"/>
              <w:bottom w:w="100" w:type="dxa"/>
              <w:right w:w="140" w:type="dxa"/>
            </w:tcMar>
          </w:tcPr>
          <w:p w14:paraId="4113528C">
            <w:pPr>
              <w:spacing w:before="0" w:after="0" w:line="259" w:lineRule="auto"/>
              <w:jc w:val="left"/>
              <w:rPr>
                <w:sz w:val="22"/>
                <w:szCs w:val="22"/>
              </w:rPr>
            </w:pPr>
            <w:r>
              <w:rPr>
                <w:rFonts w:ascii="Times New Roman" w:hAnsi="Times New Roman"/>
                <w:b w:val="0"/>
                <w:color w:val="000000"/>
                <w:sz w:val="22"/>
                <w:szCs w:val="22"/>
              </w:rPr>
              <w:t>Thứ Năm hằng tuần</w:t>
            </w:r>
          </w:p>
        </w:tc>
      </w:tr>
    </w:tbl>
    <w:p w14:paraId="35CD5E98">
      <w:pPr>
        <w:spacing w:after="80"/>
      </w:pPr>
    </w:p>
    <w:p w14:paraId="5D79707A">
      <w:pPr>
        <w:spacing w:before="80" w:after="80" w:line="259" w:lineRule="auto"/>
        <w:jc w:val="left"/>
        <w:rPr>
          <w:sz w:val="24"/>
          <w:szCs w:val="24"/>
        </w:rPr>
      </w:pPr>
      <w:r>
        <w:rPr>
          <w:rFonts w:ascii="Times New Roman" w:hAnsi="Times New Roman"/>
          <w:b/>
          <w:color w:val="000000"/>
          <w:sz w:val="24"/>
          <w:szCs w:val="24"/>
        </w:rPr>
        <w:t>1. MỤC TIÊU KẾ HOẠCH</w:t>
      </w:r>
    </w:p>
    <w:p w14:paraId="724AFB04">
      <w:pPr>
        <w:spacing w:before="0" w:after="120" w:line="259" w:lineRule="auto"/>
        <w:jc w:val="both"/>
      </w:pPr>
      <w:r>
        <w:rPr>
          <w:rFonts w:ascii="Times New Roman" w:hAnsi="Times New Roman"/>
          <w:color w:val="000000"/>
          <w:sz w:val="22"/>
        </w:rPr>
        <w:t>Kế hoạch được xây dựng theo đúng trình tự của một dự án phần mềm chuyên nghiệp: khảo sát nghiệp vụ và phân tích yêu cầu trước, thiết kế kiến trúc hệ thống và cơ sở dữ liệu sau đó mới triển khai lập trình backend/frontend, tích hợp thuật toán điều hướng A* và mô hình học máy Random Forest, kiểm thử đa luồng chống xung đột và hoàn thiện sản phẩm. Mỗi tuần đều có nội dung thực hiện cụ thể và kết quả mong muốn để phục vụ báo cáo tiến độ.</w:t>
      </w:r>
    </w:p>
    <w:p w14:paraId="230497F0">
      <w:pPr>
        <w:spacing w:before="120" w:after="80" w:line="259" w:lineRule="auto"/>
        <w:jc w:val="left"/>
        <w:rPr>
          <w:sz w:val="24"/>
          <w:szCs w:val="24"/>
        </w:rPr>
      </w:pPr>
      <w:r>
        <w:rPr>
          <w:rFonts w:ascii="Times New Roman" w:hAnsi="Times New Roman"/>
          <w:b/>
          <w:color w:val="000000"/>
          <w:sz w:val="24"/>
          <w:szCs w:val="24"/>
        </w:rPr>
        <w:t>2. KẾ HOẠCH THỰC HIỆN THEO TỪNG TUẦN</w:t>
      </w:r>
    </w:p>
    <w:tbl>
      <w:tblPr>
        <w:tblStyle w:val="1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783"/>
        <w:gridCol w:w="1376"/>
        <w:gridCol w:w="3439"/>
        <w:gridCol w:w="2504"/>
        <w:gridCol w:w="2004"/>
      </w:tblGrid>
      <w:tr w14:paraId="59824F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shd w:val="clear" w:color="auto" w:fill="D9D9D9"/>
            <w:tcMar>
              <w:top w:w="100" w:type="dxa"/>
              <w:left w:w="120" w:type="dxa"/>
              <w:bottom w:w="100" w:type="dxa"/>
              <w:right w:w="120" w:type="dxa"/>
            </w:tcMar>
          </w:tcPr>
          <w:p w14:paraId="335F2BDC">
            <w:pPr>
              <w:spacing w:before="0" w:after="0" w:line="259"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w:t>
            </w:r>
          </w:p>
        </w:tc>
        <w:tc>
          <w:tcPr>
            <w:tcW w:w="1417" w:type="dxa"/>
            <w:shd w:val="clear" w:color="auto" w:fill="D9D9D9"/>
            <w:tcMar>
              <w:top w:w="100" w:type="dxa"/>
              <w:left w:w="120" w:type="dxa"/>
              <w:bottom w:w="100" w:type="dxa"/>
              <w:right w:w="120" w:type="dxa"/>
            </w:tcMar>
          </w:tcPr>
          <w:p w14:paraId="729C8754">
            <w:pPr>
              <w:spacing w:before="0" w:after="0" w:line="259"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Thời gian</w:t>
            </w:r>
          </w:p>
        </w:tc>
        <w:tc>
          <w:tcPr>
            <w:tcW w:w="3685" w:type="dxa"/>
            <w:shd w:val="clear" w:color="auto" w:fill="D9D9D9"/>
            <w:tcMar>
              <w:top w:w="100" w:type="dxa"/>
              <w:left w:w="120" w:type="dxa"/>
              <w:bottom w:w="100" w:type="dxa"/>
              <w:right w:w="120" w:type="dxa"/>
            </w:tcMar>
          </w:tcPr>
          <w:p w14:paraId="5CC76BCF">
            <w:pPr>
              <w:spacing w:before="0" w:after="0" w:line="259"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Kế hoạch thực hiện</w:t>
            </w:r>
          </w:p>
        </w:tc>
        <w:tc>
          <w:tcPr>
            <w:tcW w:w="2721" w:type="dxa"/>
            <w:shd w:val="clear" w:color="auto" w:fill="D9D9D9"/>
            <w:tcMar>
              <w:top w:w="100" w:type="dxa"/>
              <w:left w:w="120" w:type="dxa"/>
              <w:bottom w:w="100" w:type="dxa"/>
              <w:right w:w="120" w:type="dxa"/>
            </w:tcMar>
          </w:tcPr>
          <w:p w14:paraId="3AC7E63E">
            <w:pPr>
              <w:spacing w:before="0" w:after="0" w:line="259"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Mong muốn đạt được</w:t>
            </w:r>
          </w:p>
        </w:tc>
        <w:tc>
          <w:tcPr>
            <w:tcW w:w="1247" w:type="dxa"/>
            <w:shd w:val="clear" w:color="auto" w:fill="D9D9D9"/>
            <w:tcMar>
              <w:top w:w="100" w:type="dxa"/>
              <w:left w:w="120" w:type="dxa"/>
              <w:bottom w:w="100" w:type="dxa"/>
              <w:right w:w="120" w:type="dxa"/>
            </w:tcMar>
          </w:tcPr>
          <w:p w14:paraId="66EDD7F6">
            <w:pPr>
              <w:spacing w:before="0" w:after="0" w:line="259"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Phụ trách chính</w:t>
            </w:r>
          </w:p>
        </w:tc>
      </w:tr>
      <w:tr w14:paraId="5F7972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167766DF">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1</w:t>
            </w:r>
          </w:p>
        </w:tc>
        <w:tc>
          <w:tcPr>
            <w:tcW w:w="1417" w:type="dxa"/>
            <w:tcMar>
              <w:top w:w="90" w:type="dxa"/>
              <w:left w:w="110" w:type="dxa"/>
              <w:bottom w:w="90" w:type="dxa"/>
              <w:right w:w="110" w:type="dxa"/>
            </w:tcMar>
          </w:tcPr>
          <w:p w14:paraId="16640128">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26/08 – 30/08/2026</w:t>
            </w:r>
          </w:p>
        </w:tc>
        <w:tc>
          <w:tcPr>
            <w:tcW w:w="3685" w:type="dxa"/>
            <w:tcMar>
              <w:top w:w="90" w:type="dxa"/>
              <w:left w:w="110" w:type="dxa"/>
              <w:bottom w:w="90" w:type="dxa"/>
              <w:right w:w="110" w:type="dxa"/>
            </w:tcMar>
          </w:tcPr>
          <w:p w14:paraId="1B71104B">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Khởi động đề tài Smart Parking System (SPS); khảo sát hiện trạng các bãi giữ xe truyền thống và bán tự động tại Việt Nam; xác định mục tiêu, phạm vi nghiên cứu; phân định 3 nhóm tác nhân Customer, Staff và Admin; thống nhất danh mục tính năng cốt lõi (Bản đồ 2D, Dẫn đường A*, Đặt chỗ trực tuyến, Quét QR Barrier, Dự báo AI).</w:t>
            </w:r>
          </w:p>
        </w:tc>
        <w:tc>
          <w:tcPr>
            <w:tcW w:w="2721" w:type="dxa"/>
            <w:tcMar>
              <w:top w:w="90" w:type="dxa"/>
              <w:left w:w="110" w:type="dxa"/>
              <w:bottom w:w="90" w:type="dxa"/>
              <w:right w:w="110" w:type="dxa"/>
            </w:tcMar>
          </w:tcPr>
          <w:p w14:paraId="511C02D8">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Xác định rõ đề tài, mục tiêu, phạm vi và các tác nhân. Hoàn thành đề xuất dự án (Project Proposal) và danh mục chức năng làm cơ sở cho bước phân tích nghiệp vụ.</w:t>
            </w:r>
          </w:p>
        </w:tc>
        <w:tc>
          <w:tcPr>
            <w:tcW w:w="1247" w:type="dxa"/>
            <w:tcMar>
              <w:top w:w="90" w:type="dxa"/>
              <w:left w:w="110" w:type="dxa"/>
              <w:bottom w:w="90" w:type="dxa"/>
              <w:right w:w="110" w:type="dxa"/>
            </w:tcMar>
          </w:tcPr>
          <w:p w14:paraId="61E79578">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Cả nhóm</w:t>
            </w:r>
          </w:p>
        </w:tc>
      </w:tr>
      <w:tr w14:paraId="7C404B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5D23D574">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2</w:t>
            </w:r>
          </w:p>
        </w:tc>
        <w:tc>
          <w:tcPr>
            <w:tcW w:w="1417" w:type="dxa"/>
            <w:tcMar>
              <w:top w:w="90" w:type="dxa"/>
              <w:left w:w="110" w:type="dxa"/>
              <w:bottom w:w="90" w:type="dxa"/>
              <w:right w:w="110" w:type="dxa"/>
            </w:tcMar>
          </w:tcPr>
          <w:p w14:paraId="509DF3DA">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31/08 – 06/09/2026</w:t>
            </w:r>
          </w:p>
        </w:tc>
        <w:tc>
          <w:tcPr>
            <w:tcW w:w="3685" w:type="dxa"/>
            <w:tcMar>
              <w:top w:w="90" w:type="dxa"/>
              <w:left w:w="110" w:type="dxa"/>
              <w:bottom w:w="90" w:type="dxa"/>
              <w:right w:w="110" w:type="dxa"/>
            </w:tcMar>
          </w:tcPr>
          <w:p w14:paraId="19056375">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Phân tích BA và yêu cầu hệ thống; xác định yêu cầu chức năng, yêu cầu phi chức năng (bảo mật JWT, độ trễ WebSocket &lt; 50ms, chống xung đột vé) và quy tắc nghiệp vụ; phân tích các luồng Đăng ký, Đăng nhập, Tra cứu bãi xe, Đặt giữ chỗ, Dẫn đường A*, Quét QR Check-in/out, Đăng ký vé tháng và Dự báo lấp đầy; xây dựng sơ đồ Use Case tổng quát và đặc tả chi tiết 13 Use Cases.</w:t>
            </w:r>
          </w:p>
        </w:tc>
        <w:tc>
          <w:tcPr>
            <w:tcW w:w="2721" w:type="dxa"/>
            <w:tcMar>
              <w:top w:w="90" w:type="dxa"/>
              <w:left w:w="110" w:type="dxa"/>
              <w:bottom w:w="90" w:type="dxa"/>
              <w:right w:w="110" w:type="dxa"/>
            </w:tcMar>
          </w:tcPr>
          <w:p w14:paraId="0DE9D763">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Hoàn thành tài liệu phân tích yêu cầu phần mềm (SRS). Các tác nhân và luồng nghiệp vụ đỗ xe được chuẩn hóa rõ ràng trước khi thiết kế kỹ thuật.</w:t>
            </w:r>
          </w:p>
        </w:tc>
        <w:tc>
          <w:tcPr>
            <w:tcW w:w="1247" w:type="dxa"/>
            <w:tcMar>
              <w:top w:w="90" w:type="dxa"/>
              <w:left w:w="110" w:type="dxa"/>
              <w:bottom w:w="90" w:type="dxa"/>
              <w:right w:w="110" w:type="dxa"/>
            </w:tcMar>
          </w:tcPr>
          <w:p w14:paraId="2F2A1E1A">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Cả nhóm theo module</w:t>
            </w:r>
          </w:p>
        </w:tc>
      </w:tr>
      <w:tr w14:paraId="7D06E2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6A558208">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3</w:t>
            </w:r>
          </w:p>
        </w:tc>
        <w:tc>
          <w:tcPr>
            <w:tcW w:w="1417" w:type="dxa"/>
            <w:tcMar>
              <w:top w:w="90" w:type="dxa"/>
              <w:left w:w="110" w:type="dxa"/>
              <w:bottom w:w="90" w:type="dxa"/>
              <w:right w:w="110" w:type="dxa"/>
            </w:tcMar>
          </w:tcPr>
          <w:p w14:paraId="06B36ADA">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07/09 – 13/09/2026</w:t>
            </w:r>
          </w:p>
        </w:tc>
        <w:tc>
          <w:tcPr>
            <w:tcW w:w="3685" w:type="dxa"/>
            <w:tcMar>
              <w:top w:w="90" w:type="dxa"/>
              <w:left w:w="110" w:type="dxa"/>
              <w:bottom w:w="90" w:type="dxa"/>
              <w:right w:w="110" w:type="dxa"/>
            </w:tcMar>
          </w:tcPr>
          <w:p w14:paraId="431E98FD">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Thiết kế cơ sở dữ liệu quan hệ và kiến trúc hệ thống 3 tầng; xây dựng sơ đồ ERD chuẩn hóa 3NF; đặc tả chi tiết 6 bảng thực thể: users, parking_lots, parking_slots, bookings, sessions (hoặc monthly_passes) và occupancy_history; thiết kế ma trận lưới bãi đỗ 2D (Grid Matrix); phác thảo Wireframe giao diện Dashboard và sơ đồ điều hướng Sitemap.</w:t>
            </w:r>
          </w:p>
        </w:tc>
        <w:tc>
          <w:tcPr>
            <w:tcW w:w="2721" w:type="dxa"/>
            <w:tcMar>
              <w:top w:w="90" w:type="dxa"/>
              <w:left w:w="110" w:type="dxa"/>
              <w:bottom w:w="90" w:type="dxa"/>
              <w:right w:w="110" w:type="dxa"/>
            </w:tcMar>
          </w:tcPr>
          <w:p w14:paraId="00591FFF">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Có mô hình dữ liệu quan hệ hoàn chỉnh, quan hệ khóa chính – khóa ngoại rõ ràng, kiến trúc Client-Server (FastAPI + Vue 3) và bản vẽ wireframe các màn hình chính.</w:t>
            </w:r>
          </w:p>
        </w:tc>
        <w:tc>
          <w:tcPr>
            <w:tcW w:w="1247" w:type="dxa"/>
            <w:tcMar>
              <w:top w:w="90" w:type="dxa"/>
              <w:left w:w="110" w:type="dxa"/>
              <w:bottom w:w="90" w:type="dxa"/>
              <w:right w:w="110" w:type="dxa"/>
            </w:tcMar>
          </w:tcPr>
          <w:p w14:paraId="1A2DA89D">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Đạt: CSDL/Architecture; [Để trống]: Wireframe/UI; [Để trống]: Module Users</w:t>
            </w:r>
          </w:p>
        </w:tc>
      </w:tr>
      <w:tr w14:paraId="57C0B5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3D0D1A65">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4</w:t>
            </w:r>
          </w:p>
        </w:tc>
        <w:tc>
          <w:tcPr>
            <w:tcW w:w="1417" w:type="dxa"/>
            <w:tcMar>
              <w:top w:w="90" w:type="dxa"/>
              <w:left w:w="110" w:type="dxa"/>
              <w:bottom w:w="90" w:type="dxa"/>
              <w:right w:w="110" w:type="dxa"/>
            </w:tcMar>
          </w:tcPr>
          <w:p w14:paraId="792061B3">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14/09 – 20/09/2026</w:t>
            </w:r>
          </w:p>
        </w:tc>
        <w:tc>
          <w:tcPr>
            <w:tcW w:w="3685" w:type="dxa"/>
            <w:tcMar>
              <w:top w:w="90" w:type="dxa"/>
              <w:left w:w="110" w:type="dxa"/>
              <w:bottom w:w="90" w:type="dxa"/>
              <w:right w:w="110" w:type="dxa"/>
            </w:tcMar>
          </w:tcPr>
          <w:p w14:paraId="3E1967A2">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Hoàn thiện thiết kế chi tiết bằng Activity Diagram, Sequence Diagram cho các luồng then chốt: Đặt chỗ (Booking Flow), Check-in/Check-out qua Barrier và Dẫn đường A*; nghiên cứu giải pháp kỹ thuật SELECT FOR UPDATE chống Race Condition; nghiên cứu cơ sở lý thuyết toán học thuật toán A* (hàm f = g + h, khoảng cách Manhattan) và mô hình hồi quy Random Forest; đặc tả 28 REST API Endpoints.</w:t>
            </w:r>
          </w:p>
        </w:tc>
        <w:tc>
          <w:tcPr>
            <w:tcW w:w="2721" w:type="dxa"/>
            <w:tcMar>
              <w:top w:w="90" w:type="dxa"/>
              <w:left w:w="110" w:type="dxa"/>
              <w:bottom w:w="90" w:type="dxa"/>
              <w:right w:w="110" w:type="dxa"/>
            </w:tcMar>
          </w:tcPr>
          <w:p w14:paraId="68B9FDFD">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Hoàn thành bộ tài liệu phân tích – thiết kế kiến trúc chi tiết, giải pháp thuật toán và thiết kế API làm nền tảng vững chắc cho việc triển khai mã nguồn.</w:t>
            </w:r>
          </w:p>
        </w:tc>
        <w:tc>
          <w:tcPr>
            <w:tcW w:w="1247" w:type="dxa"/>
            <w:tcMar>
              <w:top w:w="90" w:type="dxa"/>
              <w:left w:w="110" w:type="dxa"/>
              <w:bottom w:w="90" w:type="dxa"/>
              <w:right w:w="110" w:type="dxa"/>
            </w:tcMar>
          </w:tcPr>
          <w:p w14:paraId="430B32E3">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Cả nhóm theo module</w:t>
            </w:r>
          </w:p>
        </w:tc>
      </w:tr>
      <w:tr w14:paraId="5384FA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30BB4EC9">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5</w:t>
            </w:r>
          </w:p>
        </w:tc>
        <w:tc>
          <w:tcPr>
            <w:tcW w:w="1417" w:type="dxa"/>
            <w:tcMar>
              <w:top w:w="90" w:type="dxa"/>
              <w:left w:w="110" w:type="dxa"/>
              <w:bottom w:w="90" w:type="dxa"/>
              <w:right w:w="110" w:type="dxa"/>
            </w:tcMar>
          </w:tcPr>
          <w:p w14:paraId="5AFEBEAF">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21/09 – 27/09/2026</w:t>
            </w:r>
          </w:p>
        </w:tc>
        <w:tc>
          <w:tcPr>
            <w:tcW w:w="3685" w:type="dxa"/>
            <w:tcMar>
              <w:top w:w="90" w:type="dxa"/>
              <w:left w:w="110" w:type="dxa"/>
              <w:bottom w:w="90" w:type="dxa"/>
              <w:right w:w="110" w:type="dxa"/>
            </w:tcMar>
          </w:tcPr>
          <w:p w14:paraId="68179EE3">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Khởi tạo và cấu hình môi trường dự án; thiết lập Backend FastAPI với SQLAlchemy ORM, Alembic migration và PostgreSQL; cài đặt module Authentication (băm mật khẩu Bcrypt, cấp phát và giải mã JWT); tạo seed data khởi tạo tài khoản Admin, Staff và các bãi xe mẫu; khởi tạo Frontend Vue 3 (Vite, Tailwind CSS, Pinia, GSAP 3).</w:t>
            </w:r>
          </w:p>
        </w:tc>
        <w:tc>
          <w:tcPr>
            <w:tcW w:w="2721" w:type="dxa"/>
            <w:tcMar>
              <w:top w:w="90" w:type="dxa"/>
              <w:left w:w="110" w:type="dxa"/>
              <w:bottom w:w="90" w:type="dxa"/>
              <w:right w:w="110" w:type="dxa"/>
            </w:tcMar>
          </w:tcPr>
          <w:p w14:paraId="30CD3F49">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Backend và Frontend khởi chạy thành công, kết nối PostgreSQL ổn định, các API xác thực danh tính (Register/Login) và phân quyền Role hoạt động hoàn chỉnh.</w:t>
            </w:r>
          </w:p>
        </w:tc>
        <w:tc>
          <w:tcPr>
            <w:tcW w:w="1247" w:type="dxa"/>
            <w:tcMar>
              <w:top w:w="90" w:type="dxa"/>
              <w:left w:w="110" w:type="dxa"/>
              <w:bottom w:w="90" w:type="dxa"/>
              <w:right w:w="110" w:type="dxa"/>
            </w:tcMar>
          </w:tcPr>
          <w:p w14:paraId="4BC7C87D">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Đạt: Backend Core/Auth; [Để trống]: Frontend Setup; [Để trống]: Database Seed</w:t>
            </w:r>
          </w:p>
        </w:tc>
      </w:tr>
      <w:tr w14:paraId="01D93E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29E17DBB">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6</w:t>
            </w:r>
          </w:p>
        </w:tc>
        <w:tc>
          <w:tcPr>
            <w:tcW w:w="1417" w:type="dxa"/>
            <w:tcMar>
              <w:top w:w="90" w:type="dxa"/>
              <w:left w:w="110" w:type="dxa"/>
              <w:bottom w:w="90" w:type="dxa"/>
              <w:right w:w="110" w:type="dxa"/>
            </w:tcMar>
          </w:tcPr>
          <w:p w14:paraId="15EFD8DA">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28/09 – 04/10/2026</w:t>
            </w:r>
          </w:p>
        </w:tc>
        <w:tc>
          <w:tcPr>
            <w:tcW w:w="3685" w:type="dxa"/>
            <w:tcMar>
              <w:top w:w="90" w:type="dxa"/>
              <w:left w:w="110" w:type="dxa"/>
              <w:bottom w:w="90" w:type="dxa"/>
              <w:right w:w="110" w:type="dxa"/>
            </w:tcMar>
          </w:tcPr>
          <w:p w14:paraId="26849021">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Hiện thực hóa thuật toán A* (app/pathfinding/astar.py) với hàng đợi heapq và hàm Heuristic Manhattan; xây dựng component bản đồ ParkingGrid.vue và hiệu ứng xe di chuyển mượt mà bám lộ trình bằng GSAP 3; hiện thực hóa API Đặt chỗ (POST /api/bookings) tích hợp mệnh đề SELECT FOR UPDATE; sinh mã vé điện tử QR Code động cho khách hàng.</w:t>
            </w:r>
          </w:p>
        </w:tc>
        <w:tc>
          <w:tcPr>
            <w:tcW w:w="2721" w:type="dxa"/>
            <w:tcMar>
              <w:top w:w="90" w:type="dxa"/>
              <w:left w:w="110" w:type="dxa"/>
              <w:bottom w:w="90" w:type="dxa"/>
              <w:right w:w="110" w:type="dxa"/>
            </w:tcMar>
          </w:tcPr>
          <w:p w14:paraId="74F6470C">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Khách hàng xem được bản đồ bãi xe, bấm chọn slot trống được thuật toán vẽ đường chỉ dẫn xe chạy, đặt chỗ thành công có mã QR vé xe và không bị trùng lặp ô đỗ.</w:t>
            </w:r>
          </w:p>
        </w:tc>
        <w:tc>
          <w:tcPr>
            <w:tcW w:w="1247" w:type="dxa"/>
            <w:tcMar>
              <w:top w:w="90" w:type="dxa"/>
              <w:left w:w="110" w:type="dxa"/>
              <w:bottom w:w="90" w:type="dxa"/>
              <w:right w:w="110" w:type="dxa"/>
            </w:tcMar>
          </w:tcPr>
          <w:p w14:paraId="5B9A4212">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Đạt: A* Algorithm &amp; Booking; [Để trống]: GSAP UI; [Để trống]: QR Service</w:t>
            </w:r>
          </w:p>
        </w:tc>
      </w:tr>
      <w:tr w14:paraId="6A76B5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600AD0C9">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7</w:t>
            </w:r>
          </w:p>
        </w:tc>
        <w:tc>
          <w:tcPr>
            <w:tcW w:w="1417" w:type="dxa"/>
            <w:tcMar>
              <w:top w:w="90" w:type="dxa"/>
              <w:left w:w="110" w:type="dxa"/>
              <w:bottom w:w="90" w:type="dxa"/>
              <w:right w:w="110" w:type="dxa"/>
            </w:tcMar>
          </w:tcPr>
          <w:p w14:paraId="0935C33B">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05/10 – 11/10/2026</w:t>
            </w:r>
          </w:p>
        </w:tc>
        <w:tc>
          <w:tcPr>
            <w:tcW w:w="3685" w:type="dxa"/>
            <w:tcMar>
              <w:top w:w="90" w:type="dxa"/>
              <w:left w:w="110" w:type="dxa"/>
              <w:bottom w:w="90" w:type="dxa"/>
              <w:right w:w="110" w:type="dxa"/>
            </w:tcMar>
          </w:tcPr>
          <w:p w14:paraId="6B9D1A2F">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Hiện thực hóa Cổng nghiệp vụ Nhân viên (Staff Portal) và Quản trị viên (Admin Portal): Xây dựng tính năng phân quyền nhân viên theo bãi làm việc (assigned_lot); kết nối giao tiếp thời gian thực WebSocket (cập nhật trạng thái slot xanh/đỏ tức thì); tích hợp trình quét mã QR bằng webcam/camera và cửa sổ điều khiển mở Barrier tự động; lập trình API tính phí đỗ theo giờ và in hóa đơn điện tử.</w:t>
            </w:r>
          </w:p>
        </w:tc>
        <w:tc>
          <w:tcPr>
            <w:tcW w:w="2721" w:type="dxa"/>
            <w:tcMar>
              <w:top w:w="90" w:type="dxa"/>
              <w:left w:w="110" w:type="dxa"/>
              <w:bottom w:w="90" w:type="dxa"/>
              <w:right w:w="110" w:type="dxa"/>
            </w:tcMar>
          </w:tcPr>
          <w:p w14:paraId="643C7689">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Nhân viên quản lý đúng bãi xe được phân công; quét mã QR mở barrier thành công; trạng thái ô đỗ trên lưới thay đổi thời gian thực qua WebSocket; tính phí tự động khi check-out.</w:t>
            </w:r>
          </w:p>
        </w:tc>
        <w:tc>
          <w:tcPr>
            <w:tcW w:w="1247" w:type="dxa"/>
            <w:tcMar>
              <w:top w:w="90" w:type="dxa"/>
              <w:left w:w="110" w:type="dxa"/>
              <w:bottom w:w="90" w:type="dxa"/>
              <w:right w:w="110" w:type="dxa"/>
            </w:tcMar>
          </w:tcPr>
          <w:p w14:paraId="5A2432D2">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Đạt: WebSocket &amp; Barrier; [Để trống]: Staff Portal; [Để trống]: Admin Revenue</w:t>
            </w:r>
          </w:p>
        </w:tc>
      </w:tr>
      <w:tr w14:paraId="2BBF7C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737076AB">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8</w:t>
            </w:r>
          </w:p>
        </w:tc>
        <w:tc>
          <w:tcPr>
            <w:tcW w:w="1417" w:type="dxa"/>
            <w:tcMar>
              <w:top w:w="90" w:type="dxa"/>
              <w:left w:w="110" w:type="dxa"/>
              <w:bottom w:w="90" w:type="dxa"/>
              <w:right w:w="110" w:type="dxa"/>
            </w:tcMar>
          </w:tcPr>
          <w:p w14:paraId="1FE5977C">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12/10 – 18/10/2026</w:t>
            </w:r>
          </w:p>
        </w:tc>
        <w:tc>
          <w:tcPr>
            <w:tcW w:w="3685" w:type="dxa"/>
            <w:tcMar>
              <w:top w:w="90" w:type="dxa"/>
              <w:left w:w="110" w:type="dxa"/>
              <w:bottom w:w="90" w:type="dxa"/>
              <w:right w:w="110" w:type="dxa"/>
            </w:tcMar>
          </w:tcPr>
          <w:p w14:paraId="5BF58C44">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Xây dựng Machine Learning Engine dự báo tỷ lệ lấp đầy bãi xe: Viết pipeline sinh 4.320 mẫu dữ liệu lịch sử (180 ngày x 24 giờ); tiền xử lý 8 đặc trưng đầu vào; huấn luyện mô hình Random Forest Regressor với 200 Decision Trees; đánh giá độ chính xác (MAE ~ 0.058, R² ~ 0.912); đóng gói file mô hình .joblib và tích hợp nạp Singleton vào API FastAPI; vẽ biểu đồ dự báo 24h trên Admin Dashboard.</w:t>
            </w:r>
          </w:p>
        </w:tc>
        <w:tc>
          <w:tcPr>
            <w:tcW w:w="2721" w:type="dxa"/>
            <w:tcMar>
              <w:top w:w="90" w:type="dxa"/>
              <w:left w:w="110" w:type="dxa"/>
              <w:bottom w:w="90" w:type="dxa"/>
              <w:right w:w="110" w:type="dxa"/>
            </w:tcMar>
          </w:tcPr>
          <w:p w14:paraId="581056E8">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Mô hình AI dự báo chính xác cao; API dự báo phản hồi dưới 5ms; quản trị viên theo dõi được biểu đồ xu hướng lấp đầy 24 giờ tới để điều phối hoạt động bãi xe.</w:t>
            </w:r>
          </w:p>
        </w:tc>
        <w:tc>
          <w:tcPr>
            <w:tcW w:w="1247" w:type="dxa"/>
            <w:tcMar>
              <w:top w:w="90" w:type="dxa"/>
              <w:left w:w="110" w:type="dxa"/>
              <w:bottom w:w="90" w:type="dxa"/>
              <w:right w:w="110" w:type="dxa"/>
            </w:tcMar>
          </w:tcPr>
          <w:p w14:paraId="5ED9C21F">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Đạt: ML Engine &amp; Training; [Để trống]: AI API/Singleton; [Để trống]: Chart.js UI</w:t>
            </w:r>
          </w:p>
        </w:tc>
      </w:tr>
      <w:tr w14:paraId="6C4B0B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1D5A6B68">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9</w:t>
            </w:r>
          </w:p>
        </w:tc>
        <w:tc>
          <w:tcPr>
            <w:tcW w:w="1417" w:type="dxa"/>
            <w:tcMar>
              <w:top w:w="90" w:type="dxa"/>
              <w:left w:w="110" w:type="dxa"/>
              <w:bottom w:w="90" w:type="dxa"/>
              <w:right w:w="110" w:type="dxa"/>
            </w:tcMar>
          </w:tcPr>
          <w:p w14:paraId="26C5905C">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19/10 – 25/10/2026</w:t>
            </w:r>
          </w:p>
        </w:tc>
        <w:tc>
          <w:tcPr>
            <w:tcW w:w="3685" w:type="dxa"/>
            <w:tcMar>
              <w:top w:w="90" w:type="dxa"/>
              <w:left w:w="110" w:type="dxa"/>
              <w:bottom w:w="90" w:type="dxa"/>
              <w:right w:w="110" w:type="dxa"/>
            </w:tcMar>
          </w:tcPr>
          <w:p w14:paraId="2AE512EA">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Tích hợp toàn diện hệ thống Client-Server; xây dựng bộ kiểm thử tự động Pytest (11 unit tests đạt 100% Passed); thực hiện bài test kiểm thử tương tranh đa luồng (50 workers) chứng minh triệt tiêu lỗi Double-booking; kiểm thử tự động hóa giao diện E2E bằng Playwright; kiểm thử các trường hợp biên, tối ưu hóa hiệu năng API (&lt; 100ms) và vá lỗi giao diện.</w:t>
            </w:r>
          </w:p>
        </w:tc>
        <w:tc>
          <w:tcPr>
            <w:tcW w:w="2721" w:type="dxa"/>
            <w:tcMar>
              <w:top w:w="90" w:type="dxa"/>
              <w:left w:w="110" w:type="dxa"/>
              <w:bottom w:w="90" w:type="dxa"/>
              <w:right w:w="110" w:type="dxa"/>
            </w:tcMar>
          </w:tcPr>
          <w:p w14:paraId="7234CE30">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Hệ thống vận hành trơn tru, ổn định tuyệt đối dưới tải cao; bộ kiểm thử Pytest và Playwright đầy đủ minh chứng Đạt/Không đạt; tài liệu kiểm thử hoàn tất.</w:t>
            </w:r>
          </w:p>
        </w:tc>
        <w:tc>
          <w:tcPr>
            <w:tcW w:w="1247" w:type="dxa"/>
            <w:tcMar>
              <w:top w:w="90" w:type="dxa"/>
              <w:left w:w="110" w:type="dxa"/>
              <w:bottom w:w="90" w:type="dxa"/>
              <w:right w:w="110" w:type="dxa"/>
            </w:tcMar>
          </w:tcPr>
          <w:p w14:paraId="1CFD8D70">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Cả nhóm</w:t>
            </w:r>
          </w:p>
        </w:tc>
      </w:tr>
      <w:tr w14:paraId="382365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794" w:type="dxa"/>
            <w:tcMar>
              <w:top w:w="90" w:type="dxa"/>
              <w:left w:w="110" w:type="dxa"/>
              <w:bottom w:w="90" w:type="dxa"/>
              <w:right w:w="110" w:type="dxa"/>
            </w:tcMar>
          </w:tcPr>
          <w:p w14:paraId="119B387D">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b/>
                <w:color w:val="000000"/>
                <w:sz w:val="22"/>
                <w:szCs w:val="22"/>
              </w:rPr>
              <w:t>Tuần 10</w:t>
            </w:r>
          </w:p>
        </w:tc>
        <w:tc>
          <w:tcPr>
            <w:tcW w:w="1417" w:type="dxa"/>
            <w:tcMar>
              <w:top w:w="90" w:type="dxa"/>
              <w:left w:w="110" w:type="dxa"/>
              <w:bottom w:w="90" w:type="dxa"/>
              <w:right w:w="110" w:type="dxa"/>
            </w:tcMar>
          </w:tcPr>
          <w:p w14:paraId="4267EEA6">
            <w:pPr>
              <w:spacing w:before="0" w:after="0" w:line="252" w:lineRule="auto"/>
              <w:jc w:val="center"/>
              <w:rPr>
                <w:rFonts w:hint="default" w:ascii="Times New Roman" w:hAnsi="Times New Roman" w:cs="Times New Roman"/>
                <w:sz w:val="22"/>
                <w:szCs w:val="22"/>
              </w:rPr>
            </w:pPr>
            <w:r>
              <w:rPr>
                <w:rFonts w:hint="default" w:ascii="Times New Roman" w:hAnsi="Times New Roman" w:cs="Times New Roman"/>
                <w:color w:val="000000"/>
                <w:sz w:val="22"/>
                <w:szCs w:val="22"/>
              </w:rPr>
              <w:t>26/10 – 30/10/2026</w:t>
            </w:r>
          </w:p>
        </w:tc>
        <w:tc>
          <w:tcPr>
            <w:tcW w:w="3685" w:type="dxa"/>
            <w:tcMar>
              <w:top w:w="90" w:type="dxa"/>
              <w:left w:w="110" w:type="dxa"/>
              <w:bottom w:w="90" w:type="dxa"/>
              <w:right w:w="110" w:type="dxa"/>
            </w:tcMar>
          </w:tcPr>
          <w:p w14:paraId="31DAAC39">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Rà soát mã nguồn, kiểm tra lại toàn bộ tài khoản Admin/Staff; cập nhật README.md hướng dẫn cài đặt và khởi chạy 1-click (run_web.bat); hoàn thiện Báo cáo đồ án đầy đủ chuẩn mẫu Phenikaa (hơn 70 trang .docx); tổng hợp Tuyển tập 50 câu hỏi &amp; trả lời bảo vệ đồ án; chuẩn bị slide thuyết trình và k</w:t>
            </w:r>
            <w:bookmarkStart w:id="0" w:name="_GoBack"/>
            <w:bookmarkEnd w:id="0"/>
            <w:r>
              <w:rPr>
                <w:rFonts w:hint="default" w:ascii="Times New Roman" w:hAnsi="Times New Roman" w:cs="Times New Roman"/>
                <w:color w:val="000000"/>
                <w:sz w:val="22"/>
                <w:szCs w:val="22"/>
              </w:rPr>
              <w:t>ịch bản demo hệ thống phục vụ hội đồng nghiệm thu.</w:t>
            </w:r>
          </w:p>
        </w:tc>
        <w:tc>
          <w:tcPr>
            <w:tcW w:w="2721" w:type="dxa"/>
            <w:tcMar>
              <w:top w:w="90" w:type="dxa"/>
              <w:left w:w="110" w:type="dxa"/>
              <w:bottom w:w="90" w:type="dxa"/>
              <w:right w:w="110" w:type="dxa"/>
            </w:tcMar>
          </w:tcPr>
          <w:p w14:paraId="170F514F">
            <w:pPr>
              <w:spacing w:before="0" w:after="0" w:line="252" w:lineRule="auto"/>
              <w:jc w:val="both"/>
              <w:rPr>
                <w:rFonts w:hint="default" w:ascii="Times New Roman" w:hAnsi="Times New Roman" w:cs="Times New Roman"/>
                <w:sz w:val="22"/>
                <w:szCs w:val="22"/>
              </w:rPr>
            </w:pPr>
            <w:r>
              <w:rPr>
                <w:rFonts w:hint="default" w:ascii="Times New Roman" w:hAnsi="Times New Roman" w:cs="Times New Roman"/>
                <w:color w:val="000000"/>
                <w:sz w:val="22"/>
                <w:szCs w:val="22"/>
              </w:rPr>
              <w:t>Có bộ hồ sơ đồ án xuất sắc gồm source code, database, báo cáo Word chi tiết, tài liệu 50 câu hỏi bảo vệ, slide trình chiếu; hệ thống sẵn sàng nghiệm thu và bảo vệ đạt điểm tối đa.</w:t>
            </w:r>
          </w:p>
        </w:tc>
        <w:tc>
          <w:tcPr>
            <w:tcW w:w="1247" w:type="dxa"/>
            <w:tcMar>
              <w:top w:w="90" w:type="dxa"/>
              <w:left w:w="110" w:type="dxa"/>
              <w:bottom w:w="90" w:type="dxa"/>
              <w:right w:w="110" w:type="dxa"/>
            </w:tcMar>
          </w:tcPr>
          <w:p w14:paraId="1817768A">
            <w:pPr>
              <w:spacing w:before="0" w:after="0" w:line="252" w:lineRule="auto"/>
              <w:jc w:val="left"/>
              <w:rPr>
                <w:rFonts w:hint="default" w:ascii="Times New Roman" w:hAnsi="Times New Roman" w:cs="Times New Roman"/>
                <w:sz w:val="22"/>
                <w:szCs w:val="22"/>
              </w:rPr>
            </w:pPr>
            <w:r>
              <w:rPr>
                <w:rFonts w:hint="default" w:ascii="Times New Roman" w:hAnsi="Times New Roman" w:cs="Times New Roman"/>
                <w:color w:val="000000"/>
                <w:sz w:val="22"/>
                <w:szCs w:val="22"/>
              </w:rPr>
              <w:t>Cả nhóm</w:t>
            </w:r>
          </w:p>
        </w:tc>
      </w:tr>
    </w:tbl>
    <w:p w14:paraId="6FD50924">
      <w:pPr>
        <w:spacing w:after="80"/>
        <w:rPr>
          <w:rFonts w:hint="default" w:ascii="Times New Roman" w:hAnsi="Times New Roman" w:cs="Times New Roman"/>
          <w:sz w:val="22"/>
          <w:szCs w:val="22"/>
        </w:rPr>
      </w:pPr>
    </w:p>
    <w:p w14:paraId="1A0FAA6E">
      <w:pPr>
        <w:spacing w:before="120" w:after="80" w:line="259" w:lineRule="auto"/>
        <w:jc w:val="left"/>
        <w:rPr>
          <w:sz w:val="24"/>
          <w:szCs w:val="24"/>
        </w:rPr>
      </w:pPr>
      <w:r>
        <w:rPr>
          <w:rFonts w:ascii="Times New Roman" w:hAnsi="Times New Roman"/>
          <w:b/>
          <w:color w:val="000000"/>
          <w:sz w:val="24"/>
          <w:szCs w:val="24"/>
        </w:rPr>
        <w:t>3. KẾT QUẢ MONG MUỐN CUỐI ĐỒ ÁN</w:t>
      </w:r>
    </w:p>
    <w:p w14:paraId="0F8F8E02">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Hoàn thành trọn vẹn Hệ thống Quản lý Bãi đỗ xe Thông minh (Smart Parking System) với 3 khu vực chuyên biệt: Customer Portal, Staff Portal và Admin Portal.</w:t>
      </w:r>
    </w:p>
    <w:p w14:paraId="181DBBAC">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Hoàn thành luồng nghiệp vụ khách hàng: Tìm kiếm bãi xe → Xem lưới ô đỗ trực quan → Chọn ô đỗ → Thuật toán A* dẫn đường mượt mà → Khóa ô đỗ chống xung đột (SELECT FOR UPDATE) → Đặt chỗ → Nhận vé điện tử QR Code → Đăng ký thẻ tháng.</w:t>
      </w:r>
    </w:p>
    <w:p w14:paraId="724791AC">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Hoàn thành luồng nghiệp vụ nhân viên và cổng kiểm soát: Quản lý bãi theo địa bàn phân công (assigned_lot) → Quét mã QR mở cần Barrier → Tiếp nhận xe vãng lai → Check-out tính phí tự động và xuất hóa đơn.</w:t>
      </w:r>
    </w:p>
    <w:p w14:paraId="53ADE11A">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Tích hợp mô hình Trí tuệ nhân tạo (Machine Learning) Random Forest Regressor 200 cây quyết định, dự báo chính xác tỷ lệ lấp đầy bãi xe trong 24 giờ tiếp theo hỗ trợ điều hành.</w:t>
      </w:r>
    </w:p>
    <w:p w14:paraId="696C02E7">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Có đầy đủ bộ tài liệu phân tích kỹ thuật: Báo cáo đặc tả yêu cầu (SRS), Sơ đồ Use Case, ERD CSDL 6 bảng, Activity Diagram, Sequence Diagram, Wireframe và Kiến trúc 3 tầng.</w:t>
      </w:r>
    </w:p>
    <w:p w14:paraId="1A624D81">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Có bộ kiểm thử tự động gồm 11 Unit Tests (Pytest), kiểm thử đa luồng 50 workers chống Race Condition và kịch bản Playwright E2E kiểm chứng minh họa thực tế.</w:t>
      </w:r>
    </w:p>
    <w:p w14:paraId="69FFD2F8">
      <w:pPr>
        <w:spacing w:before="0" w:after="50" w:line="259" w:lineRule="auto"/>
        <w:ind w:left="340"/>
        <w:jc w:val="both"/>
        <w:rPr>
          <w:sz w:val="22"/>
          <w:szCs w:val="22"/>
        </w:rPr>
      </w:pPr>
      <w:r>
        <w:rPr>
          <w:rFonts w:ascii="Times New Roman" w:hAnsi="Times New Roman"/>
          <w:b/>
          <w:color w:val="000000"/>
          <w:sz w:val="22"/>
          <w:szCs w:val="22"/>
        </w:rPr>
        <w:t xml:space="preserve">• </w:t>
      </w:r>
      <w:r>
        <w:rPr>
          <w:rFonts w:ascii="Times New Roman" w:hAnsi="Times New Roman"/>
          <w:color w:val="000000"/>
          <w:sz w:val="22"/>
          <w:szCs w:val="22"/>
        </w:rPr>
        <w:t>Hoàn thiện toàn bộ mã nguồn Backend FastAPI, Frontend Vue 3 + Tailwind CSS + GSAP 3, cơ sở dữ liệu PostgreSQL, kịch bản khởi chạy 1-click (run_web.bat) và báo cáo đồ án chuẩn học thuật sẵn sàng bảo vệ.</w:t>
      </w:r>
    </w:p>
    <w:sectPr>
      <w:pgSz w:w="11906" w:h="16838"/>
      <w:pgMar w:top="964" w:right="1020" w:bottom="96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3D734C"/>
    <w:rsid w:val="12064A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40" w:line="259" w:lineRule="auto"/>
    </w:pPr>
    <w:rPr>
      <w:rFonts w:ascii="Times New Roman" w:hAnsi="Times New Roman" w:eastAsiaTheme="minorEastAsia" w:cstheme="minorBidi"/>
      <w:color w:val="000000"/>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1645</Words>
  <Characters>6533</Characters>
  <Lines>0</Lines>
  <Paragraphs>0</Paragraphs>
  <TotalTime>3</TotalTime>
  <ScaleCrop>false</ScaleCrop>
  <LinksUpToDate>false</LinksUpToDate>
  <CharactersWithSpaces>8094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2026-10-17T18:17:43Z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eyJoZGlkIjoiNDM3ZDRmNmFjOTdiZmM2Y2ZhYjBkMjU5MGE3YTc2N2YifQ==</vt:lpwstr>
  </property>
  <property fmtid="{D5CDD505-2E9C-101B-9397-08002B2CF9AE}" pid="3" name="KSOProductBuildVer">
    <vt:lpwstr>1033-12.1.0.28485</vt:lpwstr>
  </property>
  <property fmtid="{D5CDD505-2E9C-101B-9397-08002B2CF9AE}" pid="4" name="ICV">
    <vt:lpwstr>01EAE6C987564DF494026FEA548EEB2D_12</vt:lpwstr>
  </property>
</Properties>
</file>