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Winshop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Software 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20/12/2022</w:t>
            </w:r>
          </w:p>
        </w:tc>
        <w:tc>
          <w:tcPr/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Preliminary version</w:t>
            </w:r>
          </w:p>
        </w:tc>
        <w:tc>
          <w:tcPr/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Group 05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Target Test Items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Needs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Requirements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 in the Test Environment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Productivity and Support Tools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Responsibilities, Staffing, and Training Needs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People and Roles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[Provide an overview of the test plan document here. You may answer the following questions when writing this section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* what are objectives of this document?</w:t>
        <w:br w:type="textWrapping"/>
        <w:t xml:space="preserve">* what is this document about?</w:t>
        <w:br w:type="textWrapping"/>
        <w:t xml:space="preserve">* who should use it?</w:t>
        <w:br w:type="textWrapping"/>
        <w:t xml:space="preserve">* what are the key features of this document?]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Objectives: help to carry out the strategy that will be used to verify and ensure that a product or system meets its design specifications and other requirements (describes how the tester will verify that the system works as intended)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Identify the Target Test Items to perform and the test techniques associated with each item.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Determine the hardware requirements of the test equipment, environment and software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Identify tools to support during testing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Identify the key roles and responsibilities of each team member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tabs>
          <w:tab w:val="left" w:pos="381"/>
        </w:tabs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QA managers: outline the overall test strategy for a project and to give status information on the progress of testing at the project level.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document serves as a means of communication across the software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Helps the testing team to control various risks associated with the testing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Target Test Items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 software items for testing. Software items include features and areas to test such as performance, usability, and security.]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Checkout Products: usability testing, 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 Products: usability testing, 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Products to Cart: usability testing, 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 In: usability testing, security, 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Search Products: usability testing, 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Environmental Needs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[This section presents the non-human resources required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.]</w:t>
      </w:r>
    </w:p>
    <w:p w:rsidR="00000000" w:rsidDel="00000000" w:rsidP="00000000" w:rsidRDefault="00000000" w:rsidRPr="00000000" w14:paraId="00000041">
      <w:pPr>
        <w:pStyle w:val="Heading2"/>
        <w:keepNext w:val="0"/>
        <w:numPr>
          <w:ilvl w:val="1"/>
          <w:numId w:val="10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[Identify hardware requirements used to run and test the application]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tabs>
          <w:tab w:val="left" w:pos="381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64-bit operating system like Windows 10 or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tabs>
          <w:tab w:val="left" w:pos="381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Up-to-date Chrome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tabs>
          <w:tab w:val="left" w:pos="381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GB of RAM or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tabs>
          <w:tab w:val="left" w:pos="381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GB of free disk space for installation, plus extra space for temporary files during test runs.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tabs>
          <w:tab w:val="left" w:pos="381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1280 × 1024 or higher display resolution.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tabs>
          <w:tab w:val="left" w:pos="381"/>
        </w:tabs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Mouse or other pointing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Software in the Test Environment</w:t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[Note:  Add or delete items as appropriate.]</w:t>
      </w:r>
    </w:p>
    <w:tbl>
      <w:tblPr>
        <w:tblStyle w:val="Table2"/>
        <w:tblW w:w="94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8"/>
        <w:gridCol w:w="3240"/>
        <w:gridCol w:w="1530"/>
        <w:gridCol w:w="2340"/>
        <w:tblGridChange w:id="0">
          <w:tblGrid>
            <w:gridCol w:w="2358"/>
            <w:gridCol w:w="3240"/>
            <w:gridCol w:w="1530"/>
            <w:gridCol w:w="23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64 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 OS X 10.10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Productivity and Support Tools</w:t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[Note:  Add more items as appropriate.]</w:t>
      </w:r>
    </w:p>
    <w:tbl>
      <w:tblPr>
        <w:tblStyle w:val="Table3"/>
        <w:tblW w:w="94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2790"/>
        <w:gridCol w:w="1260"/>
        <w:tblGridChange w:id="0">
          <w:tblGrid>
            <w:gridCol w:w="3060"/>
            <w:gridCol w:w="2358"/>
            <w:gridCol w:w="2790"/>
            <w:gridCol w:w="126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Defect Tracking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 Excel 2010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2010</w:t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People and Roles</w:t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  Add or delete items as appropriate.]</w:t>
      </w:r>
    </w:p>
    <w:tbl>
      <w:tblPr>
        <w:tblStyle w:val="Table4"/>
        <w:tblW w:w="9288.0" w:type="dxa"/>
        <w:jc w:val="left"/>
        <w:tblInd w:w="-115.0" w:type="dxa"/>
        <w:tblLayout w:type="fixed"/>
        <w:tblLook w:val="0000"/>
      </w:tblPr>
      <w:tblGrid>
        <w:gridCol w:w="2448"/>
        <w:gridCol w:w="2700"/>
        <w:gridCol w:w="4140"/>
        <w:tblGridChange w:id="0">
          <w:tblGrid>
            <w:gridCol w:w="2448"/>
            <w:gridCol w:w="2700"/>
            <w:gridCol w:w="4140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6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(number of full-time roles allocated)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Responsibilities or Comments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Provides management oversight.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and logistics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agree mission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motivators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acquire appropriate resources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 management reporting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advocate the interests of 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 effectiveness of test effort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Trường, Tân, Thông, Lộc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Implements and executes the tests.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 tests and test suites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execute test suites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 and recover from test failures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incidents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System Administrator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Ensures test environment and assets are managed and maintained.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administer test management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install and support access to, and recovery of, test environment configurations and test labs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©Winshop,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05</w:t>
    </w:r>
  </w:p>
  <w:p w:rsidR="00000000" w:rsidDel="00000000" w:rsidP="00000000" w:rsidRDefault="00000000" w:rsidRPr="00000000" w14:paraId="0000008E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2">
          <w:pPr>
            <w:rPr/>
          </w:pPr>
          <w:r w:rsidDel="00000000" w:rsidR="00000000" w:rsidRPr="00000000">
            <w:rPr>
              <w:rtl w:val="0"/>
            </w:rPr>
            <w:t xml:space="preserve">Winshop</w:t>
          </w:r>
        </w:p>
      </w:tc>
      <w:tc>
        <w:tcPr/>
        <w:p w:rsidR="00000000" w:rsidDel="00000000" w:rsidP="00000000" w:rsidRDefault="00000000" w:rsidRPr="00000000" w14:paraId="00000093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94">
          <w:pPr>
            <w:rPr/>
          </w:pPr>
          <w:r w:rsidDel="00000000" w:rsidR="00000000" w:rsidRPr="00000000">
            <w:rPr>
              <w:rtl w:val="0"/>
            </w:rPr>
            <w:t xml:space="preserve">Software Test Plan</w:t>
          </w:r>
        </w:p>
      </w:tc>
      <w:tc>
        <w:tcPr/>
        <w:p w:rsidR="00000000" w:rsidDel="00000000" w:rsidP="00000000" w:rsidRDefault="00000000" w:rsidRPr="00000000" w14:paraId="00000095">
          <w:pPr>
            <w:rPr/>
          </w:pPr>
          <w:r w:rsidDel="00000000" w:rsidR="00000000" w:rsidRPr="00000000">
            <w:rPr>
              <w:rtl w:val="0"/>
            </w:rPr>
            <w:t xml:space="preserve">  Date:  20/12/2022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96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36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36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36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36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5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5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5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5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5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5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36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tabs>
        <w:tab w:val="left" w:pos="381"/>
      </w:tabs>
      <w:spacing w:after="120"/>
      <w:ind w:left="381"/>
    </w:pPr>
    <w:rPr>
      <w:i w:val="1"/>
      <w:color w:val="0000ff"/>
    </w:rPr>
  </w:style>
  <w:style w:type="character" w:styleId="Hyperlink">
    <w:name w:val="Hyperlink"/>
    <w:semiHidden w:val="1"/>
    <w:rPr>
      <w:color w:val="0000ff"/>
      <w:u w:val="single"/>
    </w:rPr>
  </w:style>
  <w:style w:type="paragraph" w:styleId="Subtitle1" w:customStyle="1">
    <w:name w:val="Subtitle1"/>
    <w:basedOn w:val="Title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Date">
    <w:name w:val="Date"/>
    <w:basedOn w:val="Normal"/>
    <w:semiHidden w:val="1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BodyText1" w:customStyle="1">
    <w:name w:val="Body Text1"/>
    <w:pPr>
      <w:keepLines w:val="1"/>
      <w:spacing w:after="120" w:line="220" w:lineRule="atLeast"/>
    </w:pPr>
    <w:rPr>
      <w:lang w:val="en-GB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pPr>
      <w:widowControl w:val="1"/>
      <w:spacing w:line="240" w:lineRule="auto"/>
    </w:pPr>
  </w:style>
  <w:style w:type="paragraph" w:styleId="PlainText">
    <w:name w:val="Plain Text"/>
    <w:basedOn w:val="Normal"/>
    <w:semiHidden w:val="1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infoblue0" w:customStyle="1">
    <w:name w:val="infoblue"/>
    <w:basedOn w:val="Normal"/>
    <w:pPr>
      <w:widowControl w:val="1"/>
      <w:spacing w:after="120"/>
      <w:ind w:left="450"/>
    </w:pPr>
    <w:rPr>
      <w:i w:val="1"/>
      <w:iCs w:val="1"/>
      <w:color w:val="0000f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06257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10625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KLiM3vhE0xj3xUtITy1qBL80Q==">AMUW2mWJMAzdIKYpp86/F0tsjwZTqG8kruJqYUhnWrAHWX3/5aSOko/hoX5/61gXcV7sl+30OZcZ2jCdslIFUUvgD40tiDfR82/L8PzBLuS/kgIX+yeDwCQDZMHYQ/Q52/+nujfThV0dSO2jIUFhOknSRHHrzyZgAW26hq9ffJOg3EcOWMvrNlFtPkiNlihYw/qLZCLcVvtvsAQAkTuWi8qsidLK62OdS+wf6Znpw2wJMQFDtScewMM=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2015-05-28T10:29:00Z</dcterms:created>
  <dc:creator>Huy Nguyen</dc:creator>
</cp:coreProperties>
</file>