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200" w:before="0"/>
        <w:jc w:val="center"/>
      </w:pPr>
      <w:r>
        <w:rPr>
          <w:b/>
          <w:bCs/>
          <w:color w:val="2E4057"/>
          <w:sz w:val="36"/>
          <w:szCs w:val="36"/>
        </w:rPr>
        <w:t xml:space="preserve">INFORME T?CNICO EP2</w:t>
      </w:r>
    </w:p>
    <w:p>
      <w:pPr>
        <w:spacing w:after="120" w:before="0"/>
        <w:jc w:val="center"/>
      </w:pPr>
      <w:r>
        <w:rPr>
          <w:b/>
          <w:bCs/>
          <w:color w:val="1B6CA8"/>
          <w:sz w:val="32"/>
          <w:szCs w:val="32"/>
        </w:rPr>
        <w:t xml:space="preserve">Agente Portuario EPV v2.0</w:t>
      </w:r>
    </w:p>
    <w:p>
      <w:pPr>
        <w:spacing w:after="400" w:before="0"/>
        <w:jc w:val="center"/>
      </w:pPr>
      <w:r>
        <w:rPr>
          <w:i/>
          <w:iCs/>
          <w:color w:val="555555"/>
          <w:sz w:val="26"/>
          <w:szCs w:val="26"/>
        </w:rPr>
        <w:t xml:space="preserve">Agente ReAct con Memoria Dual y Fuente de Datos Externa</w:t>
      </w:r>
    </w:p>
    <w:p>
      <w:pPr>
        <w:spacing w:after="80" w:before="0"/>
        <w:jc w:val="center"/>
      </w:pPr>
      <w:r>
        <w:rPr>
          <w:sz w:val="22"/>
          <w:szCs w:val="22"/>
        </w:rPr>
        <w:t xml:space="preserve">ISY0101 ? Ingenier?a de Soluciones con Inteligencia Artificial</w:t>
      </w:r>
    </w:p>
    <w:p>
      <w:pPr>
        <w:spacing w:after="240" w:before="0"/>
        <w:jc w:val="center"/>
      </w:pPr>
      <w:r>
        <w:rPr>
          <w:sz w:val="22"/>
          <w:szCs w:val="22"/>
        </w:rPr>
        <w:t xml:space="preserve">DuocUC ? Evaluaci?n Parcial N?2 ? 2026</w:t>
      </w:r>
    </w:p>
    <w:p>
      <w:pPr>
        <w:spacing w:after="60" w:before="0"/>
        <w:jc w:val="center"/>
      </w:pPr>
      <w:r>
        <w:rPr>
          <w:b/>
          <w:bCs/>
          <w:sz w:val="22"/>
          <w:szCs w:val="22"/>
        </w:rPr>
        <w:t xml:space="preserve">Integrantes:</w:t>
      </w:r>
    </w:p>
    <w:p>
      <w:pPr>
        <w:spacing w:after="80" w:before="0"/>
        <w:jc w:val="center"/>
      </w:pPr>
      <w:r>
        <w:rPr>
          <w:sz w:val="22"/>
          <w:szCs w:val="22"/>
        </w:rPr>
        <w:t xml:space="preserve">Benjamin Aravena R.  ?  Francisco G?mez R.</w:t>
      </w:r>
    </w:p>
    <w:p>
      <w:pPr>
        <w:jc w:val="center"/>
      </w:pPr>
      <w:r>
        <w:rPr>
          <w:color w:val="777777"/>
          <w:sz w:val="22"/>
          <w:szCs w:val="22"/>
        </w:rPr>
        <w:t xml:space="preserve">Fecha: 23 de mayo de 2026</w:t>
      </w:r>
    </w:p>
    <w:p>
      <w:r>
        <w:br w:type="page"/>
      </w:r>
    </w:p>
    <w:p>
      <w:pPr>
        <w:pStyle w:val="Heading1"/>
        <w:spacing w:after="120" w:before="360"/>
      </w:pPr>
      <w:r>
        <w:t xml:space="preserve">1. Introducci?n</w:t>
      </w:r>
    </w:p>
    <w:p>
      <w:pPr>
        <w:spacing w:after="60" w:before="60"/>
        <w:jc w:val="both"/>
      </w:pPr>
      <w:r>
        <w:rPr>
          <w:sz w:val="22"/>
          <w:szCs w:val="22"/>
        </w:rPr>
        <w:t xml:space="preserve">El presente informe documenta el dise?o, implementaci?n y funcionamiento del Agente Portuario EPV v2.0, desarrollado como Evaluaci?n Parcial N?2 de la asignatura ISY0101 Ingenier?a de Soluciones con Inteligencia Artificial, impartida en DuocUC durante el a?o 2026.</w:t>
      </w:r>
    </w:p>
    <w:p>
      <w:pPr>
        <w:spacing w:after="80" w:before="80"/>
      </w:pPr>
    </w:p>
    <w:p>
      <w:pPr>
        <w:spacing w:after="60" w:before="60"/>
        <w:jc w:val="both"/>
      </w:pPr>
      <w:r>
        <w:rPr>
          <w:sz w:val="22"/>
          <w:szCs w:val="22"/>
        </w:rPr>
        <w:t xml:space="preserve">Este proyecto constituye la segunda fase del Asistente Portuario EPV iniciado en la EP1, extendiendo el chatbot RAG (Retrieval-Augmented Generation) hacia un agente funcional aut?nomo capaz de razonar, planificar y ejecutar acciones de m?ltiples pasos utilizando el patr?n ReAct (Yao et al., 2023).</w:t>
      </w:r>
    </w:p>
    <w:p>
      <w:pPr>
        <w:spacing w:after="80" w:before="80"/>
      </w:pPr>
    </w:p>
    <w:p>
      <w:pPr>
        <w:spacing w:after="60" w:before="60"/>
        <w:jc w:val="both"/>
      </w:pPr>
      <w:r>
        <w:rPr>
          <w:sz w:val="22"/>
          <w:szCs w:val="22"/>
        </w:rPr>
        <w:t xml:space="preserve">El contexto organizacional corresponde al Puerto de Valpara?so (EPV), instituci?n que requiere que supervisores y operadores puedan consultar normativas, evaluar situaciones de riesgo y generar documentaci?n formal de forma aut?noma, sin depender de personal especializado disponible en todo momento.</w:t>
      </w:r>
    </w:p>
    <w:p>
      <w:pPr>
        <w:spacing w:after="80" w:before="80"/>
      </w:pPr>
    </w:p>
    <w:p>
      <w:pPr>
        <w:pStyle w:val="Heading2"/>
        <w:spacing w:after="80" w:before="240"/>
      </w:pPr>
      <w:r>
        <w:t xml:space="preserve">1.1 Objetivos del Sistema</w:t>
      </w:r>
    </w:p>
    <w:p>
      <w:pPr>
        <w:pStyle w:val="ListParagraph"/>
        <w:numPr>
          <w:ilvl w:val="0"/>
          <w:numId w:val="1"/>
        </w:numPr>
        <w:spacing w:after="40" w:before="40"/>
      </w:pPr>
      <w:r>
        <w:rPr>
          <w:sz w:val="22"/>
          <w:szCs w:val="22"/>
        </w:rPr>
        <w:t xml:space="preserve">Extender el chatbot RAG de EP1 hacia un agente aut?nomo con herramientas especializadas.</w:t>
      </w:r>
    </w:p>
    <w:p>
      <w:pPr>
        <w:pStyle w:val="ListParagraph"/>
        <w:numPr>
          <w:ilvl w:val="0"/>
          <w:numId w:val="1"/>
        </w:numPr>
        <w:spacing w:after="40" w:before="40"/>
      </w:pPr>
      <w:r>
        <w:rPr>
          <w:sz w:val="22"/>
          <w:szCs w:val="22"/>
        </w:rPr>
        <w:t xml:space="preserve">Implementar el patr?n de razonamiento ReAct (Thought ? Action ? Observation).</w:t>
      </w:r>
    </w:p>
    <w:p>
      <w:pPr>
        <w:pStyle w:val="ListParagraph"/>
        <w:numPr>
          <w:ilvl w:val="0"/>
          <w:numId w:val="1"/>
        </w:numPr>
        <w:spacing w:after="40" w:before="40"/>
      </w:pPr>
      <w:r>
        <w:rPr>
          <w:sz w:val="22"/>
          <w:szCs w:val="22"/>
        </w:rPr>
        <w:t xml:space="preserve">Integrar memoria de corto y largo plazo para mantener coherencia entre sesiones.</w:t>
      </w:r>
    </w:p>
    <w:p>
      <w:pPr>
        <w:pStyle w:val="ListParagraph"/>
        <w:numPr>
          <w:ilvl w:val="0"/>
          <w:numId w:val="1"/>
        </w:numPr>
        <w:spacing w:after="40" w:before="40"/>
      </w:pPr>
      <w:r>
        <w:rPr>
          <w:sz w:val="22"/>
          <w:szCs w:val="22"/>
        </w:rPr>
        <w:t xml:space="preserve">Conectar una fuente de datos externa (Wikipedia ES) para enriquecer las respuestas con contexto internacional.</w:t>
      </w:r>
    </w:p>
    <w:p>
      <w:pPr>
        <w:pStyle w:val="ListParagraph"/>
        <w:numPr>
          <w:ilvl w:val="0"/>
          <w:numId w:val="1"/>
        </w:numPr>
        <w:spacing w:after="40" w:before="40"/>
      </w:pPr>
      <w:r>
        <w:rPr>
          <w:sz w:val="22"/>
          <w:szCs w:val="22"/>
        </w:rPr>
        <w:t xml:space="preserve">Generar documentaci?n formal en tiempo real mediante herramientas de escritura.</w:t>
      </w:r>
    </w:p>
    <w:p>
      <w:r>
        <w:br w:type="page"/>
      </w:r>
    </w:p>
    <w:p>
      <w:pPr>
        <w:pStyle w:val="Heading1"/>
        <w:spacing w:after="120" w:before="360"/>
      </w:pPr>
      <w:r>
        <w:t xml:space="preserve">2. Dise?o y Arquitectura del Sistema</w:t>
      </w:r>
    </w:p>
    <w:p>
      <w:pPr>
        <w:pStyle w:val="Heading2"/>
        <w:spacing w:after="80" w:before="240"/>
      </w:pPr>
      <w:r>
        <w:t xml:space="preserve">2.1 Visi?n General</w:t>
      </w:r>
    </w:p>
    <w:p>
      <w:pPr>
        <w:spacing w:after="60" w:before="60"/>
        <w:jc w:val="both"/>
      </w:pPr>
      <w:r>
        <w:rPr>
          <w:sz w:val="22"/>
          <w:szCs w:val="22"/>
        </w:rPr>
        <w:t xml:space="preserve">El sistema se compone de cuatro capas principales que interact?an de forma orquestada: la interfaz de usuario (Streamlit), el agente ReAct (LangChain AgentExecutor), el sistema de memoria dual (corto y largo plazo) y la capa de herramientas (tools).</w:t>
      </w:r>
    </w:p>
    <w:p>
      <w:pPr>
        <w:spacing w:after="80" w:before="80"/>
      </w:pPr>
    </w:p>
    <w:p>
      <w:pPr>
        <w:spacing w:after="60" w:before="60"/>
        <w:jc w:val="both"/>
      </w:pPr>
      <w:r>
        <w:rPr>
          <w:sz w:val="22"/>
          <w:szCs w:val="22"/>
        </w:rPr>
        <w:t xml:space="preserve">A diferencia del EP1, donde el chatbot segu?a una cadena fija RAG (Recuperaci?n ? Generaci?n), el Agente Portuario EPV v2.0 razona din?micamente antes de actuar: analiza la tarea, selecciona la herramienta m?s adecuada, ejecuta la acci?n, observa el resultado y decide si necesita m?s pasos. Este ciclo puede repetirse hasta 6 veces por consulta.</w:t>
      </w:r>
    </w:p>
    <w:p>
      <w:pPr>
        <w:spacing w:after="80" w:before="80"/>
      </w:pPr>
    </w:p>
    <w:p>
      <w:pPr>
        <w:pStyle w:val="Heading2"/>
        <w:spacing w:after="80" w:before="240"/>
      </w:pPr>
      <w:r>
        <w:t xml:space="preserve">2.2 Componentes Principales</w:t>
      </w:r>
    </w:p>
    <w:p>
      <w:pPr>
        <w:pStyle w:val="Heading3"/>
        <w:spacing w:after="60" w:before="180"/>
      </w:pPr>
      <w:r>
        <w:t xml:space="preserve">2.2.1 Agente ReAct (agent.py)</w:t>
      </w:r>
    </w:p>
    <w:p>
      <w:pPr>
        <w:spacing w:after="60" w:before="60"/>
        <w:jc w:val="both"/>
      </w:pPr>
      <w:r>
        <w:rPr>
          <w:sz w:val="22"/>
          <w:szCs w:val="22"/>
        </w:rPr>
        <w:t xml:space="preserve">El coraz?n del sistema es un AgentExecutor de LangChain configurado con create_react_agent. El agente recibe un prompt estructurado que define las reglas de planificaci?n, el historial de conversaci?n (memoria de corto plazo) y el contexto hist?rico recuperado de la memoria de largo plazo.</w:t>
      </w:r>
    </w:p>
    <w:p>
      <w:pPr>
        <w:spacing w:after="80" w:before="80"/>
      </w:pPr>
    </w:p>
    <w:p>
      <w:pPr>
        <w:spacing w:after="60" w:before="60"/>
        <w:jc w:val="both"/>
      </w:pPr>
      <w:r>
        <w:rPr>
          <w:sz w:val="22"/>
          <w:szCs w:val="22"/>
        </w:rPr>
        <w:t xml:space="preserve">El LLM utilizado es GPT-4o-mini, accedido a trav?s de la API de GitHub Models (acceso gratuito para cuentas GitHub), con temperatura 0.2 para garantizar respuestas t?cnicas consistentes.</w:t>
      </w:r>
    </w:p>
    <w:p>
      <w:pPr>
        <w:spacing w:after="80" w:before="80"/>
      </w:pPr>
    </w:p>
    <w:p>
      <w:pPr>
        <w:pStyle w:val="Heading3"/>
        <w:spacing w:after="60" w:before="180"/>
      </w:pPr>
      <w:r>
        <w:t xml:space="preserve">2.2.2 Herramientas del Agente (tools/)</w:t>
      </w:r>
    </w:p>
    <w:p>
      <w:pPr>
        <w:spacing w:after="60" w:before="60"/>
        <w:jc w:val="both"/>
      </w:pPr>
      <w:r>
        <w:rPr>
          <w:sz w:val="22"/>
          <w:szCs w:val="22"/>
        </w:rPr>
        <w:t xml:space="preserve">El agente dispone de cuatro herramientas especializadas, cada una decorada con @tool de LangChain:</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color="2E4057" w:val="solid"/>
            <w:tcMar>
              <w:top w:type="dxa" w:w="80"/>
              <w:left w:type="dxa" w:w="120"/>
              <w:bottom w:type="dxa" w:w="80"/>
              <w:right w:type="dxa" w:w="120"/>
            </w:tcMar>
          </w:tcPr>
          <w:p>
            <w:pPr>
              <w:jc w:val="center"/>
            </w:pPr>
            <w:r>
              <w:rPr>
                <w:b/>
                <w:bCs/>
                <w:color w:val="FFFFFF"/>
                <w:sz w:val="20"/>
                <w:szCs w:val="20"/>
              </w:rPr>
              <w:t xml:space="preserve">Herramienta</w:t>
            </w:r>
          </w:p>
        </w:tc>
        <w:tc>
          <w:tcPr>
            <w:tcW w:type="pct" w:w="20%"/>
            <w:shd w:color="2E4057" w:val="solid"/>
            <w:tcMar>
              <w:top w:type="dxa" w:w="80"/>
              <w:left w:type="dxa" w:w="120"/>
              <w:bottom w:type="dxa" w:w="80"/>
              <w:right w:type="dxa" w:w="120"/>
            </w:tcMar>
          </w:tcPr>
          <w:p>
            <w:pPr>
              <w:jc w:val="center"/>
            </w:pPr>
            <w:r>
              <w:rPr>
                <w:b/>
                <w:bCs/>
                <w:color w:val="FFFFFF"/>
                <w:sz w:val="20"/>
                <w:szCs w:val="20"/>
              </w:rPr>
              <w:t xml:space="preserve">Tipo de Fuente</w:t>
            </w:r>
          </w:p>
        </w:tc>
        <w:tc>
          <w:tcPr>
            <w:tcW w:type="pct" w:w="58%"/>
            <w:shd w:color="2E4057" w:val="solid"/>
            <w:tcMar>
              <w:top w:type="dxa" w:w="80"/>
              <w:left w:type="dxa" w:w="120"/>
              <w:bottom w:type="dxa" w:w="80"/>
              <w:right w:type="dxa" w:w="120"/>
            </w:tcMar>
          </w:tcPr>
          <w:p>
            <w:pPr>
              <w:jc w:val="center"/>
            </w:pPr>
            <w:r>
              <w:rPr>
                <w:b/>
                <w:bCs/>
                <w:color w:val="FFFFFF"/>
                <w:sz w:val="20"/>
                <w:szCs w:val="20"/>
              </w:rPr>
              <w:t xml:space="preserve">Descripci?n</w:t>
            </w:r>
          </w:p>
        </w:tc>
      </w:tr>
      <w:tr>
        <w:tc>
          <w:tcPr>
            <w:tcW w:type="pct" w:w="22%"/>
            <w:tcMar>
              <w:top w:type="dxa" w:w="60"/>
              <w:left w:type="dxa" w:w="120"/>
              <w:bottom w:type="dxa" w:w="60"/>
              <w:right w:type="dxa" w:w="120"/>
            </w:tcMar>
          </w:tcPr>
          <w:p>
            <w:pPr>
              <w:jc w:val="left"/>
            </w:pPr>
            <w:r>
              <w:rPr>
                <w:b/>
                <w:bCs/>
                <w:sz w:val="20"/>
                <w:szCs w:val="20"/>
              </w:rPr>
              <w:t xml:space="preserve">consultar_normativa</w:t>
            </w:r>
          </w:p>
        </w:tc>
        <w:tc>
          <w:tcPr>
            <w:tcW w:type="pct" w:w="20%"/>
            <w:tcMar>
              <w:top w:type="dxa" w:w="60"/>
              <w:left w:type="dxa" w:w="120"/>
              <w:bottom w:type="dxa" w:w="60"/>
              <w:right w:type="dxa" w:w="120"/>
            </w:tcMar>
          </w:tcPr>
          <w:p>
            <w:pPr>
              <w:jc w:val="left"/>
            </w:pPr>
            <w:r>
              <w:rPr>
                <w:b w:val="false"/>
                <w:bCs w:val="false"/>
                <w:sz w:val="20"/>
                <w:szCs w:val="20"/>
              </w:rPr>
              <w:t xml:space="preserve">Interna (ChromaDB)</w:t>
            </w:r>
          </w:p>
        </w:tc>
        <w:tc>
          <w:tcPr>
            <w:tcW w:type="pct" w:w="58%"/>
            <w:tcMar>
              <w:top w:type="dxa" w:w="60"/>
              <w:left w:type="dxa" w:w="120"/>
              <w:bottom w:type="dxa" w:w="60"/>
              <w:right w:type="dxa" w:w="120"/>
            </w:tcMar>
          </w:tcPr>
          <w:p>
            <w:pPr>
              <w:jc w:val="left"/>
            </w:pPr>
            <w:r>
              <w:rPr>
                <w:b w:val="false"/>
                <w:bCs w:val="false"/>
                <w:sz w:val="20"/>
                <w:szCs w:val="20"/>
              </w:rPr>
              <w:t xml:space="preserve">RAG sobre base vectorial de normativas EPV. Divide los PDFs en fragmentos de 800 chars, genera embeddings con HuggingFace y realiza similarity_search(k=4) para recuperar los fragmentos m?s relevantes.</w:t>
            </w:r>
          </w:p>
        </w:tc>
      </w:tr>
      <w:tr>
        <w:tc>
          <w:tcPr>
            <w:tcW w:type="pct" w:w="22%"/>
            <w:tcMar>
              <w:top w:type="dxa" w:w="60"/>
              <w:left w:type="dxa" w:w="120"/>
              <w:bottom w:type="dxa" w:w="60"/>
              <w:right w:type="dxa" w:w="120"/>
            </w:tcMar>
          </w:tcPr>
          <w:p>
            <w:pPr>
              <w:jc w:val="left"/>
            </w:pPr>
            <w:r>
              <w:rPr>
                <w:b/>
                <w:bCs/>
                <w:sz w:val="20"/>
                <w:szCs w:val="20"/>
              </w:rPr>
              <w:t xml:space="preserve">generar_reporte</w:t>
            </w:r>
          </w:p>
        </w:tc>
        <w:tc>
          <w:tcPr>
            <w:tcW w:type="pct" w:w="20%"/>
            <w:tcMar>
              <w:top w:type="dxa" w:w="60"/>
              <w:left w:type="dxa" w:w="120"/>
              <w:bottom w:type="dxa" w:w="60"/>
              <w:right w:type="dxa" w:w="120"/>
            </w:tcMar>
          </w:tcPr>
          <w:p>
            <w:pPr>
              <w:jc w:val="left"/>
            </w:pPr>
            <w:r>
              <w:rPr>
                <w:b w:val="false"/>
                <w:bCs w:val="false"/>
                <w:sz w:val="20"/>
                <w:szCs w:val="20"/>
              </w:rPr>
              <w:t xml:space="preserve">Interna (archivo .txt)</w:t>
            </w:r>
          </w:p>
        </w:tc>
        <w:tc>
          <w:tcPr>
            <w:tcW w:type="pct" w:w="58%"/>
            <w:tcMar>
              <w:top w:type="dxa" w:w="60"/>
              <w:left w:type="dxa" w:w="120"/>
              <w:bottom w:type="dxa" w:w="60"/>
              <w:right w:type="dxa" w:w="120"/>
            </w:tcMar>
          </w:tcPr>
          <w:p>
            <w:pPr>
              <w:jc w:val="left"/>
            </w:pPr>
            <w:r>
              <w:rPr>
                <w:b w:val="false"/>
                <w:bCs w:val="false"/>
                <w:sz w:val="20"/>
                <w:szCs w:val="20"/>
              </w:rPr>
              <w:t xml:space="preserve">Genera y guarda documentos formales (reportes, memos, actas) con cabecera EPV oficial. Acepta JSON {tipo, titulo, contenido} y persiste el archivo en /reportes con timestamp.</w:t>
            </w:r>
          </w:p>
        </w:tc>
      </w:tr>
      <w:tr>
        <w:tc>
          <w:tcPr>
            <w:tcW w:type="pct" w:w="22%"/>
            <w:tcMar>
              <w:top w:type="dxa" w:w="60"/>
              <w:left w:type="dxa" w:w="120"/>
              <w:bottom w:type="dxa" w:w="60"/>
              <w:right w:type="dxa" w:w="120"/>
            </w:tcMar>
          </w:tcPr>
          <w:p>
            <w:pPr>
              <w:jc w:val="left"/>
            </w:pPr>
            <w:r>
              <w:rPr>
                <w:b/>
                <w:bCs/>
                <w:sz w:val="20"/>
                <w:szCs w:val="20"/>
              </w:rPr>
              <w:t xml:space="preserve">evaluar_cumplimiento</w:t>
            </w:r>
          </w:p>
        </w:tc>
        <w:tc>
          <w:tcPr>
            <w:tcW w:type="pct" w:w="20%"/>
            <w:tcMar>
              <w:top w:type="dxa" w:w="60"/>
              <w:left w:type="dxa" w:w="120"/>
              <w:bottom w:type="dxa" w:w="60"/>
              <w:right w:type="dxa" w:w="120"/>
            </w:tcMar>
          </w:tcPr>
          <w:p>
            <w:pPr>
              <w:jc w:val="left"/>
            </w:pPr>
            <w:r>
              <w:rPr>
                <w:b w:val="false"/>
                <w:bCs w:val="false"/>
                <w:sz w:val="20"/>
                <w:szCs w:val="20"/>
              </w:rPr>
              <w:t xml:space="preserve">Interna (LLM chain)</w:t>
            </w:r>
          </w:p>
        </w:tc>
        <w:tc>
          <w:tcPr>
            <w:tcW w:type="pct" w:w="58%"/>
            <w:tcMar>
              <w:top w:type="dxa" w:w="60"/>
              <w:left w:type="dxa" w:w="120"/>
              <w:bottom w:type="dxa" w:w="60"/>
              <w:right w:type="dxa" w:w="120"/>
            </w:tcMar>
          </w:tcPr>
          <w:p>
            <w:pPr>
              <w:jc w:val="left"/>
            </w:pPr>
            <w:r>
              <w:rPr>
                <w:b w:val="false"/>
                <w:bCs w:val="false"/>
                <w:sz w:val="20"/>
                <w:szCs w:val="20"/>
              </w:rPr>
              <w:t xml:space="preserve">Analiza situaciones de riesgo normativo mediante una cadena Prompt | ChatOpenAI. Emite un dictamen t?cnico con nivel de riesgo (Bajo / Medio / Alto / Cr?tico) y recomendaciones de acci?n inmediata.</w:t>
            </w:r>
          </w:p>
        </w:tc>
      </w:tr>
      <w:tr>
        <w:tc>
          <w:tcPr>
            <w:tcW w:type="pct" w:w="22%"/>
            <w:tcMar>
              <w:top w:type="dxa" w:w="60"/>
              <w:left w:type="dxa" w:w="120"/>
              <w:bottom w:type="dxa" w:w="60"/>
              <w:right w:type="dxa" w:w="120"/>
            </w:tcMar>
          </w:tcPr>
          <w:p>
            <w:pPr>
              <w:jc w:val="left"/>
            </w:pPr>
            <w:r>
              <w:rPr>
                <w:b/>
                <w:bCs/>
                <w:sz w:val="20"/>
                <w:szCs w:val="20"/>
              </w:rPr>
              <w:t xml:space="preserve">buscar_fuente_externa</w:t>
            </w:r>
          </w:p>
        </w:tc>
        <w:tc>
          <w:tcPr>
            <w:tcW w:type="pct" w:w="20%"/>
            <w:tcMar>
              <w:top w:type="dxa" w:w="60"/>
              <w:left w:type="dxa" w:w="120"/>
              <w:bottom w:type="dxa" w:w="60"/>
              <w:right w:type="dxa" w:w="120"/>
            </w:tcMar>
          </w:tcPr>
          <w:p>
            <w:pPr>
              <w:jc w:val="left"/>
            </w:pPr>
            <w:r>
              <w:rPr>
                <w:b w:val="false"/>
                <w:bCs w:val="false"/>
                <w:sz w:val="20"/>
                <w:szCs w:val="20"/>
              </w:rPr>
              <w:t xml:space="preserve">Externa (Wikipedia ES API)</w:t>
            </w:r>
          </w:p>
        </w:tc>
        <w:tc>
          <w:tcPr>
            <w:tcW w:type="pct" w:w="58%"/>
            <w:tcMar>
              <w:top w:type="dxa" w:w="60"/>
              <w:left w:type="dxa" w:w="120"/>
              <w:bottom w:type="dxa" w:w="60"/>
              <w:right w:type="dxa" w:w="120"/>
            </w:tcMar>
          </w:tcPr>
          <w:p>
            <w:pPr>
              <w:jc w:val="left"/>
            </w:pPr>
            <w:r>
              <w:rPr>
                <w:b w:val="false"/>
                <w:bCs w:val="false"/>
                <w:sz w:val="20"/>
                <w:szCs w:val="20"/>
              </w:rPr>
              <w:t xml:space="preserve">Consulta la API REST p?blica de Wikipedia en espa?ol en tiempo real (https://es.wikipedia.org). Sin API key. Retorna el resumen del art?culo m?s relevante y su URL de origen. Permite al agente acceder a contexto internacional sobre convenios SOLAS, MARPOL, OIT, ISO y terminolog?a mar?tima.</w:t>
            </w:r>
          </w:p>
        </w:tc>
      </w:tr>
    </w:tbl>
    <w:p>
      <w:pPr>
        <w:spacing w:after="80" w:before="80"/>
      </w:pPr>
    </w:p>
    <w:p>
      <w:pPr>
        <w:spacing w:after="60" w:before="60"/>
        <w:jc w:val="both"/>
      </w:pPr>
      <w:r>
        <w:rPr>
          <w:i w:val="false"/>
          <w:iCs w:val="false"/>
          <w:sz w:val="22"/>
          <w:szCs w:val="22"/>
        </w:rPr>
        <w:t xml:space="preserve">La incorporaci?n de buscar_fuente_externa como cuarta herramienta constituye la integraci?n de una fuente de datos externa en tiempo real, diferenciando el sistema de EP1 que operaba ?nicamente con datos locales. La llamada HTTP se realiza al endpoint https://es.wikipedia.org/w/api.php y https://es.wikipedia.org/api/rest_v1/page/summary/{t?tulo}, retornando datos din?micos en cada invocaci?n.</w:t>
      </w:r>
    </w:p>
    <w:p>
      <w:pPr>
        <w:spacing w:after="80" w:before="80"/>
      </w:pPr>
    </w:p>
    <w:p>
      <w:pPr>
        <w:pStyle w:val="Heading3"/>
        <w:spacing w:after="60" w:before="180"/>
      </w:pPr>
      <w:r>
        <w:t xml:space="preserve">2.2.3 Interfaz de Usuario (app.py)</w:t>
      </w:r>
    </w:p>
    <w:p>
      <w:pPr>
        <w:spacing w:after="60" w:before="60"/>
        <w:jc w:val="both"/>
      </w:pPr>
      <w:r>
        <w:rPr>
          <w:sz w:val="22"/>
          <w:szCs w:val="22"/>
        </w:rPr>
        <w:t xml:space="preserve">La interfaz Streamlit presenta un dise?o de dos columnas: la columna izquierda muestra el historial de conversaci?n con estilo de chat, y la columna derecha expone el proceso de razonamiento interno del agente (Thought ? Action ? Observation) en tiempo real.</w:t>
      </w:r>
    </w:p>
    <w:p>
      <w:pPr>
        <w:spacing w:after="80" w:before="80"/>
      </w:pPr>
    </w:p>
    <w:p>
      <w:pPr>
        <w:spacing w:after="60" w:before="60"/>
        <w:jc w:val="both"/>
      </w:pPr>
      <w:r>
        <w:rPr>
          <w:sz w:val="22"/>
          <w:szCs w:val="22"/>
        </w:rPr>
        <w:t xml:space="preserve">Cada paso de razonamiento se muestra en un expander coloreado seg?n la herramienta utilizada: azul para consultar_normativa, verde para generar_reporte, rosa para evaluar_cumplimiento y amarillo para buscar_fuente_externa. El pensamiento del agente se presenta en un bloque con borde violeta.</w:t>
      </w:r>
    </w:p>
    <w:p>
      <w:r>
        <w:br w:type="page"/>
      </w:r>
    </w:p>
    <w:p>
      <w:pPr>
        <w:pStyle w:val="Heading1"/>
        <w:spacing w:after="120" w:before="360"/>
      </w:pPr>
      <w:r>
        <w:t xml:space="preserve">3. Sistema de Memoria Dual</w:t>
      </w:r>
    </w:p>
    <w:p>
      <w:pPr>
        <w:spacing w:after="60" w:before="60"/>
        <w:jc w:val="both"/>
      </w:pPr>
      <w:r>
        <w:rPr>
          <w:sz w:val="22"/>
          <w:szCs w:val="22"/>
        </w:rPr>
        <w:t xml:space="preserve">Una de las diferencias fundamentales entre EP1 y EP2 es la implementaci?n de un sistema de memoria de dos niveles que permite al agente mantener coherencia tanto dentro de una sesi?n como entre sesiones distintas.</w:t>
      </w:r>
    </w:p>
    <w:p>
      <w:pPr>
        <w:spacing w:after="80" w:before="80"/>
      </w:pPr>
    </w:p>
    <w:p>
      <w:pPr>
        <w:pStyle w:val="Heading2"/>
        <w:spacing w:after="80" w:before="240"/>
      </w:pPr>
      <w:r>
        <w:t xml:space="preserve">3.1 Memoria de Corto Plazo</w:t>
      </w:r>
    </w:p>
    <w:p>
      <w:pPr>
        <w:spacing w:after="60" w:before="60"/>
        <w:jc w:val="both"/>
      </w:pPr>
      <w:r>
        <w:rPr>
          <w:sz w:val="22"/>
          <w:szCs w:val="22"/>
        </w:rPr>
        <w:t xml:space="preserve">Implementada con ConversationBufferWindowMemory de LangChain, mantiene los ?ltimos 8 intercambios de la sesi?n actual en memoria RAM. Esta informaci?n se inyecta autom?ticamente en el prompt del agente a trav?s del placeholder {chat_history}, permiti?ndole referenciar mensajes anteriores sin que el usuario deba repetir el contexto.</w:t>
      </w:r>
    </w:p>
    <w:p>
      <w:pPr>
        <w:spacing w:after="80" w:before="80"/>
      </w:pPr>
    </w:p>
    <w:p>
      <w:pPr>
        <w:spacing w:after="60" w:before="60"/>
        <w:jc w:val="both"/>
      </w:pPr>
      <w:r>
        <w:rPr>
          <w:sz w:val="22"/>
          <w:szCs w:val="22"/>
        </w:rPr>
        <w:t xml:space="preserve">Par?metros clave: k=8 (ventana de 8 turnos), memory_key='chat_history', return_messages=False (formato texto plano para compatibilidad con el prompt ReAct), input_key='input', output_key='output'.</w:t>
      </w:r>
    </w:p>
    <w:p>
      <w:pPr>
        <w:spacing w:after="80" w:before="80"/>
      </w:pPr>
    </w:p>
    <w:p>
      <w:pPr>
        <w:pStyle w:val="Heading2"/>
        <w:spacing w:after="80" w:before="240"/>
      </w:pPr>
      <w:r>
        <w:t xml:space="preserve">3.2 Memoria de Largo Plazo</w:t>
      </w:r>
    </w:p>
    <w:p>
      <w:pPr>
        <w:spacing w:after="60" w:before="60"/>
        <w:jc w:val="both"/>
      </w:pPr>
      <w:r>
        <w:rPr>
          <w:sz w:val="22"/>
          <w:szCs w:val="22"/>
        </w:rPr>
        <w:t xml:space="preserve">Implementada sobre ChromaDB sem?ntico con embeddings HuggingFace (paraphrase-multilingual-MiniLM-L12-v2), persiste en disco en la carpeta chroma_db_memoria_larga/ bajo la colecci?n 'memoria_agente_epv'.</w:t>
      </w:r>
    </w:p>
    <w:p>
      <w:pPr>
        <w:spacing w:after="80" w:before="80"/>
      </w:pPr>
    </w:p>
    <w:p>
      <w:pPr>
        <w:spacing w:after="60" w:before="60"/>
        <w:jc w:val="both"/>
      </w:pPr>
      <w:r>
        <w:rPr>
          <w:sz w:val="22"/>
          <w:szCs w:val="22"/>
        </w:rPr>
        <w:t xml:space="preserve">Funciona en dos operaciones:</w:t>
      </w:r>
    </w:p>
    <w:p>
      <w:pPr>
        <w:pStyle w:val="ListParagraph"/>
        <w:numPr>
          <w:ilvl w:val="0"/>
          <w:numId w:val="1"/>
        </w:numPr>
        <w:spacing w:after="40" w:before="40"/>
      </w:pPr>
      <w:r>
        <w:rPr>
          <w:sz w:val="22"/>
          <w:szCs w:val="22"/>
        </w:rPr>
        <w:t xml:space="preserve">guardar_en_memoria_larga(texto, tipo): Almacena un resumen de la conversaci?n (pregunta + respuesta) como embedding vectorial. Se invoca autom?ticamente al final de cada consulta si la respuesta supera 80 caracteres.</w:t>
      </w:r>
    </w:p>
    <w:p>
      <w:pPr>
        <w:pStyle w:val="ListParagraph"/>
        <w:numPr>
          <w:ilvl w:val="0"/>
          <w:numId w:val="1"/>
        </w:numPr>
        <w:spacing w:after="40" w:before="40"/>
      </w:pPr>
      <w:r>
        <w:rPr>
          <w:sz w:val="22"/>
          <w:szCs w:val="22"/>
        </w:rPr>
        <w:t xml:space="preserve">recuperar_memoria_larga(consulta, k=3): Antes de cada consulta, realiza similarity_search para recuperar los 3 intercambios hist?ricos m?s relevantes sem?nticamente. Este contexto se inyecta en el prompt v?a {memoria_larga}.</w:t>
      </w:r>
    </w:p>
    <w:p>
      <w:pPr>
        <w:spacing w:after="80" w:before="80"/>
      </w:pPr>
    </w:p>
    <w:p>
      <w:pPr>
        <w:spacing w:after="60" w:before="60"/>
        <w:jc w:val="both"/>
      </w:pPr>
      <w:r>
        <w:rPr>
          <w:sz w:val="22"/>
          <w:szCs w:val="22"/>
        </w:rPr>
        <w:t xml:space="preserve">Esta arquitectura permite que el agente 'recuerde' conversaciones previas relevantes sin necesidad de cargar todo el historial en el contexto, evitando el sobrecoste de tokens que tendr?a una memoria buffer sin l?mite.</w:t>
      </w:r>
    </w:p>
    <w:p>
      <w:pPr>
        <w:spacing w:after="80" w:before="80"/>
      </w:pPr>
    </w:p>
    <w:tbl>
      <w:tblPr>
        <w:tblW w:type="pct" w:w="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color="2E4057" w:val="solid"/>
            <w:tcMar>
              <w:top w:type="dxa" w:w="80"/>
              <w:left w:type="dxa" w:w="120"/>
              <w:bottom w:type="dxa" w:w="80"/>
              <w:right w:type="dxa" w:w="120"/>
            </w:tcMar>
          </w:tcPr>
          <w:p>
            <w:pPr>
              <w:jc w:val="center"/>
            </w:pPr>
            <w:r>
              <w:rPr>
                <w:b/>
                <w:bCs/>
                <w:color w:val="FFFFFF"/>
                <w:sz w:val="20"/>
                <w:szCs w:val="20"/>
              </w:rPr>
              <w:t xml:space="preserve">Dimensi?n</w:t>
            </w:r>
          </w:p>
        </w:tc>
        <w:tc>
          <w:tcPr>
            <w:tcW w:type="pct" w:w="37%"/>
            <w:shd w:color="2E4057" w:val="solid"/>
            <w:tcMar>
              <w:top w:type="dxa" w:w="80"/>
              <w:left w:type="dxa" w:w="120"/>
              <w:bottom w:type="dxa" w:w="80"/>
              <w:right w:type="dxa" w:w="120"/>
            </w:tcMar>
          </w:tcPr>
          <w:p>
            <w:pPr>
              <w:jc w:val="center"/>
            </w:pPr>
            <w:r>
              <w:rPr>
                <w:b/>
                <w:bCs/>
                <w:color w:val="FFFFFF"/>
                <w:sz w:val="20"/>
                <w:szCs w:val="20"/>
              </w:rPr>
              <w:t xml:space="preserve">Corto Plazo</w:t>
            </w:r>
          </w:p>
        </w:tc>
        <w:tc>
          <w:tcPr>
            <w:tcW w:type="pct" w:w="38%"/>
            <w:shd w:color="2E4057" w:val="solid"/>
            <w:tcMar>
              <w:top w:type="dxa" w:w="80"/>
              <w:left w:type="dxa" w:w="120"/>
              <w:bottom w:type="dxa" w:w="80"/>
              <w:right w:type="dxa" w:w="120"/>
            </w:tcMar>
          </w:tcPr>
          <w:p>
            <w:pPr>
              <w:jc w:val="center"/>
            </w:pPr>
            <w:r>
              <w:rPr>
                <w:b/>
                <w:bCs/>
                <w:color w:val="FFFFFF"/>
                <w:sz w:val="20"/>
                <w:szCs w:val="20"/>
              </w:rPr>
              <w:t xml:space="preserve">Largo Plazo</w:t>
            </w:r>
          </w:p>
        </w:tc>
      </w:tr>
      <w:tr>
        <w:tc>
          <w:tcPr>
            <w:tcW w:type="pct" w:w="25%"/>
            <w:tcMar>
              <w:top w:type="dxa" w:w="60"/>
              <w:left w:type="dxa" w:w="120"/>
              <w:bottom w:type="dxa" w:w="60"/>
              <w:right w:type="dxa" w:w="120"/>
            </w:tcMar>
          </w:tcPr>
          <w:p>
            <w:pPr>
              <w:jc w:val="left"/>
            </w:pPr>
            <w:r>
              <w:rPr>
                <w:b w:val="false"/>
                <w:bCs w:val="false"/>
                <w:sz w:val="20"/>
                <w:szCs w:val="20"/>
              </w:rPr>
              <w:t xml:space="preserve">Implementaci?n</w:t>
            </w:r>
          </w:p>
        </w:tc>
        <w:tc>
          <w:tcPr>
            <w:tcW w:type="pct" w:w="37%"/>
            <w:tcMar>
              <w:top w:type="dxa" w:w="60"/>
              <w:left w:type="dxa" w:w="120"/>
              <w:bottom w:type="dxa" w:w="60"/>
              <w:right w:type="dxa" w:w="120"/>
            </w:tcMar>
          </w:tcPr>
          <w:p>
            <w:pPr>
              <w:jc w:val="left"/>
            </w:pPr>
            <w:r>
              <w:rPr>
                <w:b w:val="false"/>
                <w:bCs w:val="false"/>
                <w:sz w:val="20"/>
                <w:szCs w:val="20"/>
              </w:rPr>
              <w:t xml:space="preserve">ConversationBufferWindowMemory</w:t>
            </w:r>
          </w:p>
        </w:tc>
        <w:tc>
          <w:tcPr>
            <w:tcW w:type="pct" w:w="38%"/>
            <w:tcMar>
              <w:top w:type="dxa" w:w="60"/>
              <w:left w:type="dxa" w:w="120"/>
              <w:bottom w:type="dxa" w:w="60"/>
              <w:right w:type="dxa" w:w="120"/>
            </w:tcMar>
          </w:tcPr>
          <w:p>
            <w:pPr>
              <w:jc w:val="left"/>
            </w:pPr>
            <w:r>
              <w:rPr>
                <w:b w:val="false"/>
                <w:bCs w:val="false"/>
                <w:sz w:val="20"/>
                <w:szCs w:val="20"/>
              </w:rPr>
              <w:t xml:space="preserve">ChromaDB + HuggingFace Embeddings</w:t>
            </w:r>
          </w:p>
        </w:tc>
      </w:tr>
      <w:tr>
        <w:tc>
          <w:tcPr>
            <w:tcW w:type="pct" w:w="25%"/>
            <w:tcMar>
              <w:top w:type="dxa" w:w="60"/>
              <w:left w:type="dxa" w:w="120"/>
              <w:bottom w:type="dxa" w:w="60"/>
              <w:right w:type="dxa" w:w="120"/>
            </w:tcMar>
          </w:tcPr>
          <w:p>
            <w:pPr>
              <w:jc w:val="left"/>
            </w:pPr>
            <w:r>
              <w:rPr>
                <w:b w:val="false"/>
                <w:bCs w:val="false"/>
                <w:sz w:val="20"/>
                <w:szCs w:val="20"/>
              </w:rPr>
              <w:t xml:space="preserve">Alcance</w:t>
            </w:r>
          </w:p>
        </w:tc>
        <w:tc>
          <w:tcPr>
            <w:tcW w:type="pct" w:w="37%"/>
            <w:tcMar>
              <w:top w:type="dxa" w:w="60"/>
              <w:left w:type="dxa" w:w="120"/>
              <w:bottom w:type="dxa" w:w="60"/>
              <w:right w:type="dxa" w:w="120"/>
            </w:tcMar>
          </w:tcPr>
          <w:p>
            <w:pPr>
              <w:jc w:val="left"/>
            </w:pPr>
            <w:r>
              <w:rPr>
                <w:b w:val="false"/>
                <w:bCs w:val="false"/>
                <w:sz w:val="20"/>
                <w:szCs w:val="20"/>
              </w:rPr>
              <w:t xml:space="preserve">Sesi?n actual (k=8 turnos)</w:t>
            </w:r>
          </w:p>
        </w:tc>
        <w:tc>
          <w:tcPr>
            <w:tcW w:type="pct" w:w="38%"/>
            <w:tcMar>
              <w:top w:type="dxa" w:w="60"/>
              <w:left w:type="dxa" w:w="120"/>
              <w:bottom w:type="dxa" w:w="60"/>
              <w:right w:type="dxa" w:w="120"/>
            </w:tcMar>
          </w:tcPr>
          <w:p>
            <w:pPr>
              <w:jc w:val="left"/>
            </w:pPr>
            <w:r>
              <w:rPr>
                <w:b w:val="false"/>
                <w:bCs w:val="false"/>
                <w:sz w:val="20"/>
                <w:szCs w:val="20"/>
              </w:rPr>
              <w:t xml:space="preserve">Entre sesiones (persistente en disco)</w:t>
            </w:r>
          </w:p>
        </w:tc>
      </w:tr>
      <w:tr>
        <w:tc>
          <w:tcPr>
            <w:tcW w:type="pct" w:w="25%"/>
            <w:tcMar>
              <w:top w:type="dxa" w:w="60"/>
              <w:left w:type="dxa" w:w="120"/>
              <w:bottom w:type="dxa" w:w="60"/>
              <w:right w:type="dxa" w:w="120"/>
            </w:tcMar>
          </w:tcPr>
          <w:p>
            <w:pPr>
              <w:jc w:val="left"/>
            </w:pPr>
            <w:r>
              <w:rPr>
                <w:b w:val="false"/>
                <w:bCs w:val="false"/>
                <w:sz w:val="20"/>
                <w:szCs w:val="20"/>
              </w:rPr>
              <w:t xml:space="preserve">B?squeda</w:t>
            </w:r>
          </w:p>
        </w:tc>
        <w:tc>
          <w:tcPr>
            <w:tcW w:type="pct" w:w="37%"/>
            <w:tcMar>
              <w:top w:type="dxa" w:w="60"/>
              <w:left w:type="dxa" w:w="120"/>
              <w:bottom w:type="dxa" w:w="60"/>
              <w:right w:type="dxa" w:w="120"/>
            </w:tcMar>
          </w:tcPr>
          <w:p>
            <w:pPr>
              <w:jc w:val="left"/>
            </w:pPr>
            <w:r>
              <w:rPr>
                <w:b w:val="false"/>
                <w:bCs w:val="false"/>
                <w:sz w:val="20"/>
                <w:szCs w:val="20"/>
              </w:rPr>
              <w:t xml:space="preserve">Secuencial (posici?n)</w:t>
            </w:r>
          </w:p>
        </w:tc>
        <w:tc>
          <w:tcPr>
            <w:tcW w:type="pct" w:w="38%"/>
            <w:tcMar>
              <w:top w:type="dxa" w:w="60"/>
              <w:left w:type="dxa" w:w="120"/>
              <w:bottom w:type="dxa" w:w="60"/>
              <w:right w:type="dxa" w:w="120"/>
            </w:tcMar>
          </w:tcPr>
          <w:p>
            <w:pPr>
              <w:jc w:val="left"/>
            </w:pPr>
            <w:r>
              <w:rPr>
                <w:b w:val="false"/>
                <w:bCs w:val="false"/>
                <w:sz w:val="20"/>
                <w:szCs w:val="20"/>
              </w:rPr>
              <w:t xml:space="preserve">Sem?ntica (similitud vectorial)</w:t>
            </w:r>
          </w:p>
        </w:tc>
      </w:tr>
      <w:tr>
        <w:tc>
          <w:tcPr>
            <w:tcW w:type="pct" w:w="25%"/>
            <w:tcMar>
              <w:top w:type="dxa" w:w="60"/>
              <w:left w:type="dxa" w:w="120"/>
              <w:bottom w:type="dxa" w:w="60"/>
              <w:right w:type="dxa" w:w="120"/>
            </w:tcMar>
          </w:tcPr>
          <w:p>
            <w:pPr>
              <w:jc w:val="left"/>
            </w:pPr>
            <w:r>
              <w:rPr>
                <w:b w:val="false"/>
                <w:bCs w:val="false"/>
                <w:sz w:val="20"/>
                <w:szCs w:val="20"/>
              </w:rPr>
              <w:t xml:space="preserve">Volatilidad</w:t>
            </w:r>
          </w:p>
        </w:tc>
        <w:tc>
          <w:tcPr>
            <w:tcW w:type="pct" w:w="37%"/>
            <w:tcMar>
              <w:top w:type="dxa" w:w="60"/>
              <w:left w:type="dxa" w:w="120"/>
              <w:bottom w:type="dxa" w:w="60"/>
              <w:right w:type="dxa" w:w="120"/>
            </w:tcMar>
          </w:tcPr>
          <w:p>
            <w:pPr>
              <w:jc w:val="left"/>
            </w:pPr>
            <w:r>
              <w:rPr>
                <w:b w:val="false"/>
                <w:bCs w:val="false"/>
                <w:sz w:val="20"/>
                <w:szCs w:val="20"/>
              </w:rPr>
              <w:t xml:space="preserve">Se borra al reiniciar sesi?n</w:t>
            </w:r>
          </w:p>
        </w:tc>
        <w:tc>
          <w:tcPr>
            <w:tcW w:type="pct" w:w="38%"/>
            <w:tcMar>
              <w:top w:type="dxa" w:w="60"/>
              <w:left w:type="dxa" w:w="120"/>
              <w:bottom w:type="dxa" w:w="60"/>
              <w:right w:type="dxa" w:w="120"/>
            </w:tcMar>
          </w:tcPr>
          <w:p>
            <w:pPr>
              <w:jc w:val="left"/>
            </w:pPr>
            <w:r>
              <w:rPr>
                <w:b w:val="false"/>
                <w:bCs w:val="false"/>
                <w:sz w:val="20"/>
                <w:szCs w:val="20"/>
              </w:rPr>
              <w:t xml:space="preserve">Persiste indefinidamente</w:t>
            </w:r>
          </w:p>
        </w:tc>
      </w:tr>
      <w:tr>
        <w:tc>
          <w:tcPr>
            <w:tcW w:type="pct" w:w="25%"/>
            <w:tcMar>
              <w:top w:type="dxa" w:w="60"/>
              <w:left w:type="dxa" w:w="120"/>
              <w:bottom w:type="dxa" w:w="60"/>
              <w:right w:type="dxa" w:w="120"/>
            </w:tcMar>
          </w:tcPr>
          <w:p>
            <w:pPr>
              <w:jc w:val="left"/>
            </w:pPr>
            <w:r>
              <w:rPr>
                <w:b w:val="false"/>
                <w:bCs w:val="false"/>
                <w:sz w:val="20"/>
                <w:szCs w:val="20"/>
              </w:rPr>
              <w:t xml:space="preserve">Inyecci?n en prompt</w:t>
            </w:r>
          </w:p>
        </w:tc>
        <w:tc>
          <w:tcPr>
            <w:tcW w:type="pct" w:w="37%"/>
            <w:tcMar>
              <w:top w:type="dxa" w:w="60"/>
              <w:left w:type="dxa" w:w="120"/>
              <w:bottom w:type="dxa" w:w="60"/>
              <w:right w:type="dxa" w:w="120"/>
            </w:tcMar>
          </w:tcPr>
          <w:p>
            <w:pPr>
              <w:jc w:val="left"/>
            </w:pPr>
            <w:r>
              <w:rPr>
                <w:b w:val="false"/>
                <w:bCs w:val="false"/>
                <w:sz w:val="20"/>
                <w:szCs w:val="20"/>
              </w:rPr>
              <w:t xml:space="preserve">{chat_history}</w:t>
            </w:r>
          </w:p>
        </w:tc>
        <w:tc>
          <w:tcPr>
            <w:tcW w:type="pct" w:w="38%"/>
            <w:tcMar>
              <w:top w:type="dxa" w:w="60"/>
              <w:left w:type="dxa" w:w="120"/>
              <w:bottom w:type="dxa" w:w="60"/>
              <w:right w:type="dxa" w:w="120"/>
            </w:tcMar>
          </w:tcPr>
          <w:p>
            <w:pPr>
              <w:jc w:val="left"/>
            </w:pPr>
            <w:r>
              <w:rPr>
                <w:b w:val="false"/>
                <w:bCs w:val="false"/>
                <w:sz w:val="20"/>
                <w:szCs w:val="20"/>
              </w:rPr>
              <w:t xml:space="preserve">{memoria_larga}</w:t>
            </w:r>
          </w:p>
        </w:tc>
      </w:tr>
    </w:tbl>
    <w:p>
      <w:r>
        <w:br w:type="page"/>
      </w:r>
    </w:p>
    <w:p>
      <w:pPr>
        <w:pStyle w:val="Heading1"/>
        <w:spacing w:after="120" w:before="360"/>
      </w:pPr>
      <w:r>
        <w:t xml:space="preserve">4. Planificaci?n de Tareas y Razonamiento ReAct</w:t>
      </w:r>
    </w:p>
    <w:p>
      <w:pPr>
        <w:pStyle w:val="Heading2"/>
        <w:spacing w:after="80" w:before="240"/>
      </w:pPr>
      <w:r>
        <w:t xml:space="preserve">4.1 Patr?n ReAct</w:t>
      </w:r>
    </w:p>
    <w:p>
      <w:pPr>
        <w:spacing w:after="60" w:before="60"/>
        <w:jc w:val="both"/>
      </w:pPr>
      <w:r>
        <w:rPr>
          <w:sz w:val="22"/>
          <w:szCs w:val="22"/>
        </w:rPr>
        <w:t xml:space="preserve">El agente implementa el patr?n ReAct (Reasoning + Acting) propuesto por Yao et al. (2023), que intercala pasos de razonamiento (Thought) con acciones concretas (Action) y observaciones de sus resultados (Observation). Este ciclo permite al agente adaptar su plan de forma din?mica seg?n los resultados intermedios.</w:t>
      </w:r>
    </w:p>
    <w:p>
      <w:pPr>
        <w:spacing w:after="80" w:before="80"/>
      </w:pPr>
    </w:p>
    <w:p>
      <w:pPr>
        <w:spacing w:after="60" w:before="60"/>
        <w:jc w:val="both"/>
      </w:pPr>
      <w:r>
        <w:rPr>
          <w:sz w:val="22"/>
          <w:szCs w:val="22"/>
        </w:rPr>
        <w:t xml:space="preserve">El formato estricto del ciclo es:</w:t>
      </w:r>
    </w:p>
    <w:p>
      <w:pPr>
        <w:pStyle w:val="ListParagraph"/>
        <w:numPr>
          <w:ilvl w:val="0"/>
          <w:numId w:val="1"/>
        </w:numPr>
        <w:spacing w:after="40" w:before="40"/>
      </w:pPr>
      <w:r>
        <w:rPr>
          <w:sz w:val="22"/>
          <w:szCs w:val="22"/>
        </w:rPr>
        <w:t xml:space="preserve">Thought: El agente analiza la tarea y decide la herramienta m?s adecuada.</w:t>
      </w:r>
    </w:p>
    <w:p>
      <w:pPr>
        <w:pStyle w:val="ListParagraph"/>
        <w:numPr>
          <w:ilvl w:val="0"/>
          <w:numId w:val="1"/>
        </w:numPr>
        <w:spacing w:after="40" w:before="40"/>
      </w:pPr>
      <w:r>
        <w:rPr>
          <w:sz w:val="22"/>
          <w:szCs w:val="22"/>
        </w:rPr>
        <w:t xml:space="preserve">Action: Nombre exacto de la herramienta a invocar.</w:t>
      </w:r>
    </w:p>
    <w:p>
      <w:pPr>
        <w:pStyle w:val="ListParagraph"/>
        <w:numPr>
          <w:ilvl w:val="0"/>
          <w:numId w:val="1"/>
        </w:numPr>
        <w:spacing w:after="40" w:before="40"/>
      </w:pPr>
      <w:r>
        <w:rPr>
          <w:sz w:val="22"/>
          <w:szCs w:val="22"/>
        </w:rPr>
        <w:t xml:space="preserve">Action Input: Input preciso para la herramienta.</w:t>
      </w:r>
    </w:p>
    <w:p>
      <w:pPr>
        <w:pStyle w:val="ListParagraph"/>
        <w:numPr>
          <w:ilvl w:val="0"/>
          <w:numId w:val="1"/>
        </w:numPr>
        <w:spacing w:after="40" w:before="40"/>
      </w:pPr>
      <w:r>
        <w:rPr>
          <w:sz w:val="22"/>
          <w:szCs w:val="22"/>
        </w:rPr>
        <w:t xml:space="preserve">Observation: Resultado retornado por la herramienta (autom?tico).</w:t>
      </w:r>
    </w:p>
    <w:p>
      <w:pPr>
        <w:pStyle w:val="ListParagraph"/>
        <w:numPr>
          <w:ilvl w:val="0"/>
          <w:numId w:val="1"/>
        </w:numPr>
        <w:spacing w:after="40" w:before="40"/>
      </w:pPr>
      <w:r>
        <w:rPr>
          <w:sz w:val="22"/>
          <w:szCs w:val="22"/>
        </w:rPr>
        <w:t xml:space="preserve">(repite hasta tener suficiente informaci?n)</w:t>
      </w:r>
    </w:p>
    <w:p>
      <w:pPr>
        <w:pStyle w:val="ListParagraph"/>
        <w:numPr>
          <w:ilvl w:val="0"/>
          <w:numId w:val="1"/>
        </w:numPr>
        <w:spacing w:after="40" w:before="40"/>
      </w:pPr>
      <w:r>
        <w:rPr>
          <w:sz w:val="22"/>
          <w:szCs w:val="22"/>
        </w:rPr>
        <w:t xml:space="preserve">Final Answer: Respuesta final en espa?ol, citando fuentes si aplica.</w:t>
      </w:r>
    </w:p>
    <w:p>
      <w:pPr>
        <w:spacing w:after="80" w:before="80"/>
      </w:pPr>
    </w:p>
    <w:p>
      <w:pPr>
        <w:pStyle w:val="Heading2"/>
        <w:spacing w:after="80" w:before="240"/>
      </w:pPr>
      <w:r>
        <w:t xml:space="preserve">4.2 Reglas de Planificaci?n</w:t>
      </w:r>
    </w:p>
    <w:p>
      <w:pPr>
        <w:spacing w:after="60" w:before="60"/>
        <w:jc w:val="both"/>
      </w:pPr>
      <w:r>
        <w:rPr>
          <w:sz w:val="22"/>
          <w:szCs w:val="22"/>
        </w:rPr>
        <w:t xml:space="preserve">El prompt ReAct incluye reglas expl?citas que gu?an al agente en la secuenciaci?n de herramientas:</w:t>
      </w:r>
    </w:p>
    <w:p>
      <w:pPr>
        <w:pStyle w:val="ListParagraph"/>
        <w:numPr>
          <w:ilvl w:val="0"/>
          <w:numId w:val="1"/>
        </w:numPr>
        <w:spacing w:after="40" w:before="40"/>
      </w:pPr>
      <w:r>
        <w:rPr>
          <w:sz w:val="22"/>
          <w:szCs w:val="22"/>
        </w:rPr>
        <w:t xml:space="preserve">Tarea simple ? 1 herramienta directamente.</w:t>
      </w:r>
    </w:p>
    <w:p>
      <w:pPr>
        <w:pStyle w:val="ListParagraph"/>
        <w:numPr>
          <w:ilvl w:val="0"/>
          <w:numId w:val="1"/>
        </w:numPr>
        <w:spacing w:after="40" w:before="40"/>
      </w:pPr>
      <w:r>
        <w:rPr>
          <w:sz w:val="22"/>
          <w:szCs w:val="22"/>
        </w:rPr>
        <w:t xml:space="preserve">Consultar + Evaluar ? consultar_normativa PRIMERO, luego evaluar_cumplimiento.</w:t>
      </w:r>
    </w:p>
    <w:p>
      <w:pPr>
        <w:pStyle w:val="ListParagraph"/>
        <w:numPr>
          <w:ilvl w:val="0"/>
          <w:numId w:val="1"/>
        </w:numPr>
        <w:spacing w:after="40" w:before="40"/>
      </w:pPr>
      <w:r>
        <w:rPr>
          <w:sz w:val="22"/>
          <w:szCs w:val="22"/>
        </w:rPr>
        <w:t xml:space="preserve">Consultar + Documentar ? consultar_normativa PRIMERO, luego generar_reporte.</w:t>
      </w:r>
    </w:p>
    <w:p>
      <w:pPr>
        <w:pStyle w:val="ListParagraph"/>
        <w:numPr>
          <w:ilvl w:val="0"/>
          <w:numId w:val="1"/>
        </w:numPr>
        <w:spacing w:after="40" w:before="40"/>
      </w:pPr>
      <w:r>
        <w:rPr>
          <w:sz w:val="22"/>
          <w:szCs w:val="22"/>
        </w:rPr>
        <w:t xml:space="preserve">Reporte de incidente ? evaluar_cumplimiento PRIMERO, luego generar_reporte.</w:t>
      </w:r>
    </w:p>
    <w:p>
      <w:pPr>
        <w:pStyle w:val="ListParagraph"/>
        <w:numPr>
          <w:ilvl w:val="0"/>
          <w:numId w:val="1"/>
        </w:numPr>
        <w:spacing w:after="40" w:before="40"/>
      </w:pPr>
      <w:r>
        <w:rPr>
          <w:sz w:val="22"/>
          <w:szCs w:val="22"/>
        </w:rPr>
        <w:t xml:space="preserve">Normativa internacional o contexto externo ? buscar_fuente_externa.</w:t>
      </w:r>
    </w:p>
    <w:p>
      <w:pPr>
        <w:pStyle w:val="ListParagraph"/>
        <w:numPr>
          <w:ilvl w:val="0"/>
          <w:numId w:val="1"/>
        </w:numPr>
        <w:spacing w:after="40" w:before="40"/>
      </w:pPr>
      <w:r>
        <w:rPr>
          <w:sz w:val="22"/>
          <w:szCs w:val="22"/>
        </w:rPr>
        <w:t xml:space="preserve">Normativa interna + contexto externo ? consultar_normativa + buscar_fuente_externa.</w:t>
      </w:r>
    </w:p>
    <w:p>
      <w:pPr>
        <w:spacing w:after="80" w:before="80"/>
      </w:pPr>
    </w:p>
    <w:p>
      <w:pPr>
        <w:pStyle w:val="Heading2"/>
        <w:spacing w:after="80" w:before="240"/>
      </w:pPr>
      <w:r>
        <w:t xml:space="preserve">4.3 Escenarios de Uso Documentados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5%"/>
            <w:shd w:color="2E4057" w:val="solid"/>
            <w:tcMar>
              <w:top w:type="dxa" w:w="80"/>
              <w:left w:type="dxa" w:w="120"/>
              <w:bottom w:type="dxa" w:w="80"/>
              <w:right w:type="dxa" w:w="120"/>
            </w:tcMar>
          </w:tcPr>
          <w:p>
            <w:pPr>
              <w:jc w:val="center"/>
            </w:pPr>
            <w:r>
              <w:rPr>
                <w:b/>
                <w:bCs/>
                <w:color w:val="FFFFFF"/>
                <w:sz w:val="20"/>
                <w:szCs w:val="20"/>
              </w:rPr>
              <w:t xml:space="preserve">Escenario</w:t>
            </w:r>
          </w:p>
        </w:tc>
        <w:tc>
          <w:tcPr>
            <w:tcW w:type="pct" w:w="35%"/>
            <w:shd w:color="2E4057" w:val="solid"/>
            <w:tcMar>
              <w:top w:type="dxa" w:w="80"/>
              <w:left w:type="dxa" w:w="120"/>
              <w:bottom w:type="dxa" w:w="80"/>
              <w:right w:type="dxa" w:w="120"/>
            </w:tcMar>
          </w:tcPr>
          <w:p>
            <w:pPr>
              <w:jc w:val="center"/>
            </w:pPr>
            <w:r>
              <w:rPr>
                <w:b/>
                <w:bCs/>
                <w:color w:val="FFFFFF"/>
                <w:sz w:val="20"/>
                <w:szCs w:val="20"/>
              </w:rPr>
              <w:t xml:space="preserve">Consulta del Usuario</w:t>
            </w:r>
          </w:p>
        </w:tc>
        <w:tc>
          <w:tcPr>
            <w:tcW w:type="pct" w:w="30%"/>
            <w:shd w:color="2E4057" w:val="solid"/>
            <w:tcMar>
              <w:top w:type="dxa" w:w="80"/>
              <w:left w:type="dxa" w:w="120"/>
              <w:bottom w:type="dxa" w:w="80"/>
              <w:right w:type="dxa" w:w="120"/>
            </w:tcMar>
          </w:tcPr>
          <w:p>
            <w:pPr>
              <w:jc w:val="center"/>
            </w:pPr>
            <w:r>
              <w:rPr>
                <w:b/>
                <w:bCs/>
                <w:color w:val="FFFFFF"/>
                <w:sz w:val="20"/>
                <w:szCs w:val="20"/>
              </w:rPr>
              <w:t xml:space="preserve">Herramientas Usadas</w:t>
            </w:r>
          </w:p>
        </w:tc>
        <w:tc>
          <w:tcPr>
            <w:tcW w:type="pct" w:w="30%"/>
            <w:shd w:color="2E4057" w:val="solid"/>
            <w:tcMar>
              <w:top w:type="dxa" w:w="80"/>
              <w:left w:type="dxa" w:w="120"/>
              <w:bottom w:type="dxa" w:w="80"/>
              <w:right w:type="dxa" w:w="120"/>
            </w:tcMar>
          </w:tcPr>
          <w:p>
            <w:pPr>
              <w:jc w:val="center"/>
            </w:pPr>
            <w:r>
              <w:rPr>
                <w:b/>
                <w:bCs/>
                <w:color w:val="FFFFFF"/>
                <w:sz w:val="20"/>
                <w:szCs w:val="20"/>
              </w:rPr>
              <w:t xml:space="preserve">Comportamiento Esperado</w:t>
            </w:r>
          </w:p>
        </w:tc>
      </w:tr>
      <w:tr>
        <w:tc>
          <w:tcPr>
            <w:tcW w:type="pct" w:w="5%"/>
            <w:tcMar>
              <w:top w:type="dxa" w:w="60"/>
              <w:left w:type="dxa" w:w="120"/>
              <w:bottom w:type="dxa" w:w="60"/>
              <w:right w:type="dxa" w:w="120"/>
            </w:tcMar>
          </w:tcPr>
          <w:p>
            <w:pPr>
              <w:jc w:val="left"/>
            </w:pPr>
            <w:r>
              <w:rPr>
                <w:b w:val="false"/>
                <w:bCs w:val="false"/>
                <w:sz w:val="20"/>
                <w:szCs w:val="20"/>
              </w:rPr>
              <w:t xml:space="preserve">1</w:t>
            </w:r>
          </w:p>
        </w:tc>
        <w:tc>
          <w:tcPr>
            <w:tcW w:type="pct" w:w="35%"/>
            <w:tcMar>
              <w:top w:type="dxa" w:w="60"/>
              <w:left w:type="dxa" w:w="120"/>
              <w:bottom w:type="dxa" w:w="60"/>
              <w:right w:type="dxa" w:w="120"/>
            </w:tcMar>
          </w:tcPr>
          <w:p>
            <w:pPr>
              <w:jc w:val="left"/>
            </w:pPr>
            <w:r>
              <w:rPr>
                <w:b w:val="false"/>
                <w:bCs w:val="false"/>
                <w:sz w:val="20"/>
                <w:szCs w:val="20"/>
              </w:rPr>
              <w:t xml:space="preserve">?Cu?les son los EPP obligatorios en el muelle?</w:t>
            </w:r>
          </w:p>
        </w:tc>
        <w:tc>
          <w:tcPr>
            <w:tcW w:type="pct" w:w="30%"/>
            <w:tcMar>
              <w:top w:type="dxa" w:w="60"/>
              <w:left w:type="dxa" w:w="120"/>
              <w:bottom w:type="dxa" w:w="60"/>
              <w:right w:type="dxa" w:w="120"/>
            </w:tcMar>
          </w:tcPr>
          <w:p>
            <w:pPr>
              <w:jc w:val="left"/>
            </w:pPr>
            <w:r>
              <w:rPr>
                <w:b w:val="false"/>
                <w:bCs w:val="false"/>
                <w:sz w:val="20"/>
                <w:szCs w:val="20"/>
              </w:rPr>
              <w:t xml:space="preserve">consultar_normativa</w:t>
            </w:r>
          </w:p>
        </w:tc>
        <w:tc>
          <w:tcPr>
            <w:tcW w:type="pct" w:w="30%"/>
            <w:tcMar>
              <w:top w:type="dxa" w:w="60"/>
              <w:left w:type="dxa" w:w="120"/>
              <w:bottom w:type="dxa" w:w="60"/>
              <w:right w:type="dxa" w:w="120"/>
            </w:tcMar>
          </w:tcPr>
          <w:p>
            <w:pPr>
              <w:jc w:val="left"/>
            </w:pPr>
            <w:r>
              <w:rPr>
                <w:b w:val="false"/>
                <w:bCs w:val="false"/>
                <w:sz w:val="20"/>
                <w:szCs w:val="20"/>
              </w:rPr>
              <w:t xml:space="preserve">Consulta RAG, retorna normativa con fuente citada.</w:t>
            </w:r>
          </w:p>
        </w:tc>
      </w:tr>
      <w:tr>
        <w:tc>
          <w:tcPr>
            <w:tcW w:type="pct" w:w="5%"/>
            <w:tcMar>
              <w:top w:type="dxa" w:w="60"/>
              <w:left w:type="dxa" w:w="120"/>
              <w:bottom w:type="dxa" w:w="60"/>
              <w:right w:type="dxa" w:w="120"/>
            </w:tcMar>
          </w:tcPr>
          <w:p>
            <w:pPr>
              <w:jc w:val="left"/>
            </w:pPr>
            <w:r>
              <w:rPr>
                <w:b w:val="false"/>
                <w:bCs w:val="false"/>
                <w:sz w:val="20"/>
                <w:szCs w:val="20"/>
              </w:rPr>
              <w:t xml:space="preserve">2</w:t>
            </w:r>
          </w:p>
        </w:tc>
        <w:tc>
          <w:tcPr>
            <w:tcW w:type="pct" w:w="35%"/>
            <w:tcMar>
              <w:top w:type="dxa" w:w="60"/>
              <w:left w:type="dxa" w:w="120"/>
              <w:bottom w:type="dxa" w:w="60"/>
              <w:right w:type="dxa" w:w="120"/>
            </w:tcMar>
          </w:tcPr>
          <w:p>
            <w:pPr>
              <w:jc w:val="left"/>
            </w:pPr>
            <w:r>
              <w:rPr>
                <w:b w:val="false"/>
                <w:bCs w:val="false"/>
                <w:sz w:val="20"/>
                <w:szCs w:val="20"/>
              </w:rPr>
              <w:t xml:space="preserve">Eval?a: operadores sin casco en zona de descarga nocturna</w:t>
            </w:r>
          </w:p>
        </w:tc>
        <w:tc>
          <w:tcPr>
            <w:tcW w:type="pct" w:w="30%"/>
            <w:tcMar>
              <w:top w:type="dxa" w:w="60"/>
              <w:left w:type="dxa" w:w="120"/>
              <w:bottom w:type="dxa" w:w="60"/>
              <w:right w:type="dxa" w:w="120"/>
            </w:tcMar>
          </w:tcPr>
          <w:p>
            <w:pPr>
              <w:jc w:val="left"/>
            </w:pPr>
            <w:r>
              <w:rPr>
                <w:b w:val="false"/>
                <w:bCs w:val="false"/>
                <w:sz w:val="20"/>
                <w:szCs w:val="20"/>
              </w:rPr>
              <w:t xml:space="preserve">evaluar_cumplimiento</w:t>
            </w:r>
          </w:p>
        </w:tc>
        <w:tc>
          <w:tcPr>
            <w:tcW w:type="pct" w:w="30%"/>
            <w:tcMar>
              <w:top w:type="dxa" w:w="60"/>
              <w:left w:type="dxa" w:w="120"/>
              <w:bottom w:type="dxa" w:w="60"/>
              <w:right w:type="dxa" w:w="120"/>
            </w:tcMar>
          </w:tcPr>
          <w:p>
            <w:pPr>
              <w:jc w:val="left"/>
            </w:pPr>
            <w:r>
              <w:rPr>
                <w:b w:val="false"/>
                <w:bCs w:val="false"/>
                <w:sz w:val="20"/>
                <w:szCs w:val="20"/>
              </w:rPr>
              <w:t xml:space="preserve">Dictamen t?cnico con nivel de riesgo ALTO y medidas de acci?n inmediata.</w:t>
            </w:r>
          </w:p>
        </w:tc>
      </w:tr>
      <w:tr>
        <w:tc>
          <w:tcPr>
            <w:tcW w:type="pct" w:w="5%"/>
            <w:tcMar>
              <w:top w:type="dxa" w:w="60"/>
              <w:left w:type="dxa" w:w="120"/>
              <w:bottom w:type="dxa" w:w="60"/>
              <w:right w:type="dxa" w:w="120"/>
            </w:tcMar>
          </w:tcPr>
          <w:p>
            <w:pPr>
              <w:jc w:val="left"/>
            </w:pPr>
            <w:r>
              <w:rPr>
                <w:b w:val="false"/>
                <w:bCs w:val="false"/>
                <w:sz w:val="20"/>
                <w:szCs w:val="20"/>
              </w:rPr>
              <w:t xml:space="preserve">3</w:t>
            </w:r>
          </w:p>
        </w:tc>
        <w:tc>
          <w:tcPr>
            <w:tcW w:type="pct" w:w="35%"/>
            <w:tcMar>
              <w:top w:type="dxa" w:w="60"/>
              <w:left w:type="dxa" w:w="120"/>
              <w:bottom w:type="dxa" w:w="60"/>
              <w:right w:type="dxa" w:w="120"/>
            </w:tcMar>
          </w:tcPr>
          <w:p>
            <w:pPr>
              <w:jc w:val="left"/>
            </w:pPr>
            <w:r>
              <w:rPr>
                <w:b w:val="false"/>
                <w:bCs w:val="false"/>
                <w:sz w:val="20"/>
                <w:szCs w:val="20"/>
              </w:rPr>
              <w:t xml:space="preserve">Consulta las normas de EPP y luego genera un memo de cumplimiento</w:t>
            </w:r>
          </w:p>
        </w:tc>
        <w:tc>
          <w:tcPr>
            <w:tcW w:type="pct" w:w="30%"/>
            <w:tcMar>
              <w:top w:type="dxa" w:w="60"/>
              <w:left w:type="dxa" w:w="120"/>
              <w:bottom w:type="dxa" w:w="60"/>
              <w:right w:type="dxa" w:w="120"/>
            </w:tcMar>
          </w:tcPr>
          <w:p>
            <w:pPr>
              <w:jc w:val="left"/>
            </w:pPr>
            <w:r>
              <w:rPr>
                <w:b w:val="false"/>
                <w:bCs w:val="false"/>
                <w:sz w:val="20"/>
                <w:szCs w:val="20"/>
              </w:rPr>
              <w:t xml:space="preserve">consultar_normativa ? generar_reporte</w:t>
            </w:r>
          </w:p>
        </w:tc>
        <w:tc>
          <w:tcPr>
            <w:tcW w:type="pct" w:w="30%"/>
            <w:tcMar>
              <w:top w:type="dxa" w:w="60"/>
              <w:left w:type="dxa" w:w="120"/>
              <w:bottom w:type="dxa" w:w="60"/>
              <w:right w:type="dxa" w:w="120"/>
            </w:tcMar>
          </w:tcPr>
          <w:p>
            <w:pPr>
              <w:jc w:val="left"/>
            </w:pPr>
            <w:r>
              <w:rPr>
                <w:b w:val="false"/>
                <w:bCs w:val="false"/>
                <w:sz w:val="20"/>
                <w:szCs w:val="20"/>
              </w:rPr>
              <w:t xml:space="preserve">Planificaci?n de 2 pasos: consulta la normativa y usa el resultado para redactar el memo.</w:t>
            </w:r>
          </w:p>
        </w:tc>
      </w:tr>
      <w:tr>
        <w:tc>
          <w:tcPr>
            <w:tcW w:type="pct" w:w="5%"/>
            <w:tcMar>
              <w:top w:type="dxa" w:w="60"/>
              <w:left w:type="dxa" w:w="120"/>
              <w:bottom w:type="dxa" w:w="60"/>
              <w:right w:type="dxa" w:w="120"/>
            </w:tcMar>
          </w:tcPr>
          <w:p>
            <w:pPr>
              <w:jc w:val="left"/>
            </w:pPr>
            <w:r>
              <w:rPr>
                <w:b w:val="false"/>
                <w:bCs w:val="false"/>
                <w:sz w:val="20"/>
                <w:szCs w:val="20"/>
              </w:rPr>
              <w:t xml:space="preserve">4</w:t>
            </w:r>
          </w:p>
        </w:tc>
        <w:tc>
          <w:tcPr>
            <w:tcW w:type="pct" w:w="35%"/>
            <w:tcMar>
              <w:top w:type="dxa" w:w="60"/>
              <w:left w:type="dxa" w:w="120"/>
              <w:bottom w:type="dxa" w:w="60"/>
              <w:right w:type="dxa" w:w="120"/>
            </w:tcMar>
          </w:tcPr>
          <w:p>
            <w:pPr>
              <w:jc w:val="left"/>
            </w:pPr>
            <w:r>
              <w:rPr>
                <w:b w:val="false"/>
                <w:bCs w:val="false"/>
                <w:sz w:val="20"/>
                <w:szCs w:val="20"/>
              </w:rPr>
              <w:t xml:space="preserve">Redacta un reporte del incidente: ca?da de contenedor en Muelle 3 hoy a las 14:30</w:t>
            </w:r>
          </w:p>
        </w:tc>
        <w:tc>
          <w:tcPr>
            <w:tcW w:type="pct" w:w="30%"/>
            <w:tcMar>
              <w:top w:type="dxa" w:w="60"/>
              <w:left w:type="dxa" w:w="120"/>
              <w:bottom w:type="dxa" w:w="60"/>
              <w:right w:type="dxa" w:w="120"/>
            </w:tcMar>
          </w:tcPr>
          <w:p>
            <w:pPr>
              <w:jc w:val="left"/>
            </w:pPr>
            <w:r>
              <w:rPr>
                <w:b w:val="false"/>
                <w:bCs w:val="false"/>
                <w:sz w:val="20"/>
                <w:szCs w:val="20"/>
              </w:rPr>
              <w:t xml:space="preserve">evaluar_cumplimiento ? generar_reporte</w:t>
            </w:r>
          </w:p>
        </w:tc>
        <w:tc>
          <w:tcPr>
            <w:tcW w:type="pct" w:w="30%"/>
            <w:tcMar>
              <w:top w:type="dxa" w:w="60"/>
              <w:left w:type="dxa" w:w="120"/>
              <w:bottom w:type="dxa" w:w="60"/>
              <w:right w:type="dxa" w:w="120"/>
            </w:tcMar>
          </w:tcPr>
          <w:p>
            <w:pPr>
              <w:jc w:val="left"/>
            </w:pPr>
            <w:r>
              <w:rPr>
                <w:b w:val="false"/>
                <w:bCs w:val="false"/>
                <w:sz w:val="20"/>
                <w:szCs w:val="20"/>
              </w:rPr>
              <w:t xml:space="preserve">Eval?a la gravedad del incidente y genera el reporte formal EPV.</w:t>
            </w:r>
          </w:p>
        </w:tc>
      </w:tr>
      <w:tr>
        <w:tc>
          <w:tcPr>
            <w:tcW w:type="pct" w:w="5%"/>
            <w:tcMar>
              <w:top w:type="dxa" w:w="60"/>
              <w:left w:type="dxa" w:w="120"/>
              <w:bottom w:type="dxa" w:w="60"/>
              <w:right w:type="dxa" w:w="120"/>
            </w:tcMar>
          </w:tcPr>
          <w:p>
            <w:pPr>
              <w:jc w:val="left"/>
            </w:pPr>
            <w:r>
              <w:rPr>
                <w:b w:val="false"/>
                <w:bCs w:val="false"/>
                <w:sz w:val="20"/>
                <w:szCs w:val="20"/>
              </w:rPr>
              <w:t xml:space="preserve">5</w:t>
            </w:r>
          </w:p>
        </w:tc>
        <w:tc>
          <w:tcPr>
            <w:tcW w:type="pct" w:w="35%"/>
            <w:tcMar>
              <w:top w:type="dxa" w:w="60"/>
              <w:left w:type="dxa" w:w="120"/>
              <w:bottom w:type="dxa" w:w="60"/>
              <w:right w:type="dxa" w:w="120"/>
            </w:tcMar>
          </w:tcPr>
          <w:p>
            <w:pPr>
              <w:jc w:val="left"/>
            </w:pPr>
            <w:r>
              <w:rPr>
                <w:b w:val="false"/>
                <w:bCs w:val="false"/>
                <w:sz w:val="20"/>
                <w:szCs w:val="20"/>
              </w:rPr>
              <w:t xml:space="preserve">?Qu? dice Wikipedia sobre el convenio SOLAS?</w:t>
            </w:r>
          </w:p>
        </w:tc>
        <w:tc>
          <w:tcPr>
            <w:tcW w:type="pct" w:w="30%"/>
            <w:tcMar>
              <w:top w:type="dxa" w:w="60"/>
              <w:left w:type="dxa" w:w="120"/>
              <w:bottom w:type="dxa" w:w="60"/>
              <w:right w:type="dxa" w:w="120"/>
            </w:tcMar>
          </w:tcPr>
          <w:p>
            <w:pPr>
              <w:jc w:val="left"/>
            </w:pPr>
            <w:r>
              <w:rPr>
                <w:b w:val="false"/>
                <w:bCs w:val="false"/>
                <w:sz w:val="20"/>
                <w:szCs w:val="20"/>
              </w:rPr>
              <w:t xml:space="preserve">buscar_fuente_externa</w:t>
            </w:r>
          </w:p>
        </w:tc>
        <w:tc>
          <w:tcPr>
            <w:tcW w:type="pct" w:w="30%"/>
            <w:tcMar>
              <w:top w:type="dxa" w:w="60"/>
              <w:left w:type="dxa" w:w="120"/>
              <w:bottom w:type="dxa" w:w="60"/>
              <w:right w:type="dxa" w:w="120"/>
            </w:tcMar>
          </w:tcPr>
          <w:p>
            <w:pPr>
              <w:jc w:val="left"/>
            </w:pPr>
            <w:r>
              <w:rPr>
                <w:b w:val="false"/>
                <w:bCs w:val="false"/>
                <w:sz w:val="20"/>
                <w:szCs w:val="20"/>
              </w:rPr>
              <w:t xml:space="preserve">Llamada HTTP a Wikipedia ES API en tiempo real, retorna art?culo sobre Convenio Internacional SOLAS con URL verificable.</w:t>
            </w:r>
          </w:p>
        </w:tc>
      </w:tr>
    </w:tbl>
    <w:p>
      <w:r>
        <w:br w:type="page"/>
      </w:r>
    </w:p>
    <w:p>
      <w:pPr>
        <w:pStyle w:val="Heading1"/>
        <w:spacing w:after="120" w:before="360"/>
      </w:pPr>
      <w:r>
        <w:t xml:space="preserve">5. Decisiones de Dise?o y Justificaci?n T?cnica</w:t>
      </w:r>
    </w:p>
    <w:p>
      <w:pPr>
        <w:pStyle w:val="Heading2"/>
        <w:spacing w:after="80" w:before="240"/>
      </w:pPr>
      <w:r>
        <w:t xml:space="preserve">5.1 ?Por qu? LangChain Agents y el patr?n ReAct?</w:t>
      </w:r>
    </w:p>
    <w:p>
      <w:pPr>
        <w:spacing w:after="60" w:before="60"/>
        <w:jc w:val="both"/>
      </w:pPr>
      <w:r>
        <w:rPr>
          <w:sz w:val="22"/>
          <w:szCs w:val="22"/>
        </w:rPr>
        <w:t xml:space="preserve">LangChain fue seleccionado por su continuidad con EP1 y por su integraci?n nativa con ChromaDB, HuggingFace y la API de OpenAI. La versi?n 0.3.25 introduce create_react_agent como funci?n unificada que reemplaza el AgentType.ZERO_SHOT_REACT_DESCRIPTION obsoleto, garantizando compatibilidad con el ecosistema actual.</w:t>
      </w:r>
    </w:p>
    <w:p>
      <w:pPr>
        <w:spacing w:after="80" w:before="80"/>
      </w:pPr>
    </w:p>
    <w:p>
      <w:pPr>
        <w:spacing w:after="60" w:before="60"/>
        <w:jc w:val="both"/>
      </w:pPr>
      <w:r>
        <w:rPr>
          <w:sz w:val="22"/>
          <w:szCs w:val="22"/>
        </w:rPr>
        <w:t xml:space="preserve">El patr?n ReAct fue elegido porque permite razonar antes de actuar, soporta planificaci?n adaptativa de m?ltiples pasos y expone el proceso interno (verbose=True) para la interfaz de razonamiento visible al usuario. Esta transparencia es valiosa en el contexto portuario, donde los supervisores deben poder auditar las decisiones del sistema.</w:t>
      </w:r>
    </w:p>
    <w:p>
      <w:pPr>
        <w:spacing w:after="80" w:before="80"/>
      </w:pPr>
    </w:p>
    <w:p>
      <w:pPr>
        <w:pStyle w:val="Heading2"/>
        <w:spacing w:after="80" w:before="240"/>
      </w:pPr>
      <w:r>
        <w:t xml:space="preserve">5.2 ?Por qu? memoria dual en lugar de un solo nivel?</w:t>
      </w:r>
    </w:p>
    <w:p>
      <w:pPr>
        <w:spacing w:after="60" w:before="60"/>
        <w:jc w:val="both"/>
      </w:pPr>
      <w:r>
        <w:rPr>
          <w:sz w:val="22"/>
          <w:szCs w:val="22"/>
        </w:rPr>
        <w:t xml:space="preserve">Una memoria de buffer simple (sin l?mite) satura el contexto del LLM en sesiones largas, aumentando el costo en tokens y degradando la calidad de las respuestas. La memoria de ventana (k=8) resuelve el problema de sesiones largas, pero pierde informaci?n entre sesiones distintas.</w:t>
      </w:r>
    </w:p>
    <w:p>
      <w:pPr>
        <w:spacing w:after="80" w:before="80"/>
      </w:pPr>
    </w:p>
    <w:p>
      <w:pPr>
        <w:spacing w:after="60" w:before="60"/>
        <w:jc w:val="both"/>
      </w:pPr>
      <w:r>
        <w:rPr>
          <w:sz w:val="22"/>
          <w:szCs w:val="22"/>
        </w:rPr>
        <w:t xml:space="preserve">La soluci?n dual combina lo mejor de ambos enfoques: la memoria de corto plazo garantiza coherencia dentro de la sesi?n actual con acceso O(1), mientras que la memoria de largo plazo sem?ntica permite recuperar informaci?n relevante entre sesiones mediante b?squeda vectorial, sin cargar todo el historial en el contexto.</w:t>
      </w:r>
    </w:p>
    <w:p>
      <w:pPr>
        <w:spacing w:after="80" w:before="80"/>
      </w:pPr>
    </w:p>
    <w:p>
      <w:pPr>
        <w:pStyle w:val="Heading2"/>
        <w:spacing w:after="80" w:before="240"/>
      </w:pPr>
      <w:r>
        <w:t xml:space="preserve">5.3 ?Por qu? Wikipedia como fuente de datos externa?</w:t>
      </w:r>
    </w:p>
    <w:p>
      <w:pPr>
        <w:spacing w:after="60" w:before="60"/>
        <w:jc w:val="both"/>
      </w:pPr>
      <w:r>
        <w:rPr>
          <w:sz w:val="22"/>
          <w:szCs w:val="22"/>
        </w:rPr>
        <w:t xml:space="preserve">La evaluaci?n EP1 identific? la ausencia de fuentes de datos externas como ?rea de mejora. Para EP2, se implement? buscar_fuente_externa que realiza llamadas HTTP a la API REST p?blica de Wikipedia en espa?ol (es.wikipedia.org/api/rest_v1), sin requerir API key ni costo adicional.</w:t>
      </w:r>
    </w:p>
    <w:p>
      <w:pPr>
        <w:spacing w:after="80" w:before="80"/>
      </w:pPr>
    </w:p>
    <w:p>
      <w:pPr>
        <w:spacing w:after="60" w:before="60"/>
        <w:jc w:val="both"/>
      </w:pPr>
      <w:r>
        <w:rPr>
          <w:sz w:val="22"/>
          <w:szCs w:val="22"/>
        </w:rPr>
        <w:t xml:space="preserve">Esta elecci?n se justifica por:</w:t>
      </w:r>
    </w:p>
    <w:p>
      <w:pPr>
        <w:pStyle w:val="ListParagraph"/>
        <w:numPr>
          <w:ilvl w:val="0"/>
          <w:numId w:val="1"/>
        </w:numPr>
        <w:spacing w:after="40" w:before="40"/>
      </w:pPr>
      <w:r>
        <w:rPr>
          <w:sz w:val="22"/>
          <w:szCs w:val="22"/>
        </w:rPr>
        <w:t xml:space="preserve">Acceso libre: sin clave de API, sin l?mite de uso para este contexto educativo.</w:t>
      </w:r>
    </w:p>
    <w:p>
      <w:pPr>
        <w:pStyle w:val="ListParagraph"/>
        <w:numPr>
          <w:ilvl w:val="0"/>
          <w:numId w:val="1"/>
        </w:numPr>
        <w:spacing w:after="40" w:before="40"/>
      </w:pPr>
      <w:r>
        <w:rPr>
          <w:sz w:val="22"/>
          <w:szCs w:val="22"/>
        </w:rPr>
        <w:t xml:space="preserve">Relevancia de contenido: Wikipedia ES contiene art?culos verificados sobre SOLAS, MARPOL, OIT, ISO 45001 y otros est?ndares internacionales que complementan las normativas internas EPV.</w:t>
      </w:r>
    </w:p>
    <w:p>
      <w:pPr>
        <w:pStyle w:val="ListParagraph"/>
        <w:numPr>
          <w:ilvl w:val="0"/>
          <w:numId w:val="1"/>
        </w:numPr>
        <w:spacing w:after="40" w:before="40"/>
      </w:pPr>
      <w:r>
        <w:rPr>
          <w:sz w:val="22"/>
          <w:szCs w:val="22"/>
        </w:rPr>
        <w:t xml:space="preserve">Verificabilidad: cada respuesta incluye la URL del art?culo fuente, permitiendo trazabilidad.</w:t>
      </w:r>
    </w:p>
    <w:p>
      <w:pPr>
        <w:pStyle w:val="ListParagraph"/>
        <w:numPr>
          <w:ilvl w:val="0"/>
          <w:numId w:val="1"/>
        </w:numPr>
        <w:spacing w:after="40" w:before="40"/>
      </w:pPr>
      <w:r>
        <w:rPr>
          <w:sz w:val="22"/>
          <w:szCs w:val="22"/>
        </w:rPr>
        <w:t xml:space="preserve">Arquitectura extensible: el mismo patr?n permite integrar en el futuro APIs como OpenAlex, Regulaci?n.cl o la API de Directemar sin modificar el n?cleo del agente.</w:t>
      </w:r>
    </w:p>
    <w:p>
      <w:pPr>
        <w:spacing w:after="80" w:before="80"/>
      </w:pPr>
    </w:p>
    <w:p>
      <w:pPr>
        <w:pStyle w:val="Heading2"/>
        <w:spacing w:after="80" w:before="240"/>
      </w:pPr>
      <w:r>
        <w:t xml:space="preserve">5.4 ?Por qu? GPT-4o-mini via GitHub Models?</w:t>
      </w:r>
    </w:p>
    <w:p>
      <w:pPr>
        <w:spacing w:after="60" w:before="60"/>
        <w:jc w:val="both"/>
      </w:pPr>
      <w:r>
        <w:rPr>
          <w:sz w:val="22"/>
          <w:szCs w:val="22"/>
        </w:rPr>
        <w:t xml:space="preserve">GPT-4o-mini ofrece capacidad suficiente para seguir el formato ReAct con alta fidelidad y mantener coherencia en respuestas t?cnicas. El acceso v?a GitHub Models (models.inference.ai.azure.com) es gratuito para cuentas GitHub activas, usando el mismo GITHUB_TOKEN configurado en EP1, lo que mantiene la consistencia del entorno de desarrollo entre ambas evaluaciones.</w:t>
      </w:r>
    </w:p>
    <w:p>
      <w:r>
        <w:br w:type="page"/>
      </w:r>
    </w:p>
    <w:p>
      <w:pPr>
        <w:pStyle w:val="Heading1"/>
        <w:spacing w:after="120" w:before="360"/>
      </w:pPr>
      <w:r>
        <w:t xml:space="preserve">6. Conclusiones</w:t>
      </w:r>
    </w:p>
    <w:p>
      <w:pPr>
        <w:spacing w:after="60" w:before="60"/>
        <w:jc w:val="both"/>
      </w:pPr>
      <w:r>
        <w:rPr>
          <w:sz w:val="22"/>
          <w:szCs w:val="22"/>
        </w:rPr>
        <w:t xml:space="preserve">El Agente Portuario EPV v2.0 extiende exitosamente el chatbot RAG de EP1 hacia un sistema agente aut?nomo con capacidades de razonamiento, planificaci?n y memoria persistente. Las principales contribuciones son:</w:t>
      </w:r>
    </w:p>
    <w:p>
      <w:pPr>
        <w:spacing w:after="80" w:before="80"/>
      </w:pPr>
    </w:p>
    <w:p>
      <w:pPr>
        <w:pStyle w:val="ListParagraph"/>
        <w:numPr>
          <w:ilvl w:val="0"/>
          <w:numId w:val="1"/>
        </w:numPr>
        <w:spacing w:after="40" w:before="40"/>
      </w:pPr>
      <w:r>
        <w:rPr>
          <w:sz w:val="22"/>
          <w:szCs w:val="22"/>
        </w:rPr>
        <w:t xml:space="preserve">Implementaci?n del patr?n ReAct con LangChain 0.3.25, permitiendo al agente planificar y ejecutar tareas de m?ltiples pasos de forma adaptativa.</w:t>
      </w:r>
    </w:p>
    <w:p>
      <w:pPr>
        <w:pStyle w:val="ListParagraph"/>
        <w:numPr>
          <w:ilvl w:val="0"/>
          <w:numId w:val="1"/>
        </w:numPr>
        <w:spacing w:after="40" w:before="40"/>
      </w:pPr>
      <w:r>
        <w:rPr>
          <w:sz w:val="22"/>
          <w:szCs w:val="22"/>
        </w:rPr>
        <w:t xml:space="preserve">Sistema de memoria dual que combina ConversationBufferWindowMemory (corto plazo, k=8) con ChromaDB sem?ntico (largo plazo), permitiendo continuidad entre sesiones sin saturar el contexto del LLM.</w:t>
      </w:r>
    </w:p>
    <w:p>
      <w:pPr>
        <w:pStyle w:val="ListParagraph"/>
        <w:numPr>
          <w:ilvl w:val="0"/>
          <w:numId w:val="1"/>
        </w:numPr>
        <w:spacing w:after="40" w:before="40"/>
      </w:pPr>
      <w:r>
        <w:rPr>
          <w:sz w:val="22"/>
          <w:szCs w:val="22"/>
        </w:rPr>
        <w:t xml:space="preserve">Cuatro herramientas especializadas: consulta RAG interna, evaluaci?n de cumplimiento normativo, generaci?n de documentos formales y b?squeda en fuente externa (Wikipedia ES API).</w:t>
      </w:r>
    </w:p>
    <w:p>
      <w:pPr>
        <w:pStyle w:val="ListParagraph"/>
        <w:numPr>
          <w:ilvl w:val="0"/>
          <w:numId w:val="1"/>
        </w:numPr>
        <w:spacing w:after="40" w:before="40"/>
      </w:pPr>
      <w:r>
        <w:rPr>
          <w:sz w:val="22"/>
          <w:szCs w:val="22"/>
        </w:rPr>
        <w:t xml:space="preserve">Interfaz Streamlit con panel de razonamiento que expone el proceso Thought ? Action ? Observation en tiempo real, aumentando la transparencia y auditabilidad del sistema.</w:t>
      </w:r>
    </w:p>
    <w:p>
      <w:pPr>
        <w:spacing w:after="80" w:before="80"/>
      </w:pPr>
    </w:p>
    <w:p>
      <w:pPr>
        <w:spacing w:after="60" w:before="60"/>
        <w:jc w:val="both"/>
      </w:pPr>
      <w:r>
        <w:rPr>
          <w:sz w:val="22"/>
          <w:szCs w:val="22"/>
        </w:rPr>
        <w:t xml:space="preserve">Las principales diferencias respecto a EP1 son la arquitectura basada en agente (vs. cadena fija), la memoria de largo plazo persistente, la integraci?n de fuente externa en tiempo real y la capacidad de ejecutar planes de m?ltiples herramientas seg?n el tipo de consulta.</w:t>
      </w:r>
    </w:p>
    <w:p>
      <w:pPr>
        <w:spacing w:after="80" w:before="80"/>
      </w:pPr>
    </w:p>
    <w:p>
      <w:pPr>
        <w:spacing w:after="60" w:before="60"/>
        <w:jc w:val="both"/>
      </w:pPr>
      <w:r>
        <w:rPr>
          <w:sz w:val="22"/>
          <w:szCs w:val="22"/>
        </w:rPr>
        <w:t xml:space="preserve">Como trabajo futuro, se identifican las siguientes mejoras posibles: integraci?n con la API de Directemar para normativas mar?timas actualizadas en tiempo real, implementaci?n de embeddings locales (Ollama) para eliminar la dependencia de APIs externas, y desarrollo de un m?dulo de alerta autom?tica para situaciones de riesgo cr?tico detectadas por el agente.</w:t>
      </w:r>
    </w:p>
    <w:p>
      <w:r>
        <w:br w:type="page"/>
      </w:r>
    </w:p>
    <w:p>
      <w:pPr>
        <w:pStyle w:val="Heading1"/>
        <w:spacing w:after="120" w:before="360"/>
      </w:pPr>
      <w:r>
        <w:t xml:space="preserve">7. Cobertura de Indicadores de Evaluaci?n</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6%"/>
            <w:shd w:color="2E4057" w:val="solid"/>
            <w:tcMar>
              <w:top w:type="dxa" w:w="80"/>
              <w:left w:type="dxa" w:w="120"/>
              <w:bottom w:type="dxa" w:w="80"/>
              <w:right w:type="dxa" w:w="120"/>
            </w:tcMar>
          </w:tcPr>
          <w:p>
            <w:pPr>
              <w:jc w:val="center"/>
            </w:pPr>
            <w:r>
              <w:rPr>
                <w:b/>
                <w:bCs/>
                <w:color w:val="FFFFFF"/>
                <w:sz w:val="20"/>
                <w:szCs w:val="20"/>
              </w:rPr>
              <w:t xml:space="preserve">IE</w:t>
            </w:r>
          </w:p>
        </w:tc>
        <w:tc>
          <w:tcPr>
            <w:tcW w:type="pct" w:w="30%"/>
            <w:shd w:color="2E4057" w:val="solid"/>
            <w:tcMar>
              <w:top w:type="dxa" w:w="80"/>
              <w:left w:type="dxa" w:w="120"/>
              <w:bottom w:type="dxa" w:w="80"/>
              <w:right w:type="dxa" w:w="120"/>
            </w:tcMar>
          </w:tcPr>
          <w:p>
            <w:pPr>
              <w:jc w:val="center"/>
            </w:pPr>
            <w:r>
              <w:rPr>
                <w:b/>
                <w:bCs/>
                <w:color w:val="FFFFFF"/>
                <w:sz w:val="20"/>
                <w:szCs w:val="20"/>
              </w:rPr>
              <w:t xml:space="preserve">Descripci?n</w:t>
            </w:r>
          </w:p>
        </w:tc>
        <w:tc>
          <w:tcPr>
            <w:tcW w:type="pct" w:w="64%"/>
            <w:shd w:color="2E4057" w:val="solid"/>
            <w:tcMar>
              <w:top w:type="dxa" w:w="80"/>
              <w:left w:type="dxa" w:w="120"/>
              <w:bottom w:type="dxa" w:w="80"/>
              <w:right w:type="dxa" w:w="120"/>
            </w:tcMar>
          </w:tcPr>
          <w:p>
            <w:pPr>
              <w:jc w:val="center"/>
            </w:pPr>
            <w:r>
              <w:rPr>
                <w:b/>
                <w:bCs/>
                <w:color w:val="FFFFFF"/>
                <w:sz w:val="20"/>
                <w:szCs w:val="20"/>
              </w:rPr>
              <w:t xml:space="preserve">Implementaci?n</w:t>
            </w:r>
          </w:p>
        </w:tc>
      </w:tr>
      <w:tr>
        <w:tc>
          <w:tcPr>
            <w:tcW w:type="pct" w:w="6%"/>
            <w:tcMar>
              <w:top w:type="dxa" w:w="60"/>
              <w:left w:type="dxa" w:w="120"/>
              <w:bottom w:type="dxa" w:w="60"/>
              <w:right w:type="dxa" w:w="120"/>
            </w:tcMar>
          </w:tcPr>
          <w:p>
            <w:pPr>
              <w:jc w:val="left"/>
            </w:pPr>
            <w:r>
              <w:rPr>
                <w:b/>
                <w:bCs/>
                <w:sz w:val="20"/>
                <w:szCs w:val="20"/>
              </w:rPr>
              <w:t xml:space="preserve">IE1</w:t>
            </w:r>
          </w:p>
        </w:tc>
        <w:tc>
          <w:tcPr>
            <w:tcW w:type="pct" w:w="30%"/>
            <w:tcMar>
              <w:top w:type="dxa" w:w="60"/>
              <w:left w:type="dxa" w:w="120"/>
              <w:bottom w:type="dxa" w:w="60"/>
              <w:right w:type="dxa" w:w="120"/>
            </w:tcMar>
          </w:tcPr>
          <w:p>
            <w:pPr>
              <w:jc w:val="left"/>
            </w:pPr>
            <w:r>
              <w:rPr>
                <w:b w:val="false"/>
                <w:bCs w:val="false"/>
                <w:sz w:val="20"/>
                <w:szCs w:val="20"/>
              </w:rPr>
              <w:t xml:space="preserve">Configurar herramientas del agente</w:t>
            </w:r>
          </w:p>
        </w:tc>
        <w:tc>
          <w:tcPr>
            <w:tcW w:type="pct" w:w="64%"/>
            <w:tcMar>
              <w:top w:type="dxa" w:w="60"/>
              <w:left w:type="dxa" w:w="120"/>
              <w:bottom w:type="dxa" w:w="60"/>
              <w:right w:type="dxa" w:w="120"/>
            </w:tcMar>
          </w:tcPr>
          <w:p>
            <w:pPr>
              <w:jc w:val="left"/>
            </w:pPr>
            <w:r>
              <w:rPr>
                <w:b w:val="false"/>
                <w:bCs w:val="false"/>
                <w:sz w:val="20"/>
                <w:szCs w:val="20"/>
              </w:rPr>
              <w:t xml:space="preserve">consulta_tool.py, escritura_tool.py, razonamiento_tool.py, busqueda_externa_tool.py ? 4 herramientas con @tool decorator</w:t>
            </w:r>
          </w:p>
        </w:tc>
      </w:tr>
      <w:tr>
        <w:tc>
          <w:tcPr>
            <w:tcW w:type="pct" w:w="6%"/>
            <w:tcMar>
              <w:top w:type="dxa" w:w="60"/>
              <w:left w:type="dxa" w:w="120"/>
              <w:bottom w:type="dxa" w:w="60"/>
              <w:right w:type="dxa" w:w="120"/>
            </w:tcMar>
          </w:tcPr>
          <w:p>
            <w:pPr>
              <w:jc w:val="left"/>
            </w:pPr>
            <w:r>
              <w:rPr>
                <w:b/>
                <w:bCs/>
                <w:sz w:val="20"/>
                <w:szCs w:val="20"/>
              </w:rPr>
              <w:t xml:space="preserve">IE2</w:t>
            </w:r>
          </w:p>
        </w:tc>
        <w:tc>
          <w:tcPr>
            <w:tcW w:type="pct" w:w="30%"/>
            <w:tcMar>
              <w:top w:type="dxa" w:w="60"/>
              <w:left w:type="dxa" w:w="120"/>
              <w:bottom w:type="dxa" w:w="60"/>
              <w:right w:type="dxa" w:w="120"/>
            </w:tcMar>
          </w:tcPr>
          <w:p>
            <w:pPr>
              <w:jc w:val="left"/>
            </w:pPr>
            <w:r>
              <w:rPr>
                <w:b w:val="false"/>
                <w:bCs w:val="false"/>
                <w:sz w:val="20"/>
                <w:szCs w:val="20"/>
              </w:rPr>
              <w:t xml:space="preserve">Integrar frameworks adecuados</w:t>
            </w:r>
          </w:p>
        </w:tc>
        <w:tc>
          <w:tcPr>
            <w:tcW w:type="pct" w:w="64%"/>
            <w:tcMar>
              <w:top w:type="dxa" w:w="60"/>
              <w:left w:type="dxa" w:w="120"/>
              <w:bottom w:type="dxa" w:w="60"/>
              <w:right w:type="dxa" w:w="120"/>
            </w:tcMar>
          </w:tcPr>
          <w:p>
            <w:pPr>
              <w:jc w:val="left"/>
            </w:pPr>
            <w:r>
              <w:rPr>
                <w:b w:val="false"/>
                <w:bCs w:val="false"/>
                <w:sz w:val="20"/>
                <w:szCs w:val="20"/>
              </w:rPr>
              <w:t xml:space="preserve">LangChain 0.3.25 + create_react_agent + AgentExecutor + LangChain Community/Chroma/HuggingFace</w:t>
            </w:r>
          </w:p>
        </w:tc>
      </w:tr>
      <w:tr>
        <w:tc>
          <w:tcPr>
            <w:tcW w:type="pct" w:w="6%"/>
            <w:tcMar>
              <w:top w:type="dxa" w:w="60"/>
              <w:left w:type="dxa" w:w="120"/>
              <w:bottom w:type="dxa" w:w="60"/>
              <w:right w:type="dxa" w:w="120"/>
            </w:tcMar>
          </w:tcPr>
          <w:p>
            <w:pPr>
              <w:jc w:val="left"/>
            </w:pPr>
            <w:r>
              <w:rPr>
                <w:b/>
                <w:bCs/>
                <w:sz w:val="20"/>
                <w:szCs w:val="20"/>
              </w:rPr>
              <w:t xml:space="preserve">IE3</w:t>
            </w:r>
          </w:p>
        </w:tc>
        <w:tc>
          <w:tcPr>
            <w:tcW w:type="pct" w:w="30%"/>
            <w:tcMar>
              <w:top w:type="dxa" w:w="60"/>
              <w:left w:type="dxa" w:w="120"/>
              <w:bottom w:type="dxa" w:w="60"/>
              <w:right w:type="dxa" w:w="120"/>
            </w:tcMar>
          </w:tcPr>
          <w:p>
            <w:pPr>
              <w:jc w:val="left"/>
            </w:pPr>
            <w:r>
              <w:rPr>
                <w:b w:val="false"/>
                <w:bCs w:val="false"/>
                <w:sz w:val="20"/>
                <w:szCs w:val="20"/>
              </w:rPr>
              <w:t xml:space="preserve">Memoria de contenido</w:t>
            </w:r>
          </w:p>
        </w:tc>
        <w:tc>
          <w:tcPr>
            <w:tcW w:type="pct" w:w="64%"/>
            <w:tcMar>
              <w:top w:type="dxa" w:w="60"/>
              <w:left w:type="dxa" w:w="120"/>
              <w:bottom w:type="dxa" w:w="60"/>
              <w:right w:type="dxa" w:w="120"/>
            </w:tcMar>
          </w:tcPr>
          <w:p>
            <w:pPr>
              <w:jc w:val="left"/>
            </w:pPr>
            <w:r>
              <w:rPr>
                <w:b w:val="false"/>
                <w:bCs w:val="false"/>
                <w:sz w:val="20"/>
                <w:szCs w:val="20"/>
              </w:rPr>
              <w:t xml:space="preserve">memory/short_term.py ? ConversationBufferWindowMemory(k=8) ? mantiene los ?ltimos 8 turnos de la sesi?n activa</w:t>
            </w:r>
          </w:p>
        </w:tc>
      </w:tr>
      <w:tr>
        <w:tc>
          <w:tcPr>
            <w:tcW w:type="pct" w:w="6%"/>
            <w:tcMar>
              <w:top w:type="dxa" w:w="60"/>
              <w:left w:type="dxa" w:w="120"/>
              <w:bottom w:type="dxa" w:w="60"/>
              <w:right w:type="dxa" w:w="120"/>
            </w:tcMar>
          </w:tcPr>
          <w:p>
            <w:pPr>
              <w:jc w:val="left"/>
            </w:pPr>
            <w:r>
              <w:rPr>
                <w:b/>
                <w:bCs/>
                <w:sz w:val="20"/>
                <w:szCs w:val="20"/>
              </w:rPr>
              <w:t xml:space="preserve">IE4</w:t>
            </w:r>
          </w:p>
        </w:tc>
        <w:tc>
          <w:tcPr>
            <w:tcW w:type="pct" w:w="30%"/>
            <w:tcMar>
              <w:top w:type="dxa" w:w="60"/>
              <w:left w:type="dxa" w:w="120"/>
              <w:bottom w:type="dxa" w:w="60"/>
              <w:right w:type="dxa" w:w="120"/>
            </w:tcMar>
          </w:tcPr>
          <w:p>
            <w:pPr>
              <w:jc w:val="left"/>
            </w:pPr>
            <w:r>
              <w:rPr>
                <w:b w:val="false"/>
                <w:bCs w:val="false"/>
                <w:sz w:val="20"/>
                <w:szCs w:val="20"/>
              </w:rPr>
              <w:t xml:space="preserve">Recuperaci?n de contexto sem?ntico</w:t>
            </w:r>
          </w:p>
        </w:tc>
        <w:tc>
          <w:tcPr>
            <w:tcW w:type="pct" w:w="64%"/>
            <w:tcMar>
              <w:top w:type="dxa" w:w="60"/>
              <w:left w:type="dxa" w:w="120"/>
              <w:bottom w:type="dxa" w:w="60"/>
              <w:right w:type="dxa" w:w="120"/>
            </w:tcMar>
          </w:tcPr>
          <w:p>
            <w:pPr>
              <w:jc w:val="left"/>
            </w:pPr>
            <w:r>
              <w:rPr>
                <w:b w:val="false"/>
                <w:bCs w:val="false"/>
                <w:sz w:val="20"/>
                <w:szCs w:val="20"/>
              </w:rPr>
              <w:t xml:space="preserve">memory/long_term.py ? ChromaDB + HuggingFace embeddings ? similarity_search entre sesiones, persiste en chroma_db_memoria_larga/</w:t>
            </w:r>
          </w:p>
        </w:tc>
      </w:tr>
      <w:tr>
        <w:tc>
          <w:tcPr>
            <w:tcW w:type="pct" w:w="6%"/>
            <w:tcMar>
              <w:top w:type="dxa" w:w="60"/>
              <w:left w:type="dxa" w:w="120"/>
              <w:bottom w:type="dxa" w:w="60"/>
              <w:right w:type="dxa" w:w="120"/>
            </w:tcMar>
          </w:tcPr>
          <w:p>
            <w:pPr>
              <w:jc w:val="left"/>
            </w:pPr>
            <w:r>
              <w:rPr>
                <w:b/>
                <w:bCs/>
                <w:sz w:val="20"/>
                <w:szCs w:val="20"/>
              </w:rPr>
              <w:t xml:space="preserve">IE5</w:t>
            </w:r>
          </w:p>
        </w:tc>
        <w:tc>
          <w:tcPr>
            <w:tcW w:type="pct" w:w="30%"/>
            <w:tcMar>
              <w:top w:type="dxa" w:w="60"/>
              <w:left w:type="dxa" w:w="120"/>
              <w:bottom w:type="dxa" w:w="60"/>
              <w:right w:type="dxa" w:w="120"/>
            </w:tcMar>
          </w:tcPr>
          <w:p>
            <w:pPr>
              <w:jc w:val="left"/>
            </w:pPr>
            <w:r>
              <w:rPr>
                <w:b w:val="false"/>
                <w:bCs w:val="false"/>
                <w:sz w:val="20"/>
                <w:szCs w:val="20"/>
              </w:rPr>
              <w:t xml:space="preserve">Planificaci?n de tareas</w:t>
            </w:r>
          </w:p>
        </w:tc>
        <w:tc>
          <w:tcPr>
            <w:tcW w:type="pct" w:w="64%"/>
            <w:tcMar>
              <w:top w:type="dxa" w:w="60"/>
              <w:left w:type="dxa" w:w="120"/>
              <w:bottom w:type="dxa" w:w="60"/>
              <w:right w:type="dxa" w:w="120"/>
            </w:tcMar>
          </w:tcPr>
          <w:p>
            <w:pPr>
              <w:jc w:val="left"/>
            </w:pPr>
            <w:r>
              <w:rPr>
                <w:b w:val="false"/>
                <w:bCs w:val="false"/>
                <w:sz w:val="20"/>
                <w:szCs w:val="20"/>
              </w:rPr>
              <w:t xml:space="preserve">Prompt ReAct en agent.py con 6 reglas de priorizaci?n de herramientas ? planificaci?n adaptativa de hasta 6 pasos</w:t>
            </w:r>
          </w:p>
        </w:tc>
      </w:tr>
      <w:tr>
        <w:tc>
          <w:tcPr>
            <w:tcW w:type="pct" w:w="6%"/>
            <w:tcMar>
              <w:top w:type="dxa" w:w="60"/>
              <w:left w:type="dxa" w:w="120"/>
              <w:bottom w:type="dxa" w:w="60"/>
              <w:right w:type="dxa" w:w="120"/>
            </w:tcMar>
          </w:tcPr>
          <w:p>
            <w:pPr>
              <w:jc w:val="left"/>
            </w:pPr>
            <w:r>
              <w:rPr>
                <w:b/>
                <w:bCs/>
                <w:sz w:val="20"/>
                <w:szCs w:val="20"/>
              </w:rPr>
              <w:t xml:space="preserve">IE6</w:t>
            </w:r>
          </w:p>
        </w:tc>
        <w:tc>
          <w:tcPr>
            <w:tcW w:type="pct" w:w="30%"/>
            <w:tcMar>
              <w:top w:type="dxa" w:w="60"/>
              <w:left w:type="dxa" w:w="120"/>
              <w:bottom w:type="dxa" w:w="60"/>
              <w:right w:type="dxa" w:w="120"/>
            </w:tcMar>
          </w:tcPr>
          <w:p>
            <w:pPr>
              <w:jc w:val="left"/>
            </w:pPr>
            <w:r>
              <w:rPr>
                <w:b w:val="false"/>
                <w:bCs w:val="false"/>
                <w:sz w:val="20"/>
                <w:szCs w:val="20"/>
              </w:rPr>
              <w:t xml:space="preserve">Toma de decisiones con ejemplos</w:t>
            </w:r>
          </w:p>
        </w:tc>
        <w:tc>
          <w:tcPr>
            <w:tcW w:type="pct" w:w="64%"/>
            <w:tcMar>
              <w:top w:type="dxa" w:w="60"/>
              <w:left w:type="dxa" w:w="120"/>
              <w:bottom w:type="dxa" w:w="60"/>
              <w:right w:type="dxa" w:w="120"/>
            </w:tcMar>
          </w:tcPr>
          <w:p>
            <w:pPr>
              <w:jc w:val="left"/>
            </w:pPr>
            <w:r>
              <w:rPr>
                <w:b w:val="false"/>
                <w:bCs w:val="false"/>
                <w:sz w:val="20"/>
                <w:szCs w:val="20"/>
              </w:rPr>
              <w:t xml:space="preserve">5 escenarios documentados (README + informe) con herramientas y comportamientos distintos, incluyendo fuente externa</w:t>
            </w:r>
          </w:p>
        </w:tc>
      </w:tr>
      <w:tr>
        <w:tc>
          <w:tcPr>
            <w:tcW w:type="pct" w:w="6%"/>
            <w:tcMar>
              <w:top w:type="dxa" w:w="60"/>
              <w:left w:type="dxa" w:w="120"/>
              <w:bottom w:type="dxa" w:w="60"/>
              <w:right w:type="dxa" w:w="120"/>
            </w:tcMar>
          </w:tcPr>
          <w:p>
            <w:pPr>
              <w:jc w:val="left"/>
            </w:pPr>
            <w:r>
              <w:rPr>
                <w:b/>
                <w:bCs/>
                <w:sz w:val="20"/>
                <w:szCs w:val="20"/>
              </w:rPr>
              <w:t xml:space="preserve">IE7</w:t>
            </w:r>
          </w:p>
        </w:tc>
        <w:tc>
          <w:tcPr>
            <w:tcW w:type="pct" w:w="30%"/>
            <w:tcMar>
              <w:top w:type="dxa" w:w="60"/>
              <w:left w:type="dxa" w:w="120"/>
              <w:bottom w:type="dxa" w:w="60"/>
              <w:right w:type="dxa" w:w="120"/>
            </w:tcMar>
          </w:tcPr>
          <w:p>
            <w:pPr>
              <w:jc w:val="left"/>
            </w:pPr>
            <w:r>
              <w:rPr>
                <w:b w:val="false"/>
                <w:bCs w:val="false"/>
                <w:sz w:val="20"/>
                <w:szCs w:val="20"/>
              </w:rPr>
              <w:t xml:space="preserve">Diagrama + README</w:t>
            </w:r>
          </w:p>
        </w:tc>
        <w:tc>
          <w:tcPr>
            <w:tcW w:type="pct" w:w="64%"/>
            <w:tcMar>
              <w:top w:type="dxa" w:w="60"/>
              <w:left w:type="dxa" w:w="120"/>
              <w:bottom w:type="dxa" w:w="60"/>
              <w:right w:type="dxa" w:w="120"/>
            </w:tcMar>
          </w:tcPr>
          <w:p>
            <w:pPr>
              <w:jc w:val="left"/>
            </w:pPr>
            <w:r>
              <w:rPr>
                <w:b w:val="false"/>
                <w:bCs w:val="false"/>
                <w:sz w:val="20"/>
                <w:szCs w:val="20"/>
              </w:rPr>
              <w:t xml:space="preserve">README.md con diagramas Mermaid (orquestaci?n graph TB + secuencia sequenceDiagram), estructura del repositorio y 5 escenarios</w:t>
            </w:r>
          </w:p>
        </w:tc>
      </w:tr>
      <w:tr>
        <w:tc>
          <w:tcPr>
            <w:tcW w:type="pct" w:w="6%"/>
            <w:tcMar>
              <w:top w:type="dxa" w:w="60"/>
              <w:left w:type="dxa" w:w="120"/>
              <w:bottom w:type="dxa" w:w="60"/>
              <w:right w:type="dxa" w:w="120"/>
            </w:tcMar>
          </w:tcPr>
          <w:p>
            <w:pPr>
              <w:jc w:val="left"/>
            </w:pPr>
            <w:r>
              <w:rPr>
                <w:b/>
                <w:bCs/>
                <w:sz w:val="20"/>
                <w:szCs w:val="20"/>
              </w:rPr>
              <w:t xml:space="preserve">IE8</w:t>
            </w:r>
          </w:p>
        </w:tc>
        <w:tc>
          <w:tcPr>
            <w:tcW w:type="pct" w:w="30%"/>
            <w:tcMar>
              <w:top w:type="dxa" w:w="60"/>
              <w:left w:type="dxa" w:w="120"/>
              <w:bottom w:type="dxa" w:w="60"/>
              <w:right w:type="dxa" w:w="120"/>
            </w:tcMar>
          </w:tcPr>
          <w:p>
            <w:pPr>
              <w:jc w:val="left"/>
            </w:pPr>
            <w:r>
              <w:rPr>
                <w:b w:val="false"/>
                <w:bCs w:val="false"/>
                <w:sz w:val="20"/>
                <w:szCs w:val="20"/>
              </w:rPr>
              <w:t xml:space="preserve">Justificaci?n de componentes</w:t>
            </w:r>
          </w:p>
        </w:tc>
        <w:tc>
          <w:tcPr>
            <w:tcW w:type="pct" w:w="64%"/>
            <w:tcMar>
              <w:top w:type="dxa" w:w="60"/>
              <w:left w:type="dxa" w:w="120"/>
              <w:bottom w:type="dxa" w:w="60"/>
              <w:right w:type="dxa" w:w="120"/>
            </w:tcMar>
          </w:tcPr>
          <w:p>
            <w:pPr>
              <w:jc w:val="left"/>
            </w:pPr>
            <w:r>
              <w:rPr>
                <w:b w:val="false"/>
                <w:bCs w:val="false"/>
                <w:sz w:val="20"/>
                <w:szCs w:val="20"/>
              </w:rPr>
              <w:t xml:space="preserve">Secci?n 5 de este informe ? 4 decisiones de dise?o justificadas (ReAct, memoria dual, fuente externa, GPT-4o-mini)</w:t>
            </w:r>
          </w:p>
        </w:tc>
      </w:tr>
      <w:tr>
        <w:tc>
          <w:tcPr>
            <w:tcW w:type="pct" w:w="6%"/>
            <w:tcMar>
              <w:top w:type="dxa" w:w="60"/>
              <w:left w:type="dxa" w:w="120"/>
              <w:bottom w:type="dxa" w:w="60"/>
              <w:right w:type="dxa" w:w="120"/>
            </w:tcMar>
          </w:tcPr>
          <w:p>
            <w:pPr>
              <w:jc w:val="left"/>
            </w:pPr>
            <w:r>
              <w:rPr>
                <w:b/>
                <w:bCs/>
                <w:sz w:val="20"/>
                <w:szCs w:val="20"/>
              </w:rPr>
              <w:t xml:space="preserve">IE9</w:t>
            </w:r>
          </w:p>
        </w:tc>
        <w:tc>
          <w:tcPr>
            <w:tcW w:type="pct" w:w="30%"/>
            <w:tcMar>
              <w:top w:type="dxa" w:w="60"/>
              <w:left w:type="dxa" w:w="120"/>
              <w:bottom w:type="dxa" w:w="60"/>
              <w:right w:type="dxa" w:w="120"/>
            </w:tcMar>
          </w:tcPr>
          <w:p>
            <w:pPr>
              <w:jc w:val="left"/>
            </w:pPr>
            <w:r>
              <w:rPr>
                <w:b w:val="false"/>
                <w:bCs w:val="false"/>
                <w:sz w:val="20"/>
                <w:szCs w:val="20"/>
              </w:rPr>
              <w:t xml:space="preserve">Informe t?cnico + diagramas</w:t>
            </w:r>
          </w:p>
        </w:tc>
        <w:tc>
          <w:tcPr>
            <w:tcW w:type="pct" w:w="64%"/>
            <w:tcMar>
              <w:top w:type="dxa" w:w="60"/>
              <w:left w:type="dxa" w:w="120"/>
              <w:bottom w:type="dxa" w:w="60"/>
              <w:right w:type="dxa" w:w="120"/>
            </w:tcMar>
          </w:tcPr>
          <w:p>
            <w:pPr>
              <w:jc w:val="left"/>
            </w:pPr>
            <w:r>
              <w:rPr>
                <w:b w:val="false"/>
                <w:bCs w:val="false"/>
                <w:sz w:val="20"/>
                <w:szCs w:val="20"/>
              </w:rPr>
              <w:t xml:space="preserve">Este documento ? 7 secciones, tabla comparativa EP1 vs EP2, tabla de herramientas, tabla de memoria dual, tabla IE</w:t>
            </w:r>
          </w:p>
        </w:tc>
      </w:tr>
      <w:tr>
        <w:tc>
          <w:tcPr>
            <w:tcW w:type="pct" w:w="6%"/>
            <w:tcMar>
              <w:top w:type="dxa" w:w="60"/>
              <w:left w:type="dxa" w:w="120"/>
              <w:bottom w:type="dxa" w:w="60"/>
              <w:right w:type="dxa" w:w="120"/>
            </w:tcMar>
          </w:tcPr>
          <w:p>
            <w:pPr>
              <w:jc w:val="left"/>
            </w:pPr>
            <w:r>
              <w:rPr>
                <w:b/>
                <w:bCs/>
                <w:sz w:val="20"/>
                <w:szCs w:val="20"/>
              </w:rPr>
              <w:t xml:space="preserve">IE10</w:t>
            </w:r>
          </w:p>
        </w:tc>
        <w:tc>
          <w:tcPr>
            <w:tcW w:type="pct" w:w="30%"/>
            <w:tcMar>
              <w:top w:type="dxa" w:w="60"/>
              <w:left w:type="dxa" w:w="120"/>
              <w:bottom w:type="dxa" w:w="60"/>
              <w:right w:type="dxa" w:w="120"/>
            </w:tcMar>
          </w:tcPr>
          <w:p>
            <w:pPr>
              <w:jc w:val="left"/>
            </w:pPr>
            <w:r>
              <w:rPr>
                <w:b w:val="false"/>
                <w:bCs w:val="false"/>
                <w:sz w:val="20"/>
                <w:szCs w:val="20"/>
              </w:rPr>
              <w:t xml:space="preserve">Lenguaje t?cnico con evidencia</w:t>
            </w:r>
          </w:p>
        </w:tc>
        <w:tc>
          <w:tcPr>
            <w:tcW w:type="pct" w:w="64%"/>
            <w:tcMar>
              <w:top w:type="dxa" w:w="60"/>
              <w:left w:type="dxa" w:w="120"/>
              <w:bottom w:type="dxa" w:w="60"/>
              <w:right w:type="dxa" w:w="120"/>
            </w:tcMar>
          </w:tcPr>
          <w:p>
            <w:pPr>
              <w:jc w:val="left"/>
            </w:pPr>
            <w:r>
              <w:rPr>
                <w:b w:val="false"/>
                <w:bCs w:val="false"/>
                <w:sz w:val="20"/>
                <w:szCs w:val="20"/>
              </w:rPr>
              <w:t xml:space="preserve">Terminolog?a t?cnica (ReAct, RAG, embedding, similarity_search, ChromaDB, ConversationBufferWindowMemory) con referencias APA</w:t>
            </w:r>
          </w:p>
        </w:tc>
      </w:tr>
    </w:tbl>
    <w:p>
      <w:r>
        <w:br w:type="page"/>
      </w:r>
    </w:p>
    <w:p>
      <w:pPr>
        <w:pStyle w:val="Heading1"/>
        <w:spacing w:after="120" w:before="360"/>
      </w:pPr>
      <w:r>
        <w:t xml:space="preserve">8. Referencias Bibliogr?ficas</w:t>
      </w:r>
    </w:p>
    <w:p>
      <w:pPr>
        <w:spacing w:after="80" w:before="80"/>
      </w:pPr>
    </w:p>
    <w:p>
      <w:pPr>
        <w:spacing w:after="60" w:before="60"/>
        <w:jc w:val="both"/>
      </w:pPr>
      <w:r>
        <w:rPr>
          <w:sz w:val="22"/>
          <w:szCs w:val="22"/>
        </w:rPr>
        <w:t xml:space="preserve">Chase, H. (2022). LangChain [Software]. GitHub. https://github.com/hwchase17/langchain</w:t>
      </w:r>
    </w:p>
    <w:p>
      <w:pPr>
        <w:spacing w:after="80" w:before="80"/>
      </w:pPr>
    </w:p>
    <w:p>
      <w:pPr>
        <w:spacing w:after="60" w:before="60"/>
        <w:jc w:val="both"/>
      </w:pPr>
      <w:r>
        <w:rPr>
          <w:sz w:val="22"/>
          <w:szCs w:val="22"/>
        </w:rPr>
        <w:t xml:space="preserve">Chroma. (2024). Chroma: The AI-native open-source embedding database. https://docs.trychroma.com/</w:t>
      </w:r>
    </w:p>
    <w:p>
      <w:pPr>
        <w:spacing w:after="80" w:before="80"/>
      </w:pPr>
    </w:p>
    <w:p>
      <w:pPr>
        <w:spacing w:after="60" w:before="60"/>
        <w:jc w:val="both"/>
      </w:pPr>
      <w:r>
        <w:rPr>
          <w:sz w:val="22"/>
          <w:szCs w:val="22"/>
        </w:rPr>
        <w:t xml:space="preserve">Gao, Y., Xiong, Y., Gao, X., Jia, K., Pan, J., Bi, Y., Dai, Y., Sun, J., &amp; Wang, H. (2023). Retrieval-augmented generation for large language models: A survey. arXiv preprint arXiv:2312.10997. https://arxiv.org/abs/2312.10997</w:t>
      </w:r>
    </w:p>
    <w:p>
      <w:pPr>
        <w:spacing w:after="80" w:before="80"/>
      </w:pPr>
    </w:p>
    <w:p>
      <w:pPr>
        <w:spacing w:after="60" w:before="60"/>
        <w:jc w:val="both"/>
      </w:pPr>
      <w:r>
        <w:rPr>
          <w:sz w:val="22"/>
          <w:szCs w:val="22"/>
        </w:rPr>
        <w:t xml:space="preserve">LangChain. (2024). LangChain documentation: Agents. https://python.langchain.com/docs/modules/agents/</w:t>
      </w:r>
    </w:p>
    <w:p>
      <w:pPr>
        <w:spacing w:after="80" w:before="80"/>
      </w:pPr>
    </w:p>
    <w:p>
      <w:pPr>
        <w:spacing w:after="60" w:before="60"/>
        <w:jc w:val="both"/>
      </w:pPr>
      <w:r>
        <w:rPr>
          <w:sz w:val="22"/>
          <w:szCs w:val="22"/>
        </w:rPr>
        <w:t xml:space="preserve">OpenAI. (2024). GitHub Models: Access AI models directly from GitHub. https://github.com/marketplace/models</w:t>
      </w:r>
    </w:p>
    <w:p>
      <w:pPr>
        <w:spacing w:after="80" w:before="80"/>
      </w:pPr>
    </w:p>
    <w:p>
      <w:pPr>
        <w:spacing w:after="60" w:before="60"/>
        <w:jc w:val="both"/>
      </w:pPr>
      <w:r>
        <w:rPr>
          <w:sz w:val="22"/>
          <w:szCs w:val="22"/>
        </w:rPr>
        <w:t xml:space="preserve">Reimers, N., &amp; Gurevych, I. (2019). Sentence-BERT: Sentence embeddings using Siamese BERT-networks. Proceedings of the 2019 Conference on Empirical Methods in Natural Language Processing. https://arxiv.org/abs/1908.10084</w:t>
      </w:r>
    </w:p>
    <w:p>
      <w:pPr>
        <w:spacing w:after="80" w:before="80"/>
      </w:pPr>
    </w:p>
    <w:p>
      <w:pPr>
        <w:spacing w:after="60" w:before="60"/>
        <w:jc w:val="both"/>
      </w:pPr>
      <w:r>
        <w:rPr>
          <w:sz w:val="22"/>
          <w:szCs w:val="22"/>
        </w:rPr>
        <w:t xml:space="preserve">Wikimedia Foundation. (2024). Wikipedia REST API. https://en.wikipedia.org/api/rest_v1/</w:t>
      </w:r>
    </w:p>
    <w:p>
      <w:pPr>
        <w:spacing w:after="80" w:before="80"/>
      </w:pPr>
    </w:p>
    <w:p>
      <w:pPr>
        <w:spacing w:after="60" w:before="60"/>
        <w:jc w:val="both"/>
      </w:pPr>
      <w:r>
        <w:rPr>
          <w:sz w:val="22"/>
          <w:szCs w:val="22"/>
        </w:rPr>
        <w:t xml:space="preserve">Yao, S., Zhao, J., Yu, D., Du, N., Shafran, I., Narasimhan, K., &amp; Cao, Y. (2023). ReAct: Synergizing reasoning and acting in language models. International Conference on Learning Representations (ICLR 2023). https://arxiv.org/abs/2210.03629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76"/>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T?cnico EP2 ? Agente Portuario EPV v2.0</dc:title>
  <dc:creator>Benjamin Aravena R. &amp; Francisco G?mez R.</dc:creator>
  <dc:description>ISY0101 Ingenier?a de Soluciones con IA ? DuocUC 2026</dc:description>
  <cp:lastModifiedBy>Un-named</cp:lastModifiedBy>
  <cp:revision>1</cp:revision>
  <dcterms:created xsi:type="dcterms:W3CDTF">2026-05-23T23:24:28.403Z</dcterms:created>
  <dcterms:modified xsi:type="dcterms:W3CDTF">2026-05-23T23:24:28.404Z</dcterms:modified>
</cp:coreProperties>
</file>

<file path=docProps/custom.xml><?xml version="1.0" encoding="utf-8"?>
<Properties xmlns="http://schemas.openxmlformats.org/officeDocument/2006/custom-properties" xmlns:vt="http://schemas.openxmlformats.org/officeDocument/2006/docPropsVTypes"/>
</file>