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Liberation Sans" w:hAnsi="Liberation Sans" w:eastAsia="Liberation Sans"/>
          <w:b/>
          <w:color w:val="1D4ED8"/>
          <w:sz w:val="68"/>
        </w:rPr>
        <w:t>StoreManagementApp</w:t>
      </w:r>
    </w:p>
    <w:p>
      <w:pPr>
        <w:jc w:val="center"/>
      </w:pPr>
      <w:r>
        <w:rPr>
          <w:rFonts w:ascii="Liberation Sans" w:hAnsi="Liberation Sans" w:eastAsia="Liberation Sans"/>
          <w:b/>
          <w:color w:val="475569"/>
          <w:sz w:val="26"/>
        </w:rPr>
        <w:t>Nền tảng quản lý và đồng bộ bảng giá cửa hàng</w:t>
      </w:r>
    </w:p>
    <w:p/>
    <w:p>
      <w:pPr>
        <w:jc w:val="center"/>
      </w:pPr>
      <w:r>
        <w:rPr>
          <w:rFonts w:ascii="Liberation Sans" w:hAnsi="Liberation Sans" w:eastAsia="Liberation Sans"/>
          <w:b/>
          <w:color w:val="0F172A"/>
          <w:sz w:val="48"/>
        </w:rPr>
        <w:t>TECHNICAL STACK &amp; SYSTEM ARCHITECTURE</w:t>
      </w:r>
    </w:p>
    <w:p>
      <w:pPr>
        <w:jc w:val="center"/>
      </w:pPr>
      <w:r>
        <w:rPr>
          <w:rFonts w:ascii="Liberation Sans" w:hAnsi="Liberation Sans" w:eastAsia="Liberation Sans"/>
          <w:color w:val="475569"/>
          <w:sz w:val="24"/>
        </w:rPr>
        <w:t>Kiến trúc mobile-first, multi-tenant, offline-first, DevOps và AI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shd w:fill="EFF6FF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0F172A"/>
                <w:sz w:val="18"/>
              </w:rPr>
              <w:t>Phiên bản</w:t>
            </w:r>
          </w:p>
        </w:tc>
        <w:tc>
          <w:tcPr>
            <w:tcW w:type="dxa" w:w="4535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0F172A"/>
                <w:sz w:val="18"/>
              </w:rPr>
              <w:t>2.0 FINAL</w:t>
            </w:r>
          </w:p>
        </w:tc>
      </w:tr>
      <w:tr>
        <w:tc>
          <w:tcPr>
            <w:tcW w:type="dxa" w:w="2268"/>
            <w:shd w:fill="EFF6FF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0F172A"/>
                <w:sz w:val="18"/>
              </w:rPr>
              <w:t>Trạng thái</w:t>
            </w:r>
          </w:p>
        </w:tc>
        <w:tc>
          <w:tcPr>
            <w:tcW w:type="dxa" w:w="4535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0F172A"/>
                <w:sz w:val="18"/>
              </w:rPr>
              <w:t>Approved Baseline</w:t>
            </w:r>
          </w:p>
        </w:tc>
      </w:tr>
      <w:tr>
        <w:tc>
          <w:tcPr>
            <w:tcW w:type="dxa" w:w="2268"/>
            <w:shd w:fill="EFF6FF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0F172A"/>
                <w:sz w:val="18"/>
              </w:rPr>
              <w:t>Ngày</w:t>
            </w:r>
          </w:p>
        </w:tc>
        <w:tc>
          <w:tcPr>
            <w:tcW w:type="dxa" w:w="4535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0F172A"/>
                <w:sz w:val="18"/>
              </w:rPr>
              <w:t>20/07/2026</w:t>
            </w:r>
          </w:p>
        </w:tc>
      </w:tr>
      <w:tr>
        <w:tc>
          <w:tcPr>
            <w:tcW w:type="dxa" w:w="2268"/>
            <w:shd w:fill="EFF6FF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0F172A"/>
                <w:sz w:val="18"/>
              </w:rPr>
              <w:t>Định hướng</w:t>
            </w:r>
          </w:p>
        </w:tc>
        <w:tc>
          <w:tcPr>
            <w:tcW w:type="dxa" w:w="4535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0F172A"/>
                <w:sz w:val="18"/>
              </w:rPr>
              <w:t>Family-first → Multi-store SaaS → Portfolio/CV</w:t>
            </w:r>
          </w:p>
        </w:tc>
      </w:tr>
    </w:tbl>
    <w:p/>
    <w:p>
      <w:pPr>
        <w:jc w:val="center"/>
      </w:pPr>
      <w:r>
        <w:rPr>
          <w:rFonts w:ascii="Liberation Sans" w:hAnsi="Liberation Sans" w:eastAsia="Liberation Sans"/>
          <w:color w:val="475569"/>
          <w:sz w:val="18"/>
        </w:rPr>
        <w:t>Tài liệu này là baseline cuối cho giai đoạn thiết kế và triển khai ban đầu.</w:t>
      </w:r>
    </w:p>
    <w:p>
      <w:r>
        <w:br w:type="page"/>
      </w:r>
    </w:p>
    <w:p>
      <w:pPr>
        <w:pStyle w:val="Heading1"/>
      </w:pPr>
      <w:r>
        <w:t>Mục lục</w:t>
      </w:r>
    </w:p>
    <w:p>
      <w:r>
        <w:rPr>
          <w:rFonts w:ascii="Liberation Sans" w:hAnsi="Liberation Sans" w:eastAsia="Liberation Sans"/>
          <w:b/>
          <w:color w:val="0F172A"/>
          <w:sz w:val="20"/>
        </w:rPr>
        <w:t>1  Quyết định kiến trúc</w:t>
      </w:r>
    </w:p>
    <w:p>
      <w:r>
        <w:rPr>
          <w:rFonts w:ascii="Liberation Sans" w:hAnsi="Liberation Sans" w:eastAsia="Liberation Sans"/>
          <w:b/>
          <w:color w:val="0F172A"/>
          <w:sz w:val="20"/>
        </w:rPr>
        <w:t>2  Nguyên tắc thiết kế</w:t>
      </w:r>
    </w:p>
    <w:p>
      <w:r>
        <w:rPr>
          <w:rFonts w:ascii="Liberation Sans" w:hAnsi="Liberation Sans" w:eastAsia="Liberation Sans"/>
          <w:b/>
          <w:color w:val="0F172A"/>
          <w:sz w:val="20"/>
        </w:rPr>
        <w:t>3  Tech stack</w:t>
      </w:r>
    </w:p>
    <w:p>
      <w:r>
        <w:rPr>
          <w:rFonts w:ascii="Liberation Sans" w:hAnsi="Liberation Sans" w:eastAsia="Liberation Sans"/>
          <w:b/>
          <w:color w:val="0F172A"/>
          <w:sz w:val="20"/>
        </w:rPr>
        <w:t>4  Kiến trúc tổng thể</w:t>
      </w:r>
    </w:p>
    <w:p>
      <w:r>
        <w:rPr>
          <w:rFonts w:ascii="Liberation Sans" w:hAnsi="Liberation Sans" w:eastAsia="Liberation Sans"/>
          <w:b/>
          <w:color w:val="0F172A"/>
          <w:sz w:val="20"/>
        </w:rPr>
        <w:t>5  Application backend</w:t>
      </w:r>
    </w:p>
    <w:p>
      <w:r>
        <w:rPr>
          <w:rFonts w:ascii="Liberation Sans" w:hAnsi="Liberation Sans" w:eastAsia="Liberation Sans"/>
          <w:b/>
          <w:color w:val="0F172A"/>
          <w:sz w:val="20"/>
        </w:rPr>
        <w:t>6  Multi-tenancy và security</w:t>
      </w:r>
    </w:p>
    <w:p>
      <w:r>
        <w:rPr>
          <w:rFonts w:ascii="Liberation Sans" w:hAnsi="Liberation Sans" w:eastAsia="Liberation Sans"/>
          <w:b/>
          <w:color w:val="0F172A"/>
          <w:sz w:val="20"/>
        </w:rPr>
        <w:t>7  Data architecture</w:t>
      </w:r>
    </w:p>
    <w:p>
      <w:r>
        <w:rPr>
          <w:rFonts w:ascii="Liberation Sans" w:hAnsi="Liberation Sans" w:eastAsia="Liberation Sans"/>
          <w:b/>
          <w:color w:val="0F172A"/>
          <w:sz w:val="20"/>
        </w:rPr>
        <w:t>8  Pricing</w:t>
      </w:r>
    </w:p>
    <w:p>
      <w:r>
        <w:rPr>
          <w:rFonts w:ascii="Liberation Sans" w:hAnsi="Liberation Sans" w:eastAsia="Liberation Sans"/>
          <w:b/>
          <w:color w:val="0F172A"/>
          <w:sz w:val="20"/>
        </w:rPr>
        <w:t>9  Offline synchronization</w:t>
      </w:r>
    </w:p>
    <w:p>
      <w:r>
        <w:rPr>
          <w:rFonts w:ascii="Liberation Sans" w:hAnsi="Liberation Sans" w:eastAsia="Liberation Sans"/>
          <w:b/>
          <w:color w:val="0F172A"/>
          <w:sz w:val="20"/>
        </w:rPr>
        <w:t>10  AI architecture</w:t>
      </w:r>
    </w:p>
    <w:p>
      <w:r>
        <w:rPr>
          <w:rFonts w:ascii="Liberation Sans" w:hAnsi="Liberation Sans" w:eastAsia="Liberation Sans"/>
          <w:b/>
          <w:color w:val="0F172A"/>
          <w:sz w:val="20"/>
        </w:rPr>
        <w:t>11  API và integration</w:t>
      </w:r>
    </w:p>
    <w:p>
      <w:r>
        <w:rPr>
          <w:rFonts w:ascii="Liberation Sans" w:hAnsi="Liberation Sans" w:eastAsia="Liberation Sans"/>
          <w:b/>
          <w:color w:val="0F172A"/>
          <w:sz w:val="20"/>
        </w:rPr>
        <w:t>12  Docker và môi trường</w:t>
      </w:r>
    </w:p>
    <w:p>
      <w:r>
        <w:rPr>
          <w:rFonts w:ascii="Liberation Sans" w:hAnsi="Liberation Sans" w:eastAsia="Liberation Sans"/>
          <w:b/>
          <w:color w:val="0F172A"/>
          <w:sz w:val="20"/>
        </w:rPr>
        <w:t>13  CI/CD và deployment</w:t>
      </w:r>
    </w:p>
    <w:p>
      <w:r>
        <w:rPr>
          <w:rFonts w:ascii="Liberation Sans" w:hAnsi="Liberation Sans" w:eastAsia="Liberation Sans"/>
          <w:b/>
          <w:color w:val="0F172A"/>
          <w:sz w:val="20"/>
        </w:rPr>
        <w:t>14  Testing và observability</w:t>
      </w:r>
    </w:p>
    <w:p>
      <w:r>
        <w:rPr>
          <w:rFonts w:ascii="Liberation Sans" w:hAnsi="Liberation Sans" w:eastAsia="Liberation Sans"/>
          <w:b/>
          <w:color w:val="0F172A"/>
          <w:sz w:val="20"/>
        </w:rPr>
        <w:t>15  Repository structure</w:t>
      </w:r>
    </w:p>
    <w:p>
      <w:r>
        <w:rPr>
          <w:rFonts w:ascii="Liberation Sans" w:hAnsi="Liberation Sans" w:eastAsia="Liberation Sans"/>
          <w:b/>
          <w:color w:val="0F172A"/>
          <w:sz w:val="20"/>
        </w:rPr>
        <w:t>16  Scalability và ADR</w:t>
      </w:r>
    </w:p>
    <w:p>
      <w:r>
        <w:rPr>
          <w:rFonts w:ascii="Liberation Sans" w:hAnsi="Liberation Sans" w:eastAsia="Liberation Sans"/>
          <w:b/>
          <w:color w:val="0F172A"/>
          <w:sz w:val="20"/>
        </w:rPr>
        <w:t>17  Tài liệu tham khảo</w:t>
      </w:r>
    </w:p>
    <w:p>
      <w:r>
        <w:br w:type="page"/>
      </w:r>
    </w:p>
    <w:p>
      <w:pPr>
        <w:pStyle w:val="Heading1"/>
      </w:pPr>
      <w:r>
        <w:t>1. Quyết định kiến trúc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FF6FF"/>
            <w:tcBorders>
              <w:top w:val="single" w:sz="4" w:color="CBD5E1"/>
              <w:left w:val="single" w:sz="18" w:color="1D4ED8"/>
              <w:bottom w:val="single" w:sz="4" w:color="CBD5E1"/>
              <w:right w:val="single" w:sz="4" w:color="CBD5E1"/>
            </w:tcBorders>
          </w:tcPr>
          <w:p>
            <w:r>
              <w:rPr>
                <w:rFonts w:ascii="Liberation Sans" w:hAnsi="Liberation Sans" w:eastAsia="Liberation Sans"/>
                <w:b/>
                <w:color w:val="1D4ED8"/>
                <w:sz w:val="20"/>
              </w:rPr>
              <w:t>Kiến trúc được chốt</w:t>
              <w:br/>
            </w:r>
            <w:r>
              <w:rPr>
                <w:rFonts w:ascii="Liberation Sans" w:hAnsi="Liberation Sans" w:eastAsia="Liberation Sans"/>
                <w:color w:val="0F172A"/>
                <w:sz w:val="19"/>
              </w:rPr>
              <w:t>Flutter Mobile + Next.js Web Admin + NestJS Application Backend + Supabase/PostgreSQL. Backend được triển khai như modular monolith. Mobile là offline-first; Web Admin là online-first. Supabase cung cấp Auth, PostgreSQL, Realtime, Storage và managed operations.</w:t>
            </w:r>
          </w:p>
        </w:tc>
      </w:tr>
    </w:tbl>
    <w:p>
      <w:pPr>
        <w:spacing w:after="0"/>
      </w:pPr>
    </w:p>
    <w:p>
      <w:r>
        <w:rPr>
          <w:rFonts w:ascii="Liberation Sans" w:hAnsi="Liberation Sans" w:eastAsia="Liberation Sans"/>
          <w:color w:val="0F172A"/>
        </w:rPr>
        <w:t>Kiến trúc này cân bằng ba mục tiêu: sử dụng thật cho gia đình, mở rộng thành nền tảng nhiều cửa hàng và đủ chiều sâu kỹ thuật để làm portfolio/CV.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948"/>
            <w:shd w:fill="1D4ED8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Quyết định</w:t>
            </w:r>
          </w:p>
        </w:tc>
        <w:tc>
          <w:tcPr>
            <w:tcW w:type="dxa" w:w="6236"/>
            <w:shd w:fill="1D4ED8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Lý do</w:t>
            </w:r>
          </w:p>
        </w:tc>
      </w:tr>
      <w:tr>
        <w:tc>
          <w:tcPr>
            <w:tcW w:type="dxa" w:w="2948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NestJS thay cho backend chỉ dùng Supabase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Tập trung business logic, API contract, sync, idempotency, AI orchestration và testing.</w:t>
            </w:r>
          </w:p>
        </w:tc>
      </w:tr>
      <w:tr>
        <w:tc>
          <w:tcPr>
            <w:tcW w:type="dxa" w:w="2948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Supabase vẫn được giữ</w:t>
            </w:r>
          </w:p>
        </w:tc>
        <w:tc>
          <w:tcPr>
            <w:tcW w:type="dxa" w:w="6236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Giảm gánh vận hành Auth, PostgreSQL, Realtime, Storage và backup.</w:t>
            </w:r>
          </w:p>
        </w:tc>
      </w:tr>
      <w:tr>
        <w:tc>
          <w:tcPr>
            <w:tcW w:type="dxa" w:w="2948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Modular monolith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Đủ chặt cho domain lớn nhưng không mang chi phí microservices.</w:t>
            </w:r>
          </w:p>
        </w:tc>
      </w:tr>
      <w:tr>
        <w:tc>
          <w:tcPr>
            <w:tcW w:type="dxa" w:w="2948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Flutter mobile</w:t>
            </w:r>
          </w:p>
        </w:tc>
        <w:tc>
          <w:tcPr>
            <w:tcW w:type="dxa" w:w="6236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Mobile là thiết bị chính; hỗ trợ Android/iOS và local SQLite.</w:t>
            </w:r>
          </w:p>
        </w:tc>
      </w:tr>
      <w:tr>
        <w:tc>
          <w:tcPr>
            <w:tcW w:type="dxa" w:w="2948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Next.js Web Admin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Phù hợp bảng biểu, import/export và quản trị trên PC.</w:t>
            </w:r>
          </w:p>
        </w:tc>
      </w:tr>
      <w:tr>
        <w:tc>
          <w:tcPr>
            <w:tcW w:type="dxa" w:w="2948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Kysely + SQL migrations</w:t>
            </w:r>
          </w:p>
        </w:tc>
        <w:tc>
          <w:tcPr>
            <w:tcW w:type="dxa" w:w="6236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Giữ quyền kiểm soát SQL, RLS, trigger, function và transaction phức tạp.</w:t>
            </w:r>
          </w:p>
        </w:tc>
      </w:tr>
      <w:tr>
        <w:tc>
          <w:tcPr>
            <w:tcW w:type="dxa" w:w="2948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AI provider abstraction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Cho phép tích hợp OpenAI trước nhưng không khóa thiết kế vào một nhà cung cấp.</w:t>
            </w:r>
          </w:p>
        </w:tc>
      </w:tr>
    </w:tbl>
    <w:p>
      <w:pPr>
        <w:spacing w:after="20"/>
      </w:pPr>
    </w:p>
    <w:p>
      <w:pPr>
        <w:pStyle w:val="Heading1"/>
      </w:pPr>
      <w:r>
        <w:t>2. Nguyên tắc thiết kế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Family-first, SaaS-ready: triển khai một cửa hàng trước nhưng data model có organization_id/store_id từ đầu.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Offline-first: SQLite là working database trên mobile; PostgreSQL là authoritative source.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Server-authoritative business rules: client không tự cập nhật tồn, thanh toán hoặc lịch sử giá.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Realtime is a hint, not truth: Realtime chỉ thông báo; delta sync bảo đảm đầy đủ.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Immutable financial/inventory history: hủy bằng reversal, không xóa dấu vết.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Security by design: least privilege, RBAC, RLS defense-in-depth và audit.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AI with human control: AI đề xuất; backend validate; người dùng phê duyệt; transaction mới ghi dữ liệu.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Automate quality: migration, tests, security checks và deployment nằm trong CI/CD.</w:t>
      </w:r>
    </w:p>
    <w:p>
      <w:pPr>
        <w:pStyle w:val="Heading1"/>
      </w:pPr>
      <w:r>
        <w:t>3. Tech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1D4ED8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Layer</w:t>
            </w:r>
          </w:p>
        </w:tc>
        <w:tc>
          <w:tcPr>
            <w:tcW w:type="dxa" w:w="3231"/>
            <w:shd w:fill="1D4ED8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Technology</w:t>
            </w:r>
          </w:p>
        </w:tc>
        <w:tc>
          <w:tcPr>
            <w:tcW w:type="dxa" w:w="4309"/>
            <w:shd w:fill="1D4ED8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Vai trò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Mobile</w:t>
            </w:r>
          </w:p>
        </w:tc>
        <w:tc>
          <w:tcPr>
            <w:tcW w:type="dxa" w:w="3231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Flutter, Dart, Riverpod, go_router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Ứng dụng Android/iOS, state, routing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Mobile data</w:t>
            </w:r>
          </w:p>
        </w:tc>
        <w:tc>
          <w:tcPr>
            <w:tcW w:type="dxa" w:w="3231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Drift + SQLite</w:t>
            </w:r>
          </w:p>
        </w:tc>
        <w:tc>
          <w:tcPr>
            <w:tcW w:type="dxa" w:w="4309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Local cache, offline transaction, outbox, sync state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Barcode/Security</w:t>
            </w:r>
          </w:p>
        </w:tc>
        <w:tc>
          <w:tcPr>
            <w:tcW w:type="dxa" w:w="3231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mobile_scanner, secure storage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Quét mã và lưu token an toàn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Web Admin</w:t>
            </w:r>
          </w:p>
        </w:tc>
        <w:tc>
          <w:tcPr>
            <w:tcW w:type="dxa" w:w="3231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Next.js, TypeScript, Tailwind, React Hook Form, Zod</w:t>
            </w:r>
          </w:p>
        </w:tc>
        <w:tc>
          <w:tcPr>
            <w:tcW w:type="dxa" w:w="4309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Quản trị PC, import/export, báo cáo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Application API</w:t>
            </w:r>
          </w:p>
        </w:tc>
        <w:tc>
          <w:tcPr>
            <w:tcW w:type="dxa" w:w="3231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NestJS, TypeScript, REST, OpenAPI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Business logic, authorization, sync, AI orchestration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DB access</w:t>
            </w:r>
          </w:p>
        </w:tc>
        <w:tc>
          <w:tcPr>
            <w:tcW w:type="dxa" w:w="3231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Kysely + pg driver</w:t>
            </w:r>
          </w:p>
        </w:tc>
        <w:tc>
          <w:tcPr>
            <w:tcW w:type="dxa" w:w="4309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Type-safe SQL, transaction và query phức tạp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Database</w:t>
            </w:r>
          </w:p>
        </w:tc>
        <w:tc>
          <w:tcPr>
            <w:tcW w:type="dxa" w:w="3231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Supabase PostgreSQL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Transactional data, RLS, functions, pgvector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Identity</w:t>
            </w:r>
          </w:p>
        </w:tc>
        <w:tc>
          <w:tcPr>
            <w:tcW w:type="dxa" w:w="3231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Supabase Auth</w:t>
            </w:r>
          </w:p>
        </w:tc>
        <w:tc>
          <w:tcPr>
            <w:tcW w:type="dxa" w:w="4309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Email/OTP/OAuth, JWT, session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Realtime/Storage</w:t>
            </w:r>
          </w:p>
        </w:tc>
        <w:tc>
          <w:tcPr>
            <w:tcW w:type="dxa" w:w="3231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Supabase Realtime + Storage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Notify revision, images, invoices, imports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AI</w:t>
            </w:r>
          </w:p>
        </w:tc>
        <w:tc>
          <w:tcPr>
            <w:tcW w:type="dxa" w:w="3231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Provider adapter; OpenAI first</w:t>
            </w:r>
          </w:p>
        </w:tc>
        <w:tc>
          <w:tcPr>
            <w:tcW w:type="dxa" w:w="4309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Vision/structured output, embeddings, tool calling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Jobs</w:t>
            </w:r>
          </w:p>
        </w:tc>
        <w:tc>
          <w:tcPr>
            <w:tcW w:type="dxa" w:w="3231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PostgreSQL-backed worker initially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OCR/import/report jobs; Redis deferred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Infra</w:t>
            </w:r>
          </w:p>
        </w:tc>
        <w:tc>
          <w:tcPr>
            <w:tcW w:type="dxa" w:w="3231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Docker, Supabase CLI, Cloud Run, Vercel</w:t>
            </w:r>
          </w:p>
        </w:tc>
        <w:tc>
          <w:tcPr>
            <w:tcW w:type="dxa" w:w="4309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Local parity và production hosting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CI/CD</w:t>
            </w:r>
          </w:p>
        </w:tc>
        <w:tc>
          <w:tcPr>
            <w:tcW w:type="dxa" w:w="3231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GitHub Actions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Build, test, migration, staging, production approval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Observability</w:t>
            </w:r>
          </w:p>
        </w:tc>
        <w:tc>
          <w:tcPr>
            <w:tcW w:type="dxa" w:w="3231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Sentry, structured logs, OpenTelemetry-ready</w:t>
            </w:r>
          </w:p>
        </w:tc>
        <w:tc>
          <w:tcPr>
            <w:tcW w:type="dxa" w:w="4309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Errors, tracing, metrics and alerts</w:t>
            </w:r>
          </w:p>
        </w:tc>
      </w:tr>
    </w:tbl>
    <w:p>
      <w:pPr>
        <w:spacing w:after="20"/>
      </w:pPr>
    </w:p>
    <w:p>
      <w:pPr>
        <w:pStyle w:val="Heading1"/>
      </w:pPr>
      <w:r>
        <w:t>4. Kiến trúc tổng thể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201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01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Liberation Sans" w:hAnsi="Liberation Sans" w:eastAsia="Liberation Sans"/>
          <w:b/>
          <w:color w:val="475569"/>
          <w:sz w:val="17"/>
        </w:rPr>
        <w:t>Hình 1. Kiến trúc tổng thể StoreManagementApp</w:t>
      </w:r>
    </w:p>
    <w:p>
      <w:pPr>
        <w:pStyle w:val="Heading2"/>
      </w:pPr>
      <w:r>
        <w:t>4.1 Luồng truy cập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  <w:color w:val="0F172A"/>
          <w:sz w:val="19"/>
        </w:rPr>
        <w:t>Mobile/Web xác thực qua Supabase Auth và nhận JWT.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  <w:color w:val="0F172A"/>
          <w:sz w:val="19"/>
        </w:rPr>
        <w:t>Client gửi JWT đến NestJS; backend validate token, membership và permission.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  <w:color w:val="0F172A"/>
          <w:sz w:val="19"/>
        </w:rPr>
        <w:t>NestJS thực hiện business command/query và transaction với PostgreSQL.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  <w:color w:val="0F172A"/>
          <w:sz w:val="19"/>
        </w:rPr>
        <w:t>Sau thay đổi, store revision được tăng; Realtime thông báo các client.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  <w:color w:val="0F172A"/>
          <w:sz w:val="19"/>
        </w:rPr>
        <w:t>Mobile kéo delta, cập nhật SQLite và last_revision.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  <w:color w:val="0F172A"/>
          <w:sz w:val="19"/>
        </w:rPr>
        <w:t>AI chỉ được gọi qua AI module và các tool/API đã giới hạn quyền.</w:t>
      </w:r>
    </w:p>
    <w:p>
      <w:pPr>
        <w:pStyle w:val="Heading2"/>
      </w:pPr>
      <w:r>
        <w:t>4.2 Ranh giới tin cậy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Mobile/Web là untrusted clients.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NestJS là application trust boundary.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PostgreSQL constraints và RLS là data trust boundary.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AI output là untrusted input và phải validate như dữ liệu người dùng.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Service-role secrets chỉ tồn tại trong server environment.</w:t>
      </w:r>
    </w:p>
    <w:p>
      <w:pPr>
        <w:pStyle w:val="Heading1"/>
      </w:pPr>
      <w:r>
        <w:t>5. Application backend - NestJS</w:t>
      </w:r>
    </w:p>
    <w:p>
      <w:pPr>
        <w:pStyle w:val="Heading2"/>
      </w:pPr>
      <w:r>
        <w:t>5.1 Module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D4ED8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6973"/>
            <w:shd w:fill="1D4ED8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Trách nhiệm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auth</w:t>
            </w:r>
          </w:p>
        </w:tc>
        <w:tc>
          <w:tcPr>
            <w:tcW w:type="dxa" w:w="6973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JWT validation, session context, device state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tenancy</w:t>
            </w:r>
          </w:p>
        </w:tc>
        <w:tc>
          <w:tcPr>
            <w:tcW w:type="dxa" w:w="6973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Organization/store context, tenant boundaries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membership</w:t>
            </w:r>
          </w:p>
        </w:tc>
        <w:tc>
          <w:tcPr>
            <w:tcW w:type="dxa" w:w="6973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Roles, permissions, invitation và revoke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catalog</w:t>
            </w:r>
          </w:p>
        </w:tc>
        <w:tc>
          <w:tcPr>
            <w:tcW w:type="dxa" w:w="6973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Products, categories, units, barcodes, aliases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pricing</w:t>
            </w:r>
          </w:p>
        </w:tc>
        <w:tc>
          <w:tcPr>
            <w:tcW w:type="dxa" w:w="6973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Price books, history, effective dates, resolution, conflicts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customers</w:t>
            </w:r>
          </w:p>
        </w:tc>
        <w:tc>
          <w:tcPr>
            <w:tcW w:type="dxa" w:w="6973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Customer profiles, groups, price assignments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sales</w:t>
            </w:r>
          </w:p>
        </w:tc>
        <w:tc>
          <w:tcPr>
            <w:tcW w:type="dxa" w:w="6973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Cart confirmation, invoice lifecycle, returns, voids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payments</w:t>
            </w:r>
          </w:p>
        </w:tc>
        <w:tc>
          <w:tcPr>
            <w:tcW w:type="dxa" w:w="6973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Cash/transfer/debt, reversal và reconciliation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purchasing</w:t>
            </w:r>
          </w:p>
        </w:tc>
        <w:tc>
          <w:tcPr>
            <w:tcW w:type="dxa" w:w="6973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Supplier và purchase receipt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inventory</w:t>
            </w:r>
          </w:p>
        </w:tc>
        <w:tc>
          <w:tcPr>
            <w:tcW w:type="dxa" w:w="6973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Ledger, balance, stocktake, adjustment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synchronization</w:t>
            </w:r>
          </w:p>
        </w:tc>
        <w:tc>
          <w:tcPr>
            <w:tcW w:type="dxa" w:w="6973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Snapshot, delta, revisions, idempotency, device sync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reporting</w:t>
            </w:r>
          </w:p>
        </w:tc>
        <w:tc>
          <w:tcPr>
            <w:tcW w:type="dxa" w:w="6973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Read models và aggregated reports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ai</w:t>
            </w:r>
          </w:p>
        </w:tc>
        <w:tc>
          <w:tcPr>
            <w:tcW w:type="dxa" w:w="6973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Invoice extraction, semantic search, report assistant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audit</w:t>
            </w:r>
          </w:p>
        </w:tc>
        <w:tc>
          <w:tcPr>
            <w:tcW w:type="dxa" w:w="6973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Audit log, security events, operation trace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jobs</w:t>
            </w:r>
          </w:p>
        </w:tc>
        <w:tc>
          <w:tcPr>
            <w:tcW w:type="dxa" w:w="6973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Async processing, retry và dead-letter state</w:t>
            </w:r>
          </w:p>
        </w:tc>
      </w:tr>
    </w:tbl>
    <w:p>
      <w:pPr>
        <w:spacing w:after="20"/>
      </w:pPr>
    </w:p>
    <w:p>
      <w:pPr>
        <w:pStyle w:val="Heading2"/>
      </w:pPr>
      <w:r>
        <w:t>5.2 Layering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Presentation: controllers, DTO và OpenAPI.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Application: use cases/commands, authorization checks và transaction orchestration.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Domain: entities, value objects, invariants và policies.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Infrastructure: Kysely repositories, Supabase adapters, AI providers, storage và jobs.</w:t>
      </w:r>
    </w:p>
    <w:p>
      <w:pPr>
        <w:pStyle w:val="Heading2"/>
      </w:pPr>
      <w:r>
        <w:t>5.3 Command pattern</w:t>
      </w:r>
    </w:p>
    <w:p>
      <w:r>
        <w:rPr>
          <w:rFonts w:ascii="Liberation Sans" w:hAnsi="Liberation Sans" w:eastAsia="Liberation Sans"/>
          <w:color w:val="0F172A"/>
        </w:rPr>
        <w:t>Các nghiệp vụ ghi dữ liệu được biểu diễn thành command có operation_id, store_id, expected_version và actor context. Command handler thực hiện validation, permission, idempotency, transaction, audit và revision trong một luồng nhất quán.</w:t>
      </w:r>
    </w:p>
    <w:p>
      <w:pPr>
        <w:pStyle w:val="Heading1"/>
      </w:pPr>
      <w:r>
        <w:t>6. Multi-tenancy và security</w:t>
      </w:r>
    </w:p>
    <w:p>
      <w:pPr>
        <w:pStyle w:val="Heading2"/>
      </w:pPr>
      <w:r>
        <w:t>6.1 Tenant model</w:t>
      </w:r>
    </w:p>
    <w:p>
      <w:r>
        <w:rPr>
          <w:rFonts w:ascii="Liberation Sans" w:hAnsi="Liberation Sans" w:eastAsia="Liberation Sans"/>
          <w:color w:val="0F172A"/>
        </w:rPr>
        <w:t>Mỗi bảng nghiệp vụ có organization_id và store_id. Unique keys và foreign keys phải bao gồm tenant scope khi cần để ngăn tham chiếu chéo cửa hàng.</w:t>
      </w:r>
    </w:p>
    <w:p>
      <w:pPr>
        <w:pStyle w:val="Heading2"/>
      </w:pPr>
      <w:r>
        <w:t>6.2 Authorization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381"/>
            <w:shd w:fill="1D4ED8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Tầng</w:t>
            </w:r>
          </w:p>
        </w:tc>
        <w:tc>
          <w:tcPr>
            <w:tcW w:type="dxa" w:w="6803"/>
            <w:shd w:fill="1D4ED8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Kiểm soát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Client UI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Ẩn/khóa thao tác để UX rõ ràng; không phải security boundary.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NestJS Guard/Policy</w:t>
            </w:r>
          </w:p>
        </w:tc>
        <w:tc>
          <w:tcPr>
            <w:tcW w:type="dxa" w:w="6803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Xác thực JWT, store membership, role và granular permission.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Repository/SQL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Mọi query có store scope từ request context.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PostgreSQL</w:t>
            </w:r>
          </w:p>
        </w:tc>
        <w:tc>
          <w:tcPr>
            <w:tcW w:type="dxa" w:w="6803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RLS/FORCE RLS cho schema được áp dụng; constraints bảo vệ integrity.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Storage/Realtime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Policies theo tenant và authenticated channel.</w:t>
            </w:r>
          </w:p>
        </w:tc>
      </w:tr>
    </w:tbl>
    <w:p>
      <w:pPr>
        <w:spacing w:after="20"/>
      </w:pPr>
    </w:p>
    <w:p>
      <w:pPr>
        <w:pStyle w:val="Heading2"/>
      </w:pPr>
      <w:r>
        <w:t>6.3 Secrets và keys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Không đưa service role hoặc database password vào Flutter/Next.js client.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Secrets lưu trong GitHub Environments/Cloud Run/Vercel/Supabase secrets.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JWT được kiểm tra theo issuer, audience, signature, expiry và revoked device.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AI API key chỉ nằm trong backend.</w:t>
      </w:r>
    </w:p>
    <w:p>
      <w:pPr>
        <w:pStyle w:val="Heading1"/>
      </w:pPr>
      <w:r>
        <w:t>7. Data architecture</w:t>
      </w:r>
    </w:p>
    <w:p>
      <w:pPr>
        <w:pStyle w:val="Heading2"/>
      </w:pPr>
      <w:r>
        <w:t>7.1 Domain groups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154"/>
            <w:shd w:fill="1D4ED8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7030"/>
            <w:shd w:fill="1D4ED8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Bảng chính</w:t>
            </w:r>
          </w:p>
        </w:tc>
      </w:tr>
      <w:tr>
        <w:tc>
          <w:tcPr>
            <w:tcW w:type="dxa" w:w="2154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Tenancy</w:t>
            </w:r>
          </w:p>
        </w:tc>
        <w:tc>
          <w:tcPr>
            <w:tcW w:type="dxa" w:w="7030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organizations, stores, memberships, roles, permissions, devices</w:t>
            </w:r>
          </w:p>
        </w:tc>
      </w:tr>
      <w:tr>
        <w:tc>
          <w:tcPr>
            <w:tcW w:type="dxa" w:w="2154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Catalog</w:t>
            </w:r>
          </w:p>
        </w:tc>
        <w:tc>
          <w:tcPr>
            <w:tcW w:type="dxa" w:w="7030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products, product_barcodes, categories, units, product_aliases</w:t>
            </w:r>
          </w:p>
        </w:tc>
      </w:tr>
      <w:tr>
        <w:tc>
          <w:tcPr>
            <w:tcW w:type="dxa" w:w="2154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Pricing</w:t>
            </w:r>
          </w:p>
        </w:tc>
        <w:tc>
          <w:tcPr>
            <w:tcW w:type="dxa" w:w="7030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price_books, price_book_items, customer_price_overrides, price_history</w:t>
            </w:r>
          </w:p>
        </w:tc>
      </w:tr>
      <w:tr>
        <w:tc>
          <w:tcPr>
            <w:tcW w:type="dxa" w:w="2154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Sales</w:t>
            </w:r>
          </w:p>
        </w:tc>
        <w:tc>
          <w:tcPr>
            <w:tcW w:type="dxa" w:w="7030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sales, sale_items, returns, payments, payment_reversals</w:t>
            </w:r>
          </w:p>
        </w:tc>
      </w:tr>
      <w:tr>
        <w:tc>
          <w:tcPr>
            <w:tcW w:type="dxa" w:w="2154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Purchasing</w:t>
            </w:r>
          </w:p>
        </w:tc>
        <w:tc>
          <w:tcPr>
            <w:tcW w:type="dxa" w:w="7030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suppliers, purchase_receipts, purchase_receipt_items</w:t>
            </w:r>
          </w:p>
        </w:tc>
      </w:tr>
      <w:tr>
        <w:tc>
          <w:tcPr>
            <w:tcW w:type="dxa" w:w="2154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Inventory</w:t>
            </w:r>
          </w:p>
        </w:tc>
        <w:tc>
          <w:tcPr>
            <w:tcW w:type="dxa" w:w="7030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inventory_movements, stock_balances, stocktakes, stocktake_items</w:t>
            </w:r>
          </w:p>
        </w:tc>
      </w:tr>
      <w:tr>
        <w:tc>
          <w:tcPr>
            <w:tcW w:type="dxa" w:w="2154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Sync</w:t>
            </w:r>
          </w:p>
        </w:tc>
        <w:tc>
          <w:tcPr>
            <w:tcW w:type="dxa" w:w="7030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store_changes, processed_operations, device_sync_states</w:t>
            </w:r>
          </w:p>
        </w:tc>
      </w:tr>
      <w:tr>
        <w:tc>
          <w:tcPr>
            <w:tcW w:type="dxa" w:w="2154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AI</w:t>
            </w:r>
          </w:p>
        </w:tc>
        <w:tc>
          <w:tcPr>
            <w:tcW w:type="dxa" w:w="7030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ai_requests, ai_extractions, ai_reviews, product_embeddings</w:t>
            </w:r>
          </w:p>
        </w:tc>
      </w:tr>
      <w:tr>
        <w:tc>
          <w:tcPr>
            <w:tcW w:type="dxa" w:w="2154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Governance</w:t>
            </w:r>
          </w:p>
        </w:tc>
        <w:tc>
          <w:tcPr>
            <w:tcW w:type="dxa" w:w="7030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audit_logs, security_events, schema_versions</w:t>
            </w:r>
          </w:p>
        </w:tc>
      </w:tr>
    </w:tbl>
    <w:p>
      <w:pPr>
        <w:spacing w:after="20"/>
      </w:pPr>
    </w:p>
    <w:p>
      <w:pPr>
        <w:pStyle w:val="Heading2"/>
      </w:pPr>
      <w:r>
        <w:t>7.2 Data rules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VND lưu bằng bigint/integer, không dùng floating point.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Hóa đơn xác nhận lưu price snapshot.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Inventory movement và payment reversal là append-only.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Timestamps quan trọng dùng server time; client time chỉ lưu để hỗ trợ điều tra.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Mọi bảng sync quan trọng có monotonic store revision hoặc server version.</w:t>
      </w:r>
    </w:p>
    <w:p>
      <w:pPr>
        <w:pStyle w:val="Heading1"/>
      </w:pPr>
      <w:r>
        <w:t>8. Pricing architecture</w:t>
      </w:r>
    </w:p>
    <w:p>
      <w:pPr>
        <w:pStyle w:val="Heading2"/>
      </w:pPr>
      <w:r>
        <w:t>8.1 Price hierarchy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  <w:color w:val="0F172A"/>
          <w:sz w:val="19"/>
        </w:rPr>
        <w:t>Customer-product override đang hiệu lực.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  <w:color w:val="0F172A"/>
          <w:sz w:val="19"/>
        </w:rPr>
        <w:t>Price book của customer group.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  <w:color w:val="0F172A"/>
          <w:sz w:val="19"/>
        </w:rPr>
        <w:t>Price book được chọn rõ trong nghiệp vụ.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  <w:color w:val="0F172A"/>
          <w:sz w:val="19"/>
        </w:rPr>
        <w:t>Default retail price book của store.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  <w:color w:val="0F172A"/>
          <w:sz w:val="19"/>
        </w:rPr>
        <w:t>Nếu không có giá: trả lỗi MissingPrice, không tự đoán.</w:t>
      </w:r>
    </w:p>
    <w:p>
      <w:pPr>
        <w:pStyle w:val="Heading2"/>
      </w:pPr>
      <w:r>
        <w:t>8.2 Price update transaction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  <w:color w:val="0F172A"/>
          <w:sz w:val="19"/>
        </w:rPr>
        <w:t>Client gửi expected_version.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  <w:color w:val="0F172A"/>
          <w:sz w:val="19"/>
        </w:rPr>
        <w:t>Backend kiểm tra permission và bản ghi hiện tại.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  <w:color w:val="0F172A"/>
          <w:sz w:val="19"/>
        </w:rPr>
        <w:t>Nếu version lệch, trả PRICE_VERSION_CONFLICT.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  <w:color w:val="0F172A"/>
          <w:sz w:val="19"/>
        </w:rPr>
        <w:t>Đóng hiệu lực giá cũ và tạo giá mới.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  <w:color w:val="0F172A"/>
          <w:sz w:val="19"/>
        </w:rPr>
        <w:t>Ghi audit và tăng store revision.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  <w:color w:val="0F172A"/>
          <w:sz w:val="19"/>
        </w:rPr>
        <w:t>Commit rồi phát notification.</w:t>
      </w:r>
    </w:p>
    <w:p>
      <w:pPr>
        <w:pStyle w:val="Heading2"/>
      </w:pPr>
      <w:r>
        <w:t>8.3 Auditability</w:t>
      </w:r>
    </w:p>
    <w:p>
      <w:r>
        <w:rPr>
          <w:rFonts w:ascii="Liberation Sans" w:hAnsi="Liberation Sans" w:eastAsia="Liberation Sans"/>
          <w:color w:val="0F172A"/>
        </w:rPr>
        <w:t>Lịch sử giá lưu người thay đổi, lý do, effective time, giá trước/sau và source. Giá trên hóa đơn không phụ thuộc giá hiện tại sau khi hóa đơn đã xác nhận.</w:t>
      </w:r>
    </w:p>
    <w:p>
      <w:pPr>
        <w:pStyle w:val="Heading1"/>
      </w:pPr>
      <w:r>
        <w:t>9. Offline synchronization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80887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offline_sync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8088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Liberation Sans" w:hAnsi="Liberation Sans" w:eastAsia="Liberation Sans"/>
          <w:b/>
          <w:color w:val="475569"/>
          <w:sz w:val="17"/>
        </w:rPr>
        <w:t>Hình 2. Luồng đồng bộ offline-first và xử lý xung đột</w:t>
      </w:r>
    </w:p>
    <w:p>
      <w:pPr>
        <w:pStyle w:val="Heading2"/>
      </w:pPr>
      <w:r>
        <w:t>9.1 Local data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Danh mục, barcode, giá, khách hàng cần thiết.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Draft/pending sales và payments.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sync_outbox, sync_state, sync_failures.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Device/store metadata và last_revision.</w:t>
      </w:r>
    </w:p>
    <w:p>
      <w:pPr>
        <w:pStyle w:val="Heading2"/>
      </w:pPr>
      <w:r>
        <w:t>9.2 Initial sync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  <w:color w:val="0F172A"/>
          <w:sz w:val="19"/>
        </w:rPr>
        <w:t>Xác thực và chọn store.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  <w:color w:val="0F172A"/>
          <w:sz w:val="19"/>
        </w:rPr>
        <w:t>Nhận snapshot token/revision.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  <w:color w:val="0F172A"/>
          <w:sz w:val="19"/>
        </w:rPr>
        <w:t>Tải snapshot theo trang.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  <w:color w:val="0F172A"/>
          <w:sz w:val="19"/>
        </w:rPr>
        <w:t>Ghi SQLite trong transaction.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  <w:color w:val="0F172A"/>
          <w:sz w:val="19"/>
        </w:rPr>
        <w:t>Đăng ký Realtime.</w:t>
      </w:r>
    </w:p>
    <w:p>
      <w:pPr>
        <w:pStyle w:val="ListNumber"/>
        <w:spacing w:after="40"/>
      </w:pPr>
      <w:r>
        <w:rPr>
          <w:rFonts w:ascii="Liberation Sans" w:hAnsi="Liberation Sans" w:eastAsia="Liberation Sans"/>
          <w:color w:val="0F172A"/>
          <w:sz w:val="19"/>
        </w:rPr>
        <w:t>Pull delta sau snapshot revision để đóng race window.</w:t>
      </w:r>
    </w:p>
    <w:p>
      <w:pPr>
        <w:pStyle w:val="Heading2"/>
      </w:pPr>
      <w:r>
        <w:t>9.3 Idempotency và conflict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operation_id là UUID duy nhất và được lưu server-side.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Retry cùng operation_id trả lại kết quả cũ.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Master data dùng expected_version.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Financial/inventory records không dùng last-write-wins.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UI phân biệt pending, synced, retryable failure và permanent failure.</w:t>
      </w:r>
    </w:p>
    <w:p>
      <w:pPr>
        <w:pStyle w:val="Heading1"/>
      </w:pPr>
      <w:r>
        <w:t>10. AI architecture</w:t>
      </w:r>
    </w:p>
    <w:p>
      <w:pPr>
        <w:pStyle w:val="Heading2"/>
      </w:pPr>
      <w:r>
        <w:t>10.1 Use cases ưu tiên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1D4ED8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Use case</w:t>
            </w:r>
          </w:p>
        </w:tc>
        <w:tc>
          <w:tcPr>
            <w:tcW w:type="dxa" w:w="3175"/>
            <w:shd w:fill="1D4ED8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Mô hình kỹ thuật</w:t>
            </w:r>
          </w:p>
        </w:tc>
        <w:tc>
          <w:tcPr>
            <w:tcW w:type="dxa" w:w="3798"/>
            <w:shd w:fill="1D4ED8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Kiểm soát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Đọc hóa đơn nhập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Vision/multimodal + structured JSON</w:t>
            </w:r>
          </w:p>
        </w:tc>
        <w:tc>
          <w:tcPr>
            <w:tcW w:type="dxa" w:w="3798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Preview, confidence, human approval trước khi tạo receipt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Semantic product search</w:t>
            </w:r>
          </w:p>
        </w:tc>
        <w:tc>
          <w:tcPr>
            <w:tcW w:type="dxa" w:w="3175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Embeddings + pgvector</w:t>
            </w:r>
          </w:p>
        </w:tc>
        <w:tc>
          <w:tcPr>
            <w:tcW w:type="dxa" w:w="3798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Exact/barcode search ưu tiên trước semantic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Trợ lý báo cáo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Tool calling với read-only tools</w:t>
            </w:r>
          </w:p>
        </w:tc>
        <w:tc>
          <w:tcPr>
            <w:tcW w:type="dxa" w:w="3798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Permission-aware, không chạy SQL tự do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Phát hiện bất thường</w:t>
            </w:r>
          </w:p>
        </w:tc>
        <w:tc>
          <w:tcPr>
            <w:tcW w:type="dxa" w:w="3175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Rule engine trước, statistical model sau</w:t>
            </w:r>
          </w:p>
        </w:tc>
        <w:tc>
          <w:tcPr>
            <w:tcW w:type="dxa" w:w="3798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Cảnh báo; không tự sửa dữ liệu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Dự báo nhập hàng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Time-series model sau khi đủ dữ liệu</w:t>
            </w:r>
          </w:p>
        </w:tc>
        <w:tc>
          <w:tcPr>
            <w:tcW w:type="dxa" w:w="3798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5"/>
              </w:rPr>
              <w:t>Hiển thị giả định và cho người dùng quyết định</w:t>
            </w:r>
          </w:p>
        </w:tc>
      </w:tr>
    </w:tbl>
    <w:p>
      <w:pPr>
        <w:spacing w:after="20"/>
      </w:pPr>
    </w:p>
    <w:p>
      <w:pPr>
        <w:pStyle w:val="Heading2"/>
      </w:pPr>
      <w:r>
        <w:t>10.2 AI module boundary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AIProvider interface tách model vendor khỏi domain.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Prompt/schema versioned và có regression evaluation.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Output được parse theo schema, validate và sanitize.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AI không được cấp service role hoặc database connection.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Mọi AI request có tenant, actor, request_id, model, latency, cost metadata và review result.</w:t>
      </w:r>
    </w:p>
    <w:p>
      <w:pPr>
        <w:pStyle w:val="Heading2"/>
      </w:pPr>
      <w:r>
        <w:t>10.3 Data privacy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Giảm dữ liệu gửi ra ngoài ở mức tối thiểu.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Che thông tin khách hàng không cần thiết.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Cho phép cấu hình retention và xóa file hóa đơn.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Tách dữ liệu đánh giá khỏi production secrets.</w:t>
      </w:r>
    </w:p>
    <w:p>
      <w:pPr>
        <w:pStyle w:val="Heading1"/>
      </w:pPr>
      <w:r>
        <w:t>11. API và integration</w:t>
      </w:r>
    </w:p>
    <w:p>
      <w:pPr>
        <w:pStyle w:val="Heading2"/>
      </w:pPr>
      <w:r>
        <w:t>11.1 API style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REST JSON cho client; OpenAPI là contract chính.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Commands có idempotency key và schema_version.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Queries phân trang cursor-based khi dữ liệu lớn.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Error code ổn định: PRICE_VERSION_CONFLICT, FORBIDDEN, SYNC_GAP, OPERATION_ALREADY_PROCESSED.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API versioning ở path hoặc media contract khi có breaking change.</w:t>
      </w:r>
    </w:p>
    <w:p>
      <w:pPr>
        <w:pStyle w:val="Heading2"/>
      </w:pPr>
      <w:r>
        <w:t>11.2 Integration strategy</w:t>
      </w:r>
    </w:p>
    <w:p>
      <w:r>
        <w:rPr>
          <w:rFonts w:ascii="Liberation Sans" w:hAnsi="Liberation Sans" w:eastAsia="Liberation Sans"/>
          <w:color w:val="0F172A"/>
        </w:rPr>
        <w:t>Các hệ thống email, SMS, push, payment hoặc AI đi qua adapter interface. Tác vụ chậm được đưa vào job worker; transaction nghiệp vụ không chờ tác vụ ngoài nếu không bắt buộc.</w:t>
      </w:r>
    </w:p>
    <w:p>
      <w:pPr>
        <w:pStyle w:val="Heading1"/>
      </w:pPr>
      <w:r>
        <w:t>12. Docker và môi trường</w:t>
      </w:r>
    </w:p>
    <w:p>
      <w:pPr>
        <w:pStyle w:val="Heading2"/>
      </w:pPr>
      <w:r>
        <w:t>12.1 Local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D4ED8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Thành phần</w:t>
            </w:r>
          </w:p>
        </w:tc>
        <w:tc>
          <w:tcPr>
            <w:tcW w:type="dxa" w:w="6973"/>
            <w:shd w:fill="1D4ED8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Cách chạy local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Flutter</w:t>
            </w:r>
          </w:p>
        </w:tc>
        <w:tc>
          <w:tcPr>
            <w:tcW w:type="dxa" w:w="6973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Chạy trực tiếp để dùng emulator/device, hot reload, camera và SQLite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NestJS</w:t>
            </w:r>
          </w:p>
        </w:tc>
        <w:tc>
          <w:tcPr>
            <w:tcW w:type="dxa" w:w="6973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Container hoặc chạy trực tiếp; kết nối Supabase local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Next.js</w:t>
            </w:r>
          </w:p>
        </w:tc>
        <w:tc>
          <w:tcPr>
            <w:tcW w:type="dxa" w:w="6973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Chạy trực tiếp hoặc container tùy workflow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Supabase local</w:t>
            </w:r>
          </w:p>
        </w:tc>
        <w:tc>
          <w:tcPr>
            <w:tcW w:type="dxa" w:w="6973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Supabase CLI + Docker: PostgreSQL, Auth, Realtime, Storage, Studio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AI mock</w:t>
            </w:r>
          </w:p>
        </w:tc>
        <w:tc>
          <w:tcPr>
            <w:tcW w:type="dxa" w:w="6973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Mock provider mặc định; gọi provider thật khi có secret development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Mail test</w:t>
            </w:r>
          </w:p>
        </w:tc>
        <w:tc>
          <w:tcPr>
            <w:tcW w:type="dxa" w:w="6973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Container bổ sung như Mailpit nếu cần</w:t>
            </w:r>
          </w:p>
        </w:tc>
      </w:tr>
    </w:tbl>
    <w:p>
      <w:pPr>
        <w:spacing w:after="20"/>
      </w:pPr>
    </w:p>
    <w:p>
      <w:pPr>
        <w:pStyle w:val="Heading2"/>
      </w:pPr>
      <w:r>
        <w:t>12.2 Environments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shd w:fill="1D4ED8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Environment</w:t>
            </w:r>
          </w:p>
        </w:tc>
        <w:tc>
          <w:tcPr>
            <w:tcW w:type="dxa" w:w="2835"/>
            <w:shd w:fill="1D4ED8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Mục đích</w:t>
            </w:r>
          </w:p>
        </w:tc>
        <w:tc>
          <w:tcPr>
            <w:tcW w:type="dxa" w:w="4592"/>
            <w:shd w:fill="1D4ED8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Nguyên tắc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Local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Phát triển và integration tests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Dữ liệu giả, reset được</w:t>
            </w:r>
          </w:p>
        </w:tc>
      </w:tr>
      <w:tr>
        <w:tc>
          <w:tcPr>
            <w:tcW w:type="dxa" w:w="1814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Development</w:t>
            </w:r>
          </w:p>
        </w:tc>
        <w:tc>
          <w:tcPr>
            <w:tcW w:type="dxa" w:w="2835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Shared dev integration</w:t>
            </w:r>
          </w:p>
        </w:tc>
        <w:tc>
          <w:tcPr>
            <w:tcW w:type="dxa" w:w="4592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Không chứa production data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Staging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Release candidate và pilot rehearsal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Cấu hình gần production</w:t>
            </w:r>
          </w:p>
        </w:tc>
      </w:tr>
      <w:tr>
        <w:tc>
          <w:tcPr>
            <w:tcW w:type="dxa" w:w="1814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Production</w:t>
            </w:r>
          </w:p>
        </w:tc>
        <w:tc>
          <w:tcPr>
            <w:tcW w:type="dxa" w:w="2835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Dữ liệu thật</w:t>
            </w:r>
          </w:p>
        </w:tc>
        <w:tc>
          <w:tcPr>
            <w:tcW w:type="dxa" w:w="4592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Manual approval, backup, monitoring</w:t>
            </w:r>
          </w:p>
        </w:tc>
      </w:tr>
    </w:tbl>
    <w:p>
      <w:pPr>
        <w:spacing w:after="20"/>
      </w:pPr>
    </w:p>
    <w:p>
      <w:pPr>
        <w:pStyle w:val="Heading1"/>
      </w:pPr>
      <w:r>
        <w:t>13. CI/CD và deployment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71608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icd_deploy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7160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Liberation Sans" w:hAnsi="Liberation Sans" w:eastAsia="Liberation Sans"/>
          <w:b/>
          <w:color w:val="475569"/>
          <w:sz w:val="17"/>
        </w:rPr>
        <w:t>Hình 3. Pipeline CI/CD và mô hình triển khai</w:t>
      </w:r>
    </w:p>
    <w:p>
      <w:pPr>
        <w:pStyle w:val="Heading2"/>
      </w:pPr>
      <w:r>
        <w:t>13.1 CI quality gates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Format, lint và type-check.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Flutter/NestJS/Next.js unit tests.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Supabase local migrations và database reset.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RLS/tenant isolation tests.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Integration/E2E tests.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Dependency, secret và container scan.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Build artifacts.</w:t>
      </w:r>
    </w:p>
    <w:p>
      <w:pPr>
        <w:pStyle w:val="Heading2"/>
      </w:pPr>
      <w:r>
        <w:t>13.2 CD policy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Merge main tự động deploy staging.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Production là continuous delivery có manual approval.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Database migration chạy trước API; migration phải backward-compatible khi rollout.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Mobile release qua internal/closed track trước production.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Mọi deployment có post-deploy verification và rollback/run-forward plan.</w:t>
      </w:r>
    </w:p>
    <w:p>
      <w:pPr>
        <w:pStyle w:val="Heading2"/>
      </w:pPr>
      <w:r>
        <w:t>13.3 Production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835"/>
            <w:shd w:fill="1D4ED8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406"/>
            <w:shd w:fill="1D4ED8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Pilot production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Flutter Android</w:t>
            </w:r>
          </w:p>
        </w:tc>
        <w:tc>
          <w:tcPr>
            <w:tcW w:type="dxa" w:w="6406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Google Play Internal/Closed hoặc private APK</w:t>
            </w:r>
          </w:p>
        </w:tc>
      </w:tr>
      <w:tr>
        <w:tc>
          <w:tcPr>
            <w:tcW w:type="dxa" w:w="2835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NestJS API</w:t>
            </w:r>
          </w:p>
        </w:tc>
        <w:tc>
          <w:tcPr>
            <w:tcW w:type="dxa" w:w="6406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Docker image trên Cloud Run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Next.js</w:t>
            </w:r>
          </w:p>
        </w:tc>
        <w:tc>
          <w:tcPr>
            <w:tcW w:type="dxa" w:w="6406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Vercel</w:t>
            </w:r>
          </w:p>
        </w:tc>
      </w:tr>
      <w:tr>
        <w:tc>
          <w:tcPr>
            <w:tcW w:type="dxa" w:w="2835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Database/Auth/Realtime/Storage</w:t>
            </w:r>
          </w:p>
        </w:tc>
        <w:tc>
          <w:tcPr>
            <w:tcW w:type="dxa" w:w="6406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Supabase Cloud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Monitoring</w:t>
            </w:r>
          </w:p>
        </w:tc>
        <w:tc>
          <w:tcPr>
            <w:tcW w:type="dxa" w:w="6406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Sentry + provider logs + structured application logs</w:t>
            </w:r>
          </w:p>
        </w:tc>
      </w:tr>
    </w:tbl>
    <w:p>
      <w:pPr>
        <w:spacing w:after="20"/>
      </w:pPr>
    </w:p>
    <w:p>
      <w:pPr>
        <w:pStyle w:val="Heading1"/>
      </w:pPr>
      <w:r>
        <w:t>14. Testing và observability</w:t>
      </w:r>
    </w:p>
    <w:p>
      <w:pPr>
        <w:pStyle w:val="Heading2"/>
      </w:pPr>
      <w:r>
        <w:t>14.1 Testing pyramid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D4ED8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Loại</w:t>
            </w:r>
          </w:p>
        </w:tc>
        <w:tc>
          <w:tcPr>
            <w:tcW w:type="dxa" w:w="6917"/>
            <w:shd w:fill="1D4ED8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Ví dụ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Unit</w:t>
            </w:r>
          </w:p>
        </w:tc>
        <w:tc>
          <w:tcPr>
            <w:tcW w:type="dxa" w:w="6917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Price resolution, permission policy, money, sync state machine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Database</w:t>
            </w:r>
          </w:p>
        </w:tc>
        <w:tc>
          <w:tcPr>
            <w:tcW w:type="dxa" w:w="6917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RLS, constraints, functions, migrations, ledger invariants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Integration</w:t>
            </w:r>
          </w:p>
        </w:tc>
        <w:tc>
          <w:tcPr>
            <w:tcW w:type="dxa" w:w="6917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NestJS + Postgres + Supabase Auth mock/local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Mobile integration</w:t>
            </w:r>
          </w:p>
        </w:tc>
        <w:tc>
          <w:tcPr>
            <w:tcW w:type="dxa" w:w="6917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Offline write, restart app, reconnect, apply delta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E2E</w:t>
            </w:r>
          </w:p>
        </w:tc>
        <w:tc>
          <w:tcPr>
            <w:tcW w:type="dxa" w:w="6917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Admin đổi giá → staff thấy giá; sale → payment → stock movement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AI evaluation</w:t>
            </w:r>
          </w:p>
        </w:tc>
        <w:tc>
          <w:tcPr>
            <w:tcW w:type="dxa" w:w="6917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Schema validity, field precision, product match, human acceptance rate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Security</w:t>
            </w:r>
          </w:p>
        </w:tc>
        <w:tc>
          <w:tcPr>
            <w:tcW w:type="dxa" w:w="6917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Tenant hopping, JWT abuse, broken object authorization, secret scanning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Load</w:t>
            </w:r>
          </w:p>
        </w:tc>
        <w:tc>
          <w:tcPr>
            <w:tcW w:type="dxa" w:w="6917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Price lookup, delta sync, concurrent sale, bulk import</w:t>
            </w:r>
          </w:p>
        </w:tc>
      </w:tr>
    </w:tbl>
    <w:p>
      <w:pPr>
        <w:spacing w:after="20"/>
      </w:pPr>
    </w:p>
    <w:p>
      <w:pPr>
        <w:pStyle w:val="Heading2"/>
      </w:pPr>
      <w:r>
        <w:t>14.2 Observability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Structured logs có request_id, operation_id, store_id, user_id và device_id.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Sentry cho mobile/web/API.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Metrics: API p95, sync lag, outbox backlog, conflicts, failed jobs, AI latency/cost.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Alerts cho error spike, migration failure, backup failure và tenant authorization anomaly.</w:t>
      </w:r>
    </w:p>
    <w:p>
      <w:pPr>
        <w:pStyle w:val="Heading2"/>
      </w:pPr>
      <w:r>
        <w:t>14.3 Backup và recovery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Managed database backups theo gói.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SQL migrations và configuration trong Git.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Restore drill trước go-live.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File retention và export policy.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RPO/RTO được chốt trước commercial launch.</w:t>
      </w:r>
    </w:p>
    <w:p>
      <w:pPr>
        <w:pStyle w:val="Heading1"/>
      </w:pPr>
      <w:r>
        <w:t>15. Repository structure</w:t>
      </w:r>
    </w:p>
    <w:p>
      <w:r>
        <w:rPr>
          <w:rFonts w:ascii="Liberation Mono" w:hAnsi="Liberation Mono" w:eastAsia="Liberation Mono"/>
          <w:color w:val="0F172A"/>
          <w:sz w:val="17"/>
        </w:rPr>
        <w:t>store-sync/</w:t>
        <w:br/>
        <w:t>├── apps/</w:t>
        <w:br/>
        <w:t>│   ├── mobile/                 # Flutter</w:t>
        <w:br/>
        <w:t>│   ├── admin-web/              # Next.js</w:t>
        <w:br/>
        <w:t>│   └── api/                    # NestJS</w:t>
        <w:br/>
        <w:t>├── packages/</w:t>
        <w:br/>
        <w:t>│   ├── api-contracts/</w:t>
        <w:br/>
        <w:t>│   ├── ts-config/</w:t>
        <w:br/>
        <w:t>│   └── eslint-config/</w:t>
        <w:br/>
        <w:t>├── supabase/</w:t>
        <w:br/>
        <w:t>│   ├── migrations/</w:t>
        <w:br/>
        <w:t>│   ├── tests/</w:t>
        <w:br/>
        <w:t>│   ├── seed.sql</w:t>
        <w:br/>
        <w:t>│   └── config.toml</w:t>
        <w:br/>
        <w:t>├── docs/</w:t>
        <w:br/>
        <w:t>│   ├── project-charter/</w:t>
        <w:br/>
        <w:t>│   ├── architecture/</w:t>
        <w:br/>
        <w:t>│   ├── adr/</w:t>
        <w:br/>
        <w:t>│   ├── security/</w:t>
        <w:br/>
        <w:t>│   └── operations/</w:t>
        <w:br/>
        <w:t>├── docker/</w:t>
        <w:br/>
        <w:t>├── .github/workflows/</w:t>
        <w:br/>
        <w:t>├── compose.yaml</w:t>
        <w:br/>
        <w:t>├── Makefile</w:t>
        <w:br/>
        <w:t>└── README.md</w:t>
      </w:r>
    </w:p>
    <w:p>
      <w:pPr>
        <w:pStyle w:val="Heading1"/>
      </w:pPr>
      <w:r>
        <w:t>16. Scalability và ADR</w:t>
      </w:r>
    </w:p>
    <w:p>
      <w:pPr>
        <w:pStyle w:val="Heading2"/>
      </w:pPr>
      <w:r>
        <w:t>16.1 Scale strategy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Index bắt đầu bằng store_id và các access path thật.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Read model/materialized view cho báo cáo khi cần.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Partition inventory/audit/change logs sau khi có dữ liệu chứng minh.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Job worker scale độc lập trước khi tách domain service.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0F172A"/>
          <w:sz w:val="19"/>
        </w:rPr>
        <w:t>Chỉ cân nhắc microservices khi có nhu cầu scale, ownership hoặc release cadence độc lập.</w:t>
      </w:r>
    </w:p>
    <w:p>
      <w:pPr>
        <w:pStyle w:val="Heading2"/>
      </w:pPr>
      <w:r>
        <w:t>16.2 Architecture Decision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701"/>
            <w:shd w:fill="1D4ED8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ADR</w:t>
            </w:r>
          </w:p>
        </w:tc>
        <w:tc>
          <w:tcPr>
            <w:tcW w:type="dxa" w:w="7540"/>
            <w:shd w:fill="1D4ED8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Decision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ADR-001</w:t>
            </w:r>
          </w:p>
        </w:tc>
        <w:tc>
          <w:tcPr>
            <w:tcW w:type="dxa" w:w="7540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Flutter cho mobile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ADR-002</w:t>
            </w:r>
          </w:p>
        </w:tc>
        <w:tc>
          <w:tcPr>
            <w:tcW w:type="dxa" w:w="7540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Next.js cho Web Admin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ADR-003</w:t>
            </w:r>
          </w:p>
        </w:tc>
        <w:tc>
          <w:tcPr>
            <w:tcW w:type="dxa" w:w="7540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NestJS application backend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ADR-004</w:t>
            </w:r>
          </w:p>
        </w:tc>
        <w:tc>
          <w:tcPr>
            <w:tcW w:type="dxa" w:w="7540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Supabase/PostgreSQL managed infrastructure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ADR-005</w:t>
            </w:r>
          </w:p>
        </w:tc>
        <w:tc>
          <w:tcPr>
            <w:tcW w:type="dxa" w:w="7540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Shared-schema multi-tenancy + RLS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ADR-006</w:t>
            </w:r>
          </w:p>
        </w:tc>
        <w:tc>
          <w:tcPr>
            <w:tcW w:type="dxa" w:w="7540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Modular monolith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ADR-007</w:t>
            </w:r>
          </w:p>
        </w:tc>
        <w:tc>
          <w:tcPr>
            <w:tcW w:type="dxa" w:w="7540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Offline-first SQLite + outbox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ADR-008</w:t>
            </w:r>
          </w:p>
        </w:tc>
        <w:tc>
          <w:tcPr>
            <w:tcW w:type="dxa" w:w="7540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Revision-based delta sync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ADR-009</w:t>
            </w:r>
          </w:p>
        </w:tc>
        <w:tc>
          <w:tcPr>
            <w:tcW w:type="dxa" w:w="7540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Realtime chỉ là notification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ADR-010</w:t>
            </w:r>
          </w:p>
        </w:tc>
        <w:tc>
          <w:tcPr>
            <w:tcW w:type="dxa" w:w="7540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Price books và immutable price history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ADR-011</w:t>
            </w:r>
          </w:p>
        </w:tc>
        <w:tc>
          <w:tcPr>
            <w:tcW w:type="dxa" w:w="7540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Inventory ledger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ADR-012</w:t>
            </w:r>
          </w:p>
        </w:tc>
        <w:tc>
          <w:tcPr>
            <w:tcW w:type="dxa" w:w="7540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Idempotent commands + optimistic concurrency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ADR-013</w:t>
            </w:r>
          </w:p>
        </w:tc>
        <w:tc>
          <w:tcPr>
            <w:tcW w:type="dxa" w:w="7540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Docker local + GitHub Actions CI/CD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ADR-014</w:t>
            </w:r>
          </w:p>
        </w:tc>
        <w:tc>
          <w:tcPr>
            <w:tcW w:type="dxa" w:w="7540"/>
            <w:vAlign w:val="center"/>
            <w:shd w:fill="F8FAFC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AI provider abstraction + human-in-the-loop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ADR-015</w:t>
            </w:r>
          </w:p>
        </w:tc>
        <w:tc>
          <w:tcPr>
            <w:tcW w:type="dxa" w:w="7540"/>
            <w:vAlign w:val="center"/>
          </w:tcPr>
          <w:p>
            <w:r>
              <w:rPr>
                <w:rFonts w:ascii="Liberation Sans" w:hAnsi="Liberation Sans" w:eastAsia="Liberation Sans"/>
                <w:color w:val="0F172A"/>
                <w:sz w:val="16"/>
              </w:rPr>
              <w:t>Kysely + SQL migrations; không dùng dual migration ownership</w:t>
            </w:r>
          </w:p>
        </w:tc>
      </w:tr>
    </w:tbl>
    <w:p>
      <w:pPr>
        <w:spacing w:after="20"/>
      </w:pPr>
    </w:p>
    <w:p>
      <w:pPr>
        <w:pStyle w:val="Heading1"/>
      </w:pPr>
      <w:r>
        <w:t>17. Kết luận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0FDF4"/>
            <w:tcBorders>
              <w:top w:val="single" w:sz="4" w:color="CBD5E1"/>
              <w:left w:val="single" w:sz="18" w:color="15803D"/>
              <w:bottom w:val="single" w:sz="4" w:color="CBD5E1"/>
              <w:right w:val="single" w:sz="4" w:color="CBD5E1"/>
            </w:tcBorders>
          </w:tcPr>
          <w:p>
            <w:r>
              <w:rPr>
                <w:rFonts w:ascii="Liberation Sans" w:hAnsi="Liberation Sans" w:eastAsia="Liberation Sans"/>
                <w:b/>
                <w:color w:val="15803D"/>
                <w:sz w:val="20"/>
              </w:rPr>
              <w:t>Baseline cuối</w:t>
              <w:br/>
            </w:r>
            <w:r>
              <w:rPr>
                <w:rFonts w:ascii="Liberation Sans" w:hAnsi="Liberation Sans" w:eastAsia="Liberation Sans"/>
                <w:color w:val="0F172A"/>
                <w:sz w:val="19"/>
              </w:rPr>
              <w:t>StoreManagementApp được triển khai như một modular monolith có application backend NestJS, mobile Flutter offline-first, Web Admin Next.js, PostgreSQL/Supabase managed platform, Docker local, GitHub Actions CI/CD và AI module có kiểm soát. Kiến trúc đủ thực tế cho gia đình, đủ đường mở rộng cho nhiều cửa hàng và đủ chiều sâu để trình bày trong CV/phỏng vấn.</w:t>
            </w:r>
          </w:p>
        </w:tc>
      </w:tr>
    </w:tbl>
    <w:p>
      <w:pPr>
        <w:spacing w:after="0"/>
      </w:pPr>
    </w:p>
    <w:p>
      <w:pPr>
        <w:pStyle w:val="Heading1"/>
      </w:pPr>
      <w:r>
        <w:t>Tài liệu tham khảo chính thức</w:t>
      </w:r>
    </w:p>
    <w:p>
      <w:r>
        <w:rPr>
          <w:rFonts w:ascii="Liberation Sans" w:hAnsi="Liberation Sans" w:eastAsia="Liberation Sans"/>
          <w:b/>
          <w:color w:val="0F172A"/>
          <w:sz w:val="17"/>
        </w:rPr>
        <w:t xml:space="preserve">[R1] NestJS Documentation - Modules, Providers, Guards and Testing: </w:t>
      </w:r>
      <w:hyperlink r:id="rId14">
        <w:r>
          <w:rPr>
            <w:color w:val="1D4ED8"/>
            <w:u w:val="single"/>
          </w:rPr>
          <w:t>https://docs.nestjs.com/</w:t>
        </w:r>
      </w:hyperlink>
    </w:p>
    <w:p>
      <w:r>
        <w:rPr>
          <w:rFonts w:ascii="Liberation Sans" w:hAnsi="Liberation Sans" w:eastAsia="Liberation Sans"/>
          <w:b/>
          <w:color w:val="0F172A"/>
          <w:sz w:val="17"/>
        </w:rPr>
        <w:t xml:space="preserve">[R2] Flutter - Offline-first support and SQL persistence architecture: </w:t>
      </w:r>
      <w:hyperlink r:id="rId15">
        <w:r>
          <w:rPr>
            <w:color w:val="1D4ED8"/>
            <w:u w:val="single"/>
          </w:rPr>
          <w:t>https://docs.flutter.dev/app-architecture/design-patterns/offline-first</w:t>
        </w:r>
      </w:hyperlink>
    </w:p>
    <w:p>
      <w:r>
        <w:rPr>
          <w:rFonts w:ascii="Liberation Sans" w:hAnsi="Liberation Sans" w:eastAsia="Liberation Sans"/>
          <w:b/>
          <w:color w:val="0F172A"/>
          <w:sz w:val="17"/>
        </w:rPr>
        <w:t xml:space="preserve">[R3] Supabase - Local Development, Auth, RLS, Realtime and Storage: </w:t>
      </w:r>
      <w:hyperlink r:id="rId16">
        <w:r>
          <w:rPr>
            <w:color w:val="1D4ED8"/>
            <w:u w:val="single"/>
          </w:rPr>
          <w:t>https://supabase.com/docs</w:t>
        </w:r>
      </w:hyperlink>
    </w:p>
    <w:p>
      <w:r>
        <w:rPr>
          <w:rFonts w:ascii="Liberation Sans" w:hAnsi="Liberation Sans" w:eastAsia="Liberation Sans"/>
          <w:b/>
          <w:color w:val="0F172A"/>
          <w:sz w:val="17"/>
        </w:rPr>
        <w:t xml:space="preserve">[R4] Docker Compose Documentation: </w:t>
      </w:r>
      <w:hyperlink r:id="rId17">
        <w:r>
          <w:rPr>
            <w:color w:val="1D4ED8"/>
            <w:u w:val="single"/>
          </w:rPr>
          <w:t>https://docs.docker.com/compose/</w:t>
        </w:r>
      </w:hyperlink>
    </w:p>
    <w:p>
      <w:r>
        <w:rPr>
          <w:rFonts w:ascii="Liberation Sans" w:hAnsi="Liberation Sans" w:eastAsia="Liberation Sans"/>
          <w:b/>
          <w:color w:val="0F172A"/>
          <w:sz w:val="17"/>
        </w:rPr>
        <w:t xml:space="preserve">[R5] GitHub Actions Documentation: </w:t>
      </w:r>
      <w:hyperlink r:id="rId18">
        <w:r>
          <w:rPr>
            <w:color w:val="1D4ED8"/>
            <w:u w:val="single"/>
          </w:rPr>
          <w:t>https://docs.github.com/actions</w:t>
        </w:r>
      </w:hyperlink>
    </w:p>
    <w:p>
      <w:r>
        <w:rPr>
          <w:rFonts w:ascii="Liberation Sans" w:hAnsi="Liberation Sans" w:eastAsia="Liberation Sans"/>
          <w:b/>
          <w:color w:val="0F172A"/>
          <w:sz w:val="17"/>
        </w:rPr>
        <w:t xml:space="preserve">[R6] Next.js App Router Documentation: </w:t>
      </w:r>
      <w:hyperlink r:id="rId19">
        <w:r>
          <w:rPr>
            <w:color w:val="1D4ED8"/>
            <w:u w:val="single"/>
          </w:rPr>
          <w:t>https://nextjs.org/docs/app</w:t>
        </w:r>
      </w:hyperlink>
    </w:p>
    <w:p>
      <w:r>
        <w:rPr>
          <w:rFonts w:ascii="Liberation Sans" w:hAnsi="Liberation Sans" w:eastAsia="Liberation Sans"/>
          <w:b/>
          <w:color w:val="0F172A"/>
          <w:sz w:val="17"/>
        </w:rPr>
        <w:t xml:space="preserve">[R7] OpenAI API Documentation: </w:t>
      </w:r>
      <w:hyperlink r:id="rId20">
        <w:r>
          <w:rPr>
            <w:color w:val="1D4ED8"/>
            <w:u w:val="single"/>
          </w:rPr>
          <w:t>https://platform.openai.com/docs/</w:t>
        </w:r>
      </w:hyperlink>
    </w:p>
    <w:p>
      <w:r>
        <w:rPr>
          <w:rFonts w:ascii="Liberation Sans" w:hAnsi="Liberation Sans" w:eastAsia="Liberation Sans"/>
          <w:b/>
          <w:color w:val="0F172A"/>
          <w:sz w:val="17"/>
        </w:rPr>
        <w:t xml:space="preserve">[R8] PostgreSQL Documentation - Transactions and Row Security: </w:t>
      </w:r>
      <w:hyperlink r:id="rId21">
        <w:r>
          <w:rPr>
            <w:color w:val="1D4ED8"/>
            <w:u w:val="single"/>
          </w:rPr>
          <w:t>https://www.postgresql.org/docs/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 w:eastAsia="Liberation Sans"/>
        <w:color w:val="475569"/>
        <w:sz w:val="16"/>
      </w:rPr>
      <w:t xml:space="preserve">Trang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 w:eastAsia="Liberation Sans"/>
        <w:b/>
        <w:color w:val="475569"/>
        <w:sz w:val="16"/>
      </w:rPr>
      <w:t>StoreManagementApp  |  TECH STACK &amp; SYSTEM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D4ED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6D28D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580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Liberation Sans" w:hAnsi="Liberation Sans"/>
      <w:b/>
      <w:color w:val="0F17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00"/>
      <w:ind w:left="227" w:right="227"/>
    </w:pPr>
    <w:rPr>
      <w:rFonts w:ascii="Liberation Sans" w:hAnsi="Liberation Sans"/>
      <w:color w:val="0F172A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docs.nestjs.com/" TargetMode="External"/><Relationship Id="rId15" Type="http://schemas.openxmlformats.org/officeDocument/2006/relationships/hyperlink" Target="https://docs.flutter.dev/app-architecture/design-patterns/offline-first" TargetMode="External"/><Relationship Id="rId16" Type="http://schemas.openxmlformats.org/officeDocument/2006/relationships/hyperlink" Target="https://supabase.com/docs" TargetMode="External"/><Relationship Id="rId17" Type="http://schemas.openxmlformats.org/officeDocument/2006/relationships/hyperlink" Target="https://docs.docker.com/compose/" TargetMode="External"/><Relationship Id="rId18" Type="http://schemas.openxmlformats.org/officeDocument/2006/relationships/hyperlink" Target="https://docs.github.com/actions" TargetMode="External"/><Relationship Id="rId19" Type="http://schemas.openxmlformats.org/officeDocument/2006/relationships/hyperlink" Target="https://nextjs.org/docs/app" TargetMode="External"/><Relationship Id="rId20" Type="http://schemas.openxmlformats.org/officeDocument/2006/relationships/hyperlink" Target="https://platform.openai.com/docs/" TargetMode="External"/><Relationship Id="rId21" Type="http://schemas.openxmlformats.org/officeDocument/2006/relationships/hyperlink" Target="https://www.postgresql.org/do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StoreManagementApp_Technical_Stack_and_System_Architecture_Final_v2.0</dc:title>
  <dc:subject>StoreManagementApp Final Architecture Baseline</dc:subject>
  <dc:creator>StoreManagementApp Project</dc:creator>
  <cp:keywords>StoreManagementApp, Project Charter, Tech Stack, Architecture, Flutter, NestJS, Supabase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