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40" w:line="276" w:lineRule="auto"/>
        <w:jc w:val="center"/>
      </w:pPr>
      <w:r>
        <w:rPr>
          <w:rFonts w:ascii="Times New Roman" w:hAnsi="Times New Roman"/>
          <w:b/>
          <w:sz w:val="26"/>
        </w:rPr>
        <w:t>BẢNG ĐIỂM ĐÁNH GIÁ CHẤT LƯỢNG SINH HOẠT CHI BỘ VĂN PHÒNG HĐND VÀ UBND XÃ</w:t>
      </w:r>
    </w:p>
    <w:p>
      <w:pPr>
        <w:spacing w:before="20" w:after="80" w:line="276" w:lineRule="auto"/>
        <w:jc w:val="center"/>
      </w:pPr>
      <w:r>
        <w:rPr>
          <w:rFonts w:ascii="Times New Roman" w:hAnsi="Times New Roman"/>
          <w:b/>
          <w:sz w:val="24"/>
        </w:rPr>
        <w:t>THÁNG 10 NĂM 2026</w:t>
      </w:r>
    </w:p>
    <w:p>
      <w:pPr>
        <w:spacing w:before="20" w:after="80" w:line="276" w:lineRule="auto"/>
        <w:jc w:val="center"/>
      </w:pPr>
      <w:r>
        <w:rPr>
          <w:rFonts w:ascii="Times New Roman" w:hAnsi="Times New Roman"/>
          <w:i/>
          <w:sz w:val="22"/>
        </w:rPr>
        <w:t>(Ban hành kèm theo Công văn số 355-CV/ĐU ngày 29/12/2025 của Ban Thường vụ Đảng ủy)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rPr>
          <w:tblHeader/>
        </w:trPr>
        <w:tc>
          <w:tcPr>
            <w:tcW w:type="dxa" w:w="868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STT</w:t>
            </w:r>
          </w:p>
        </w:tc>
        <w:tc>
          <w:tcPr>
            <w:tcW w:type="dxa" w:w="5789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Tiêu chí đánh giá</w:t>
            </w:r>
          </w:p>
        </w:tc>
        <w:tc>
          <w:tcPr>
            <w:tcW w:type="dxa" w:w="877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Điểm tối đa</w:t>
            </w:r>
          </w:p>
        </w:tc>
        <w:tc>
          <w:tcPr>
            <w:tcW w:type="dxa" w:w="957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Điểm tự chấm</w:t>
            </w:r>
          </w:p>
        </w:tc>
        <w:tc>
          <w:tcPr>
            <w:tcW w:type="dxa" w:w="868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Ghi chú</w:t>
            </w:r>
          </w:p>
        </w:tc>
      </w:tr>
      <w:tr>
        <w:tc>
          <w:tcPr>
            <w:tcW w:type="dxa" w:w="868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5789"/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/>
                <w:sz w:val="22"/>
              </w:rPr>
              <w:t>Chấp hành thời gian, thời lượng sinh hoạt</w:t>
            </w:r>
          </w:p>
        </w:tc>
        <w:tc>
          <w:tcPr>
            <w:tcW w:type="dxa" w:w="877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2"/>
              </w:rPr>
              <w:t>05</w:t>
            </w:r>
          </w:p>
        </w:tc>
        <w:tc>
          <w:tcPr>
            <w:tcW w:type="dxa" w:w="957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2"/>
              </w:rPr>
              <w:t>05</w:t>
            </w:r>
          </w:p>
        </w:tc>
        <w:tc>
          <w:tcPr>
            <w:tcW w:type="dxa" w:w="868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868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5789"/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/>
                <w:sz w:val="22"/>
              </w:rPr>
              <w:t>+ Chi bộ dưới 30 đảng viên ít nhất 90 phút; chi bộ trên 30 đảng viên ít nhất 120 phút</w:t>
            </w:r>
          </w:p>
        </w:tc>
        <w:tc>
          <w:tcPr>
            <w:tcW w:type="dxa" w:w="877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2"/>
              </w:rPr>
              <w:t>05</w:t>
            </w:r>
          </w:p>
        </w:tc>
        <w:tc>
          <w:tcPr>
            <w:tcW w:type="dxa" w:w="957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2"/>
              </w:rPr>
              <w:t>05</w:t>
            </w:r>
          </w:p>
        </w:tc>
        <w:tc>
          <w:tcPr>
            <w:tcW w:type="dxa" w:w="868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868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5789"/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/>
                <w:sz w:val="22"/>
              </w:rPr>
              <w:t>+ Thời gian sinh hoạt chi bộ ít hơn quy định 15 phút</w:t>
            </w:r>
          </w:p>
        </w:tc>
        <w:tc>
          <w:tcPr>
            <w:tcW w:type="dxa" w:w="877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2"/>
              </w:rPr>
              <w:t>04</w:t>
            </w:r>
          </w:p>
        </w:tc>
        <w:tc>
          <w:tcPr>
            <w:tcW w:type="dxa" w:w="957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868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868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5789"/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/>
                <w:sz w:val="22"/>
              </w:rPr>
              <w:t>+ Thời gian sinh hoạt chi bộ ít hơn quy định 15 - 30 phút</w:t>
            </w:r>
          </w:p>
        </w:tc>
        <w:tc>
          <w:tcPr>
            <w:tcW w:type="dxa" w:w="877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2"/>
              </w:rPr>
              <w:t>03</w:t>
            </w:r>
          </w:p>
        </w:tc>
        <w:tc>
          <w:tcPr>
            <w:tcW w:type="dxa" w:w="957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868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868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5789"/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/>
                <w:sz w:val="22"/>
              </w:rPr>
              <w:t>+ Thời gian sinh hoạt chi bộ chỉ bằng ½ so với quy định</w:t>
            </w:r>
          </w:p>
        </w:tc>
        <w:tc>
          <w:tcPr>
            <w:tcW w:type="dxa" w:w="877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2"/>
              </w:rPr>
              <w:t>02</w:t>
            </w:r>
          </w:p>
        </w:tc>
        <w:tc>
          <w:tcPr>
            <w:tcW w:type="dxa" w:w="957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868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868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5789"/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/>
                <w:sz w:val="22"/>
              </w:rPr>
              <w:t>+ Thời gian sinh hoạt chi bộ dưới ½ so với quy định</w:t>
            </w:r>
          </w:p>
        </w:tc>
        <w:tc>
          <w:tcPr>
            <w:tcW w:type="dxa" w:w="877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2"/>
              </w:rPr>
              <w:t>01</w:t>
            </w:r>
          </w:p>
        </w:tc>
        <w:tc>
          <w:tcPr>
            <w:tcW w:type="dxa" w:w="957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868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868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5789"/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/>
                <w:sz w:val="22"/>
              </w:rPr>
              <w:t>Tỷ lệ đảng viên dự sinh hoạt chi bộ</w:t>
            </w:r>
          </w:p>
        </w:tc>
        <w:tc>
          <w:tcPr>
            <w:tcW w:type="dxa" w:w="877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2"/>
              </w:rPr>
              <w:t>05</w:t>
            </w:r>
          </w:p>
        </w:tc>
        <w:tc>
          <w:tcPr>
            <w:tcW w:type="dxa" w:w="957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2"/>
              </w:rPr>
              <w:t>05</w:t>
            </w:r>
          </w:p>
        </w:tc>
        <w:tc>
          <w:tcPr>
            <w:tcW w:type="dxa" w:w="868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868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5789"/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/>
                <w:sz w:val="22"/>
              </w:rPr>
              <w:t>+ Từ 90% trở lên</w:t>
            </w:r>
          </w:p>
        </w:tc>
        <w:tc>
          <w:tcPr>
            <w:tcW w:type="dxa" w:w="877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2"/>
              </w:rPr>
              <w:t>04</w:t>
            </w:r>
          </w:p>
        </w:tc>
        <w:tc>
          <w:tcPr>
            <w:tcW w:type="dxa" w:w="957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2"/>
              </w:rPr>
              <w:t>04</w:t>
            </w:r>
          </w:p>
        </w:tc>
        <w:tc>
          <w:tcPr>
            <w:tcW w:type="dxa" w:w="868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868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5789"/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/>
                <w:sz w:val="22"/>
              </w:rPr>
              <w:t>+ Từ 75% đến dưới 90%</w:t>
            </w:r>
          </w:p>
        </w:tc>
        <w:tc>
          <w:tcPr>
            <w:tcW w:type="dxa" w:w="877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2"/>
              </w:rPr>
              <w:t>03</w:t>
            </w:r>
          </w:p>
        </w:tc>
        <w:tc>
          <w:tcPr>
            <w:tcW w:type="dxa" w:w="957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868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868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5789"/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/>
                <w:sz w:val="22"/>
              </w:rPr>
              <w:t>+ Từ 65% đến dưới 75%</w:t>
            </w:r>
          </w:p>
        </w:tc>
        <w:tc>
          <w:tcPr>
            <w:tcW w:type="dxa" w:w="877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2"/>
              </w:rPr>
              <w:t>02</w:t>
            </w:r>
          </w:p>
        </w:tc>
        <w:tc>
          <w:tcPr>
            <w:tcW w:type="dxa" w:w="957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868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868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5789"/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/>
                <w:sz w:val="22"/>
              </w:rPr>
              <w:t>+ Dưới 60% hoặc có đảng viên vắng không có lý do</w:t>
            </w:r>
          </w:p>
        </w:tc>
        <w:tc>
          <w:tcPr>
            <w:tcW w:type="dxa" w:w="877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2"/>
              </w:rPr>
              <w:t>01</w:t>
            </w:r>
          </w:p>
        </w:tc>
        <w:tc>
          <w:tcPr>
            <w:tcW w:type="dxa" w:w="957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868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868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5789"/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/>
                <w:sz w:val="22"/>
              </w:rPr>
              <w:t>+ Không có đảng viên vắng mặt có lý do quá 03 lần liên tiếp trong năm</w:t>
            </w:r>
          </w:p>
        </w:tc>
        <w:tc>
          <w:tcPr>
            <w:tcW w:type="dxa" w:w="877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2"/>
              </w:rPr>
              <w:t>01</w:t>
            </w:r>
          </w:p>
        </w:tc>
        <w:tc>
          <w:tcPr>
            <w:tcW w:type="dxa" w:w="957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2"/>
              </w:rPr>
              <w:t>01</w:t>
            </w:r>
          </w:p>
        </w:tc>
        <w:tc>
          <w:tcPr>
            <w:tcW w:type="dxa" w:w="868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2"/>
              </w:rPr>
            </w:r>
          </w:p>
        </w:tc>
      </w:tr>
    </w:tbl>
    <w:p>
      <w:pPr>
        <w:spacing w:before="120" w:after="60" w:line="276" w:lineRule="auto"/>
        <w:jc w:val="left"/>
      </w:pPr>
      <w:r>
        <w:rPr>
          <w:rFonts w:ascii="Times New Roman" w:hAnsi="Times New Roman"/>
          <w:sz w:val="22"/>
        </w:rPr>
        <w:t>* Trừ trường hợp được miễn công tác, sinh hoạt đảng theo quy định và đảng viên trong lực lượng vũ trang thực hiện nhiệm vụ đặc biệt</w:t>
      </w:r>
    </w:p>
    <w:sectPr w:rsidR="00FC693F" w:rsidRPr="0006063C" w:rsidSect="00034616">
      <w:pgSz w:w="12240" w:h="15840"/>
      <w:pgMar w:top="1152" w:right="1152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