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UY BAN NHÂN DÂN XÃ...</w:t>
            </w:r>
          </w:p>
        </w:tc>
        <w:tc>
          <w:tcPr>
            <w:tcW w:type="dxa" w:w="7739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2"/>
              </w:rPr>
              <w:t>Độc lập - Tự do - Hạnh phúc</w:t>
            </w:r>
          </w:p>
        </w:tc>
      </w:tr>
    </w:tbl>
    <w:p>
      <w:pPr>
        <w:spacing w:before="80" w:after="80"/>
      </w:pP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Mẫu số 02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b/>
          <w:sz w:val="24"/>
        </w:rPr>
        <w:t>Công nhận người có uy tín trong vùng đồng bào dân tộc thiểu số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i/>
          <w:sz w:val="22"/>
        </w:rPr>
        <w:t>(Ban hành kèm theo Quyết định số /QĐ-UBND ngày tháng năm của Chủ tịch UBND xã.....)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>
        <w:trPr>
          <w:tblHeader/>
        </w:trPr>
        <w:tc>
          <w:tcPr>
            <w:tcW w:type="dxa" w:w="43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</w:t>
            </w:r>
          </w:p>
        </w:tc>
        <w:tc>
          <w:tcPr>
            <w:tcW w:type="dxa" w:w="68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Họ tên NCUT</w:t>
            </w:r>
          </w:p>
        </w:tc>
        <w:tc>
          <w:tcPr>
            <w:tcW w:type="dxa" w:w="68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Số lượng NCUT (3=4+5)</w:t>
            </w:r>
          </w:p>
        </w:tc>
        <w:tc>
          <w:tcPr>
            <w:tcW w:type="dxa" w:w="437"/>
            <w:gridSpan w:val="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Năm sinh</w:t>
            </w:r>
          </w:p>
        </w:tc>
        <w:tc>
          <w:tcPr>
            <w:tcW w:type="dxa" w:w="68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Dân tộc</w:t>
            </w:r>
          </w:p>
        </w:tc>
        <w:tc>
          <w:tcPr>
            <w:tcW w:type="dxa" w:w="68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Nơi cư trú (thôn)</w:t>
            </w:r>
          </w:p>
        </w:tc>
        <w:tc>
          <w:tcPr>
            <w:tcW w:type="dxa" w:w="70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Trình độ học vấn/chuyên môn</w:t>
            </w:r>
          </w:p>
        </w:tc>
        <w:tc>
          <w:tcPr>
            <w:tcW w:type="dxa" w:w="437"/>
            <w:gridSpan w:val="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Thành phần người có uy tín</w:t>
            </w:r>
          </w:p>
        </w:tc>
        <w:tc>
          <w:tcPr>
            <w:tcW w:type="dxa" w:w="68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Nữ</w:t>
            </w:r>
          </w:p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146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Già làng, trưởng dòng họ, người thực hiện nghi lễ ngưỡng</w:t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Chức sắc, chức việc, nhà tu hành</w:t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Cán bộ, công chức, viên chức, bộ đội, công an đã nghỉ hưu</w:t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Bí thư chi bộ, Trưởng thôn, Trưởng ban công tác mặt trận thôn, Tổ trường Tổ bảo vệ an ninh, trật tự, Thôn đội trường</w:t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Nhân sỹ, trí thức, doanh nhân, nghệ nhân, nhà giáo, thầy thuốc, lương y, công nhân, nông dân, phụ nữ, thanh niên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Đảng viên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Thành phần khác</w:t>
            </w:r>
          </w:p>
        </w:tc>
        <w:tc>
          <w:tcPr>
            <w:tcW w:type="dxa" w:w="967"/>
            <w:vMerge/>
          </w:tcPr>
          <w:p/>
        </w:tc>
      </w:tr>
      <w:tr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(1)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(2)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(3)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(4)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(5)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(6)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7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(8)</w:t>
            </w:r>
          </w:p>
        </w:tc>
        <w:tc>
          <w:tcPr>
            <w:tcW w:type="dxa" w:w="14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(0)</w:t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(10)</w:t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(11)</w:t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(12)</w:t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(13)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(14)</w:t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(15)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(16)</w:t>
            </w:r>
          </w:p>
        </w:tc>
      </w:tr>
      <w:tr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Tổng cộng</w:t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3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9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sz w:val="22"/>
        </w:rPr>
        <w:t>Ghi chú: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Cột (8): Ghi cụ thể trình độ học vấn (Tiểu học, THCS, THPT)/trình độ chuyên môn (Trung cấp, Cao đẳng, Đại học.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Từ Cột (Đ) đến cột (19: Ghi cụ thể thành phần của NCUT, vỉ dụ: Già làng, Trưởng thôn, Trưởng ban công tác mặt trận thôn, Bí thư Chi bộ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