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40" w:after="120"/>
        <w:jc w:val="center"/>
      </w:pPr>
      <w:r>
        <w:rPr>
          <w:rFonts w:ascii="Times New Roman" w:hAnsi="Times New Roman" w:cs="Times New Roman"/>
          <w:rFonts w:ascii="Times New Roman" w:hAnsi="Times New Roman"/>
          <w:b/>
          <w:i w:val="0"/>
          <w:sz w:val="32"/>
        </w:rPr>
        <w:t>TRƯỜNG ĐẠI HỌC ...</w:t>
      </w:r>
    </w:p>
    <w:p>
      <w:pPr>
        <w:spacing w:before="240" w:after="120"/>
        <w:jc w:val="center"/>
      </w:pPr>
      <w:r>
        <w:rPr>
          <w:rFonts w:ascii="Times New Roman" w:hAnsi="Times New Roman" w:cs="Times New Roman"/>
          <w:rFonts w:ascii="Times New Roman" w:hAnsi="Times New Roman"/>
          <w:b/>
          <w:i w:val="0"/>
          <w:sz w:val="32"/>
        </w:rPr>
        <w:t>KHOA CÔNG NGHỆ THÔNG TIN</w:t>
      </w:r>
    </w:p>
    <w:p/>
    <w:p/>
    <w:p>
      <w:pPr>
        <w:spacing w:before="240" w:after="120"/>
        <w:jc w:val="center"/>
      </w:pPr>
      <w:r>
        <w:rPr>
          <w:rFonts w:ascii="Times New Roman" w:hAnsi="Times New Roman" w:cs="Times New Roman"/>
          <w:rFonts w:ascii="Times New Roman" w:hAnsi="Times New Roman"/>
          <w:b/>
          <w:i w:val="0"/>
          <w:sz w:val="32"/>
        </w:rPr>
        <w:t>ĐỒ ÁN TỐT NGHIỆP</w:t>
      </w:r>
    </w:p>
    <w:p/>
    <w:p>
      <w:pPr>
        <w:jc w:val="center"/>
      </w:pPr>
      <w:r>
        <w:rPr>
          <w:rFonts w:ascii="Times New Roman" w:hAnsi="Times New Roman" w:cs="Times New Roman"/>
          <w:rFonts w:ascii="Times New Roman" w:hAnsi="Times New Roman"/>
          <w:b/>
          <w:i w:val="0"/>
          <w:sz w:val="36"/>
        </w:rPr>
        <w:t>XÂY DỰNG HỆ THỐNG IoT</w:t>
        <w:br/>
        <w:t>THU THẬP DỮ LIỆU QUAN TRẮC MÔI TRƯỜNG</w:t>
        <w:br/>
        <w:t>VÀ CẢNH BÁO Ô NHIỄM</w:t>
      </w:r>
    </w:p>
    <w:p/>
    <w:p/>
    <w:p>
      <w:pPr>
        <w:spacing w:before="240" w:after="120"/>
      </w:pPr>
      <w:r>
        <w:rPr>
          <w:rFonts w:ascii="Times New Roman" w:hAnsi="Times New Roman" w:cs="Times New Roman"/>
          <w:rFonts w:ascii="Times New Roman" w:hAnsi="Times New Roman"/>
          <w:b/>
          <w:i w:val="0"/>
          <w:sz w:val="28"/>
        </w:rPr>
        <w:t>Sinh viên thực hiện: [Họ và Tên]</w:t>
      </w:r>
    </w:p>
    <w:p>
      <w:pPr>
        <w:spacing w:before="240" w:after="120"/>
      </w:pPr>
      <w:r>
        <w:rPr>
          <w:rFonts w:ascii="Times New Roman" w:hAnsi="Times New Roman" w:cs="Times New Roman"/>
          <w:rFonts w:ascii="Times New Roman" w:hAnsi="Times New Roman"/>
          <w:b/>
          <w:i w:val="0"/>
          <w:sz w:val="28"/>
        </w:rPr>
        <w:t>Giảng viên hướng dẫn: [Họ và Tên]</w:t>
      </w:r>
    </w:p>
    <w:p/>
    <w:p>
      <w:pPr>
        <w:spacing w:before="240" w:after="120"/>
        <w:jc w:val="center"/>
      </w:pPr>
      <w:r>
        <w:rPr>
          <w:rFonts w:ascii="Times New Roman" w:hAnsi="Times New Roman" w:cs="Times New Roman"/>
          <w:rFonts w:ascii="Times New Roman" w:hAnsi="Times New Roman"/>
          <w:b/>
          <w:i w:val="0"/>
          <w:sz w:val="32"/>
        </w:rPr>
        <w:t>Năm 2026</w:t>
      </w:r>
    </w:p>
    <w:p>
      <w:r>
        <w:br w:type="page"/>
      </w:r>
    </w:p>
    <w:p>
      <w:pPr>
        <w:spacing w:before="240" w:after="120"/>
        <w:jc w:val="center"/>
      </w:pPr>
      <w:r>
        <w:rPr>
          <w:rFonts w:ascii="Times New Roman" w:hAnsi="Times New Roman" w:cs="Times New Roman"/>
          <w:rFonts w:ascii="Times New Roman" w:hAnsi="Times New Roman"/>
          <w:b/>
          <w:i w:val="0"/>
          <w:sz w:val="32"/>
        </w:rPr>
        <w:t>CHƯƠNG 1: TỔNG QUAN VỀ ĐỀ TÀI</w:t>
      </w:r>
    </w:p>
    <w:p>
      <w:pPr>
        <w:spacing w:before="240" w:after="120"/>
      </w:pPr>
      <w:r>
        <w:rPr>
          <w:rFonts w:ascii="Times New Roman" w:hAnsi="Times New Roman" w:cs="Times New Roman"/>
          <w:rFonts w:ascii="Times New Roman" w:hAnsi="Times New Roman"/>
          <w:b/>
          <w:i w:val="0"/>
          <w:sz w:val="28"/>
        </w:rPr>
        <w:t>1.1. Giới thiệu đề tài</w:t>
      </w:r>
    </w:p>
    <w:p>
      <w:pPr>
        <w:spacing w:before="240" w:after="120"/>
      </w:pPr>
      <w:r>
        <w:rPr>
          <w:rFonts w:ascii="Times New Roman" w:hAnsi="Times New Roman" w:cs="Times New Roman"/>
          <w:rFonts w:ascii="Times New Roman" w:hAnsi="Times New Roman"/>
          <w:b/>
          <w:i w:val="0"/>
          <w:sz w:val="26"/>
        </w:rPr>
        <w:t>1.1.1. Tình hình nghiên cứu và ứng dụng trong nước và quốc tế</w:t>
      </w:r>
    </w:p>
    <w:p>
      <w:pPr>
        <w:spacing w:after="120" w:line="400" w:lineRule="exact"/>
        <w:ind w:firstLine="720"/>
        <w:jc w:val="both"/>
      </w:pPr>
      <w:r>
        <w:rPr>
          <w:rFonts w:ascii="Times New Roman" w:hAnsi="Times New Roman" w:cs="Times New Roman"/>
          <w:rFonts w:ascii="Times New Roman" w:hAnsi="Times New Roman"/>
          <w:b w:val="0"/>
          <w:i w:val="0"/>
          <w:sz w:val="26"/>
        </w:rPr>
        <w:t>Trên thế giới, cùng với sự phát triển của khái niệm Thành phố thông minh (Smart City) và Nông nghiệp công nghệ cao, việc ứng dụng Internet vạn vật (IoT) vào quan trắc môi trường đã trở thành một xu hướng tất yếu. Tại các quốc gia phát triển, mạng lưới hàng triệu cảm biến IoT được triển khai rộng khắp để đo lường các chỉ số như nhiệt độ, độ ẩm, nồng độ bụi mịn (PM2.5, PM10), khí thải và chất lượng nguồn nước. Lượng dữ liệu khổng lồ sinh ra từ các thiết bị này được truyền liên tục về các nền tảng IoT lớn (như AWS IoT, ThingsBoard) để lưu trữ và phân tích dữ liệu lớn (Big Data). Dựa trên cơ sở đó, các hệ thống cung cấp biểu đồ trực quan theo thời gian thực, đưa ra mô hình dự báo thời tiết và thiết lập cơ chế cảnh báo sớm về các rủi ro thảm họa môi trường.</w:t>
      </w:r>
    </w:p>
    <w:p>
      <w:pPr>
        <w:spacing w:after="120" w:line="400" w:lineRule="exact"/>
        <w:ind w:firstLine="720"/>
        <w:jc w:val="both"/>
      </w:pPr>
      <w:r>
        <w:rPr>
          <w:rFonts w:ascii="Times New Roman" w:hAnsi="Times New Roman" w:cs="Times New Roman"/>
          <w:rFonts w:ascii="Times New Roman" w:hAnsi="Times New Roman"/>
          <w:b w:val="0"/>
          <w:i w:val="0"/>
          <w:sz w:val="26"/>
        </w:rPr>
        <w:t>Tại Việt Nam, vấn đề biến đổi khí hậu và đặc biệt là tình trạng ô nhiễm không khí tại các đô thị lớn như Hà Nội và TP. Hồ Chí Minh đang ngày càng trở nên nghiêm trọng. Các trạm quan trắc môi trường truyền thống của nhà nước hiện nay tuy có độ tin cậy và độ chính xác cao nhưng chi phí lắp đặt, vận hành rất đắt đỏ và cồng kềnh. Điều này dẫn đến số lượng trạm còn thưa thớt, độ phủ sóng thấp, không thể giám sát chi tiết đến từng khu vực dân cư nhỏ lẻ. Trong khi đó, nhu cầu theo dõi môi trường vi mô tại các khu công nghiệp, nông trại, hay khu vực sinh sống đông đúc lại đang rất cấp thiết.</w:t>
      </w:r>
    </w:p>
    <w:p>
      <w:pPr>
        <w:spacing w:after="120" w:line="400" w:lineRule="exact"/>
        <w:ind w:firstLine="720"/>
        <w:jc w:val="both"/>
      </w:pPr>
      <w:r>
        <w:rPr>
          <w:rFonts w:ascii="Times New Roman" w:hAnsi="Times New Roman" w:cs="Times New Roman"/>
          <w:rFonts w:ascii="Times New Roman" w:hAnsi="Times New Roman"/>
          <w:b w:val="0"/>
          <w:i w:val="0"/>
          <w:sz w:val="26"/>
        </w:rPr>
        <w:t>Từ những thực tiễn trên, việc xây dựng một hệ thống quan trắc môi trường dựa trên các vi điều khiển giá rẻ (như ESP32), kết hợp với nền tảng phần mềm hiện đại sử dụng kiến trúc Vi dịch vụ (Microservices) là một bài toán mang tính cấp thiết và có giá trị thực tiễn cao. Khác với các hệ thống nguyên khối (Monolithic) truyền thống, kiến trúc Microservices kết hợp cùng các công nghệ luồng sự kiện (Message Broker như Apache Kafka) và cơ sở dữ liệu chuỗi thời gian (Time-Series Database như InfluxDB) cho phép thu thập, xử lý và phân tích hàng triệu bản ghi môi trường với độ trễ thấp và khả năng mở rộng hệ thống linh hoạt.</w:t>
      </w:r>
    </w:p>
    <w:p>
      <w:pPr>
        <w:spacing w:before="240" w:after="120"/>
      </w:pPr>
      <w:r>
        <w:rPr>
          <w:rFonts w:ascii="Times New Roman" w:hAnsi="Times New Roman" w:cs="Times New Roman"/>
          <w:rFonts w:ascii="Times New Roman" w:hAnsi="Times New Roman"/>
          <w:b/>
          <w:i w:val="0"/>
          <w:sz w:val="26"/>
        </w:rPr>
        <w:t>1.1.2. Tính cấp thiết và động lực thực hiện đề tài</w:t>
      </w:r>
    </w:p>
    <w:p>
      <w:pPr>
        <w:spacing w:after="120" w:line="400" w:lineRule="exact"/>
        <w:ind w:firstLine="720"/>
        <w:jc w:val="both"/>
      </w:pPr>
      <w:r>
        <w:rPr>
          <w:rFonts w:ascii="Times New Roman" w:hAnsi="Times New Roman" w:cs="Times New Roman"/>
          <w:rFonts w:ascii="Times New Roman" w:hAnsi="Times New Roman"/>
          <w:b w:val="0"/>
          <w:i w:val="0"/>
          <w:sz w:val="26"/>
        </w:rPr>
        <w:t>Sự suy giảm chất lượng môi trường không còn là nguy cơ tiềm ẩn mà đã trở thành vấn đề tác động trực tiếp đến sức khỏe con người và hiệu quả phát triển kinh tế. Yêu cầu đặt ra không chỉ dừng lại ở việc lưu trữ dữ liệu để thống kê, mà hệ thống phải có khả năng thu thập dữ liệu liên tục và phát ra cảnh báo tức thời (real-time) ngay khi các chỉ số vượt ngưỡng an toàn.</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Thứ nhất, </w:t>
      </w:r>
      <w:r>
        <w:rPr>
          <w:rFonts w:ascii="Times New Roman" w:hAnsi="Times New Roman" w:cs="Times New Roman"/>
          <w:rFonts w:ascii="Times New Roman" w:hAnsi="Times New Roman"/>
          <w:b w:val="0"/>
          <w:i w:val="0"/>
          <w:sz w:val="26"/>
        </w:rPr>
        <w:t>Xuất phát từ quan sát thực tiễn: Qua quá trình tìm hiểu và có dịp đến tham quan trực tiếp các trạm quan trắc môi trường hiện nay, em nhận thấy nhiều nơi vẫn đang áp dụng phương pháp lấy mẫu và ghi chép số liệu thủ công. Quy trình này phát sinh nhiều thủ tục rườm rà, chi phí nhân sự tốn kém và mất đi tính thời gian thực.</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Thứ hai, </w:t>
      </w:r>
      <w:r>
        <w:rPr>
          <w:rFonts w:ascii="Times New Roman" w:hAnsi="Times New Roman" w:cs="Times New Roman"/>
          <w:rFonts w:ascii="Times New Roman" w:hAnsi="Times New Roman"/>
          <w:b w:val="0"/>
          <w:i w:val="0"/>
          <w:sz w:val="26"/>
        </w:rPr>
        <w:t>Xuất phát từ khát vọng chinh phục công nghệ: Đa phần các ứng dụng phần mềm quản lý hiện nay được xây dựng theo kiến trúc Monolithic. Tuy nhiên, đối mặt với bài toán IoT đòi hỏi xử lý hàng nghìn gói tin mỗi giây, kiến trúc cũ bộc lộ rõ những hạn chế về hiệu năng và khả năng mở rộng.</w:t>
      </w:r>
    </w:p>
    <w:p>
      <w:pPr>
        <w:spacing w:after="120" w:line="400" w:lineRule="exact"/>
        <w:ind w:firstLine="720"/>
        <w:jc w:val="both"/>
      </w:pPr>
      <w:r>
        <w:rPr>
          <w:rFonts w:ascii="Times New Roman" w:hAnsi="Times New Roman" w:cs="Times New Roman"/>
          <w:rFonts w:ascii="Times New Roman" w:hAnsi="Times New Roman"/>
          <w:b w:val="0"/>
          <w:i w:val="0"/>
          <w:sz w:val="26"/>
        </w:rPr>
        <w:t>Động lực lớn nhất thôi thúc em thực hiện đề tài này là mong muốn được thử thách bản thân với một bài toán Full-stack toàn diện và phức tạp: từ việc trực tiếp lập trình phần cứng nhúng (vi điều khiển ESP32), cho đến việc thiết kế và xây dựng một hệ thống Backend hoàn toàn mới theo kiến trúc Vi dịch vụ (Microservices). Đề tài là minh chứng rõ nét cho nỗ lực chuyển hóa lý thuyết phần mềm thành một sản phẩm thực tế, có khả năng giải quyết trực tiếp một bài toán nhức nhối của xã hội.</w:t>
      </w:r>
    </w:p>
    <w:p>
      <w:pPr>
        <w:spacing w:before="240" w:after="120"/>
      </w:pPr>
      <w:r>
        <w:rPr>
          <w:rFonts w:ascii="Times New Roman" w:hAnsi="Times New Roman" w:cs="Times New Roman"/>
          <w:rFonts w:ascii="Times New Roman" w:hAnsi="Times New Roman"/>
          <w:b/>
          <w:i w:val="0"/>
          <w:sz w:val="28"/>
        </w:rPr>
        <w:t>1.2. Mục tiêu đề tài</w:t>
      </w:r>
    </w:p>
    <w:p>
      <w:pPr>
        <w:spacing w:before="240" w:after="120"/>
      </w:pPr>
      <w:r>
        <w:rPr>
          <w:rFonts w:ascii="Times New Roman" w:hAnsi="Times New Roman" w:cs="Times New Roman"/>
          <w:rFonts w:ascii="Times New Roman" w:hAnsi="Times New Roman"/>
          <w:b/>
          <w:i w:val="0"/>
          <w:sz w:val="26"/>
        </w:rPr>
        <w:t>1.2.2. Mục tiêu cụ thể</w:t>
      </w:r>
    </w:p>
    <w:p>
      <w:pPr>
        <w:spacing w:after="120" w:line="400" w:lineRule="exact"/>
        <w:ind w:firstLine="720"/>
        <w:jc w:val="both"/>
      </w:pPr>
      <w:r>
        <w:rPr>
          <w:rFonts w:ascii="Times New Roman" w:hAnsi="Times New Roman" w:cs="Times New Roman"/>
          <w:rFonts w:ascii="Times New Roman" w:hAnsi="Times New Roman"/>
          <w:b w:val="0"/>
          <w:i w:val="0"/>
          <w:sz w:val="26"/>
        </w:rPr>
        <w:t>Để đạt được mục tiêu tổng quát, đề tài tiến hành hoàn thành các mục tiêu cụ thể ở ba phân hệ chính:</w:t>
      </w:r>
    </w:p>
    <w:p>
      <w:pPr>
        <w:spacing w:after="120" w:line="400" w:lineRule="exact"/>
        <w:ind w:firstLine="0"/>
        <w:jc w:val="both"/>
      </w:pPr>
      <w:r>
        <w:rPr>
          <w:rFonts w:ascii="Times New Roman" w:hAnsi="Times New Roman" w:cs="Times New Roman"/>
          <w:rFonts w:ascii="Times New Roman" w:hAnsi="Times New Roman"/>
          <w:b/>
          <w:i w:val="0"/>
          <w:sz w:val="26"/>
        </w:rPr>
        <w:t>1. Phân hệ Phần cứng (Hardware &amp; IoT Node):</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Thiết kế và lắp ráp: Tìm hiểu, lắp ráp và lập trình thành công mạch vi điều khiển ESP32 làm thiết bị Gateway, kết nối với các module cảm biến vật lý.</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Thu thập và truyền tải: Lập trình vi điều khiển thu thập tín hiệu môi trường (nhiệt độ, độ ẩm, PM2.5 qua ADC/Modbus RTU) và đóng gói dữ liệu truyền tải về máy chủ qua giao thức MQTT.</w:t>
      </w:r>
    </w:p>
    <w:p>
      <w:pPr>
        <w:spacing w:after="120" w:line="400" w:lineRule="exact"/>
        <w:ind w:firstLine="0"/>
        <w:jc w:val="both"/>
      </w:pPr>
      <w:r>
        <w:rPr>
          <w:rFonts w:ascii="Times New Roman" w:hAnsi="Times New Roman" w:cs="Times New Roman"/>
          <w:rFonts w:ascii="Times New Roman" w:hAnsi="Times New Roman"/>
          <w:b/>
          <w:i w:val="0"/>
          <w:sz w:val="26"/>
        </w:rPr>
        <w:t>2. Phân hệ Phần mềm máy chủ (Backend Microservices):</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Kiến trúc phân tán: Thiết kế và phát triển hệ thống Backend theo kiến trúc Microservices, bao gồm 8 dịch vụ độc lập dựa trên nền tảng Java Spring Boot.</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Quản lý định danh: Tích hợp thành công Keycloak (IAM) để quản lý xác thực và phân quyền tập trung.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Xử lý luồng sự kiện: Triển khai Apache Kafka để luân chuyển thông điệp bất đồng bộ giữa các dịch vụ.</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Lưu trữ dữ liệu lớn: Sử dụng InfluxDB cho dữ liệu chuỗi thời gian và Redis Cache để tối ưu hóa hiệu năng.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Xử lý nghiệp vụ lõi: Tính toán chỉ số AQI định kỳ, sinh báo cáo PDF/Excel và gửi email cảnh báo tự động.</w:t>
      </w:r>
    </w:p>
    <w:p>
      <w:pPr>
        <w:spacing w:after="120" w:line="400" w:lineRule="exact"/>
        <w:ind w:firstLine="0"/>
        <w:jc w:val="both"/>
      </w:pPr>
      <w:r>
        <w:rPr>
          <w:rFonts w:ascii="Times New Roman" w:hAnsi="Times New Roman" w:cs="Times New Roman"/>
          <w:rFonts w:ascii="Times New Roman" w:hAnsi="Times New Roman"/>
          <w:b/>
          <w:i w:val="0"/>
          <w:sz w:val="26"/>
        </w:rPr>
        <w:t>3. Phân hệ Giao diện người dùng (Frontend Web Application):</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Phát triển ứng dụng Web SPA bằng ReactJS với TypeScript, đảm bảo tiêu chí thẩm mỹ cao và tối ưu trải nghiệm người dùng (UI/UX).</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Xây dựng Dashboard tích hợp biểu đồ trực quan, giám sát chỉ số môi trường theo thời gian thực.</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Hoàn thiện tính năng quản trị thiết bị và thiết lập cơ chế hiển thị thông báo tức thời khi phát hiện vượt ngưỡng.</w:t>
      </w:r>
    </w:p>
    <w:p>
      <w:pPr>
        <w:spacing w:before="240" w:after="120"/>
      </w:pPr>
      <w:r>
        <w:rPr>
          <w:rFonts w:ascii="Times New Roman" w:hAnsi="Times New Roman" w:cs="Times New Roman"/>
          <w:rFonts w:ascii="Times New Roman" w:hAnsi="Times New Roman"/>
          <w:b/>
          <w:i w:val="0"/>
          <w:sz w:val="28"/>
        </w:rPr>
        <w:t>1.3. Nội dung nghiên cứu</w:t>
      </w:r>
    </w:p>
    <w:p>
      <w:pPr>
        <w:spacing w:before="240" w:after="120"/>
      </w:pPr>
      <w:r>
        <w:rPr>
          <w:rFonts w:ascii="Times New Roman" w:hAnsi="Times New Roman" w:cs="Times New Roman"/>
          <w:rFonts w:ascii="Times New Roman" w:hAnsi="Times New Roman"/>
          <w:b/>
          <w:i w:val="0"/>
          <w:sz w:val="26"/>
        </w:rPr>
        <w:t>1.3.1. Nghiên cứu cơ sở lý thuyết và công nghệ cốt lõi</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Nghiên cứu tiêu chuẩn và quy định quan trắc môi trường tại Việt Nam: Thông tư 10/2021/TT-BTNMT, QCVN 05:2023/BTNMT và Quyết định số 1459/QĐ-TCMT về phương pháp tính toán chỉ số AQI Việt Nam.</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Tổng quan về IoT và Giao thức truyền thông: Nghiên cứu mô hình IoT, phương pháp thu thập tín hiệu cảm biến và giao thức MQTT (cơ chế Publish/Subscribe).</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Kiến trúc phần mềm phân tán: Đánh giá và so sánh Monolithic và Microservices. Nghiên cứu kiến trúc hướng sự kiện (Event-Driven Architecture).</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Các công nghệ nền tảng: Keycloak (OAuth2/OIDC), Apache Kafka, InfluxDB và Docker.</w:t>
      </w:r>
    </w:p>
    <w:p>
      <w:pPr>
        <w:spacing w:before="240" w:after="120"/>
      </w:pPr>
      <w:r>
        <w:rPr>
          <w:rFonts w:ascii="Times New Roman" w:hAnsi="Times New Roman" w:cs="Times New Roman"/>
          <w:rFonts w:ascii="Times New Roman" w:hAnsi="Times New Roman"/>
          <w:b/>
          <w:i w:val="0"/>
          <w:sz w:val="26"/>
        </w:rPr>
        <w:t>1.3.2. Phân tích và thiết kế hệ thống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Khảo sát và đặc tả yêu cầu: Thu thập và phân tích các yêu cầu chức năng và phi chức năng.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Thiết kế kiến trúc tổng thể: Sơ đồ Microservices, sơ đồ luồng dữ liệu từ phần cứng đến giao diện người dùng.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Thiết kế CSDL đa mô hình: ERD cho PostgreSQL và không gian lưu trữ chuỗi thời gian cho InfluxDB.</w:t>
      </w:r>
    </w:p>
    <w:p>
      <w:pPr>
        <w:spacing w:before="240" w:after="120"/>
      </w:pPr>
      <w:r>
        <w:rPr>
          <w:rFonts w:ascii="Times New Roman" w:hAnsi="Times New Roman" w:cs="Times New Roman"/>
          <w:rFonts w:ascii="Times New Roman" w:hAnsi="Times New Roman"/>
          <w:b/>
          <w:i w:val="0"/>
          <w:sz w:val="26"/>
        </w:rPr>
        <w:t>1.3.3. Thực nghiệm, phát triển và triển khai</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Xây dựng phần cứng: Lắp ráp và lập trình nhúng bằng C++ trên ESP32.</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Phát triển phần mềm: Lập trình Backend bằng Java (Spring Boot) và Frontend bằng ReactJS.</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Cấu hình và tích hợp: Viết kịch bản docker-compose để khởi chạy toàn bộ hạ tầng đồng bộ.</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Kiểm thử và đánh giá: Vận hành thử nghiệm để đánh giá độ trễ MQTT, tính ổn định Kafka và khả năng chịu tải InfluxDB.</w:t>
      </w:r>
    </w:p>
    <w:p>
      <w:pPr>
        <w:spacing w:before="240" w:after="120"/>
      </w:pPr>
      <w:r>
        <w:rPr>
          <w:rFonts w:ascii="Times New Roman" w:hAnsi="Times New Roman" w:cs="Times New Roman"/>
          <w:rFonts w:ascii="Times New Roman" w:hAnsi="Times New Roman"/>
          <w:b/>
          <w:i w:val="0"/>
          <w:sz w:val="28"/>
        </w:rPr>
        <w:t>1.4. Phạm vi nghiên cứu</w:t>
      </w:r>
    </w:p>
    <w:p>
      <w:pPr>
        <w:spacing w:after="120" w:line="400" w:lineRule="exact"/>
        <w:ind w:firstLine="720"/>
        <w:jc w:val="both"/>
      </w:pPr>
      <w:r>
        <w:rPr>
          <w:rFonts w:ascii="Times New Roman" w:hAnsi="Times New Roman" w:cs="Times New Roman"/>
          <w:rFonts w:ascii="Times New Roman" w:hAnsi="Times New Roman"/>
          <w:b w:val="0"/>
          <w:i w:val="0"/>
          <w:sz w:val="26"/>
        </w:rPr>
        <w:t>Do những giới hạn nhất định về thời gian, kinh phí và nguồn lực phần cứng, đề tài được giới hạn phạm vi tập trung vào mô hình Trạm quan trắc môi trường không khí xung quanh, cụ thể như sau:</w:t>
      </w:r>
    </w:p>
    <w:p>
      <w:pPr>
        <w:spacing w:after="120" w:line="400" w:lineRule="exact"/>
        <w:ind w:firstLine="0"/>
        <w:jc w:val="both"/>
      </w:pPr>
      <w:r>
        <w:rPr>
          <w:rFonts w:ascii="Times New Roman" w:hAnsi="Times New Roman" w:cs="Times New Roman"/>
          <w:rFonts w:ascii="Times New Roman" w:hAnsi="Times New Roman"/>
          <w:b/>
          <w:i w:val="0"/>
          <w:sz w:val="26"/>
        </w:rPr>
        <w:t>1. Về phạm vi phần cứng và môi trường thực nghiệm:</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Hệ thống triển khai ở quy mô mô hình thử nghiệm (Lab-scale), sử dụng vi điều khiển ESP32 kết nối với cảm biến Nhiệt độ, Độ ẩm, PM2.5 và CO.</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Truyền tải dữ liệu qua hạ tầng mạng Wi-Fi và giao thức MQTT. Chưa mở rộng sang LoRaWAN hay NB-IoT.</w:t>
      </w:r>
    </w:p>
    <w:p>
      <w:pPr>
        <w:spacing w:after="120" w:line="400" w:lineRule="exact"/>
        <w:ind w:firstLine="0"/>
        <w:jc w:val="both"/>
      </w:pPr>
      <w:r>
        <w:rPr>
          <w:rFonts w:ascii="Times New Roman" w:hAnsi="Times New Roman" w:cs="Times New Roman"/>
          <w:rFonts w:ascii="Times New Roman" w:hAnsi="Times New Roman"/>
          <w:b/>
          <w:i w:val="0"/>
          <w:sz w:val="26"/>
        </w:rPr>
        <w:t>2. Về phạm vi hệ thống phần mềm:</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Triển khai trên môi trường máy chủ cục bộ (Localhost) thông qua Docker, chưa triển khai trên Cloud Kubernetes.</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Cảnh báo ô nhiễm dựa trên tính toán AQI và so sánh với ngưỡng tĩnh. Chưa áp dụng AI/Machine Learning để dự báo xu hướng.</w:t>
      </w:r>
    </w:p>
    <w:p>
      <w:pPr>
        <w:spacing w:after="120" w:line="400" w:lineRule="exact"/>
        <w:ind w:firstLine="0"/>
        <w:jc w:val="both"/>
      </w:pPr>
      <w:r>
        <w:rPr>
          <w:rFonts w:ascii="Times New Roman" w:hAnsi="Times New Roman" w:cs="Times New Roman"/>
          <w:rFonts w:ascii="Times New Roman" w:hAnsi="Times New Roman"/>
          <w:b/>
          <w:i w:val="0"/>
          <w:sz w:val="26"/>
        </w:rPr>
        <w:t>3. Về phạm vi đối tượng người dùng: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Admin: </w:t>
      </w:r>
      <w:r>
        <w:rPr>
          <w:rFonts w:ascii="Times New Roman" w:hAnsi="Times New Roman" w:cs="Times New Roman"/>
          <w:rFonts w:ascii="Times New Roman" w:hAnsi="Times New Roman"/>
          <w:b w:val="0"/>
          <w:i w:val="0"/>
          <w:sz w:val="26"/>
        </w:rPr>
        <w:t>Admin: Toàn quyền quản trị nền tảng.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Manager: </w:t>
      </w:r>
      <w:r>
        <w:rPr>
          <w:rFonts w:ascii="Times New Roman" w:hAnsi="Times New Roman" w:cs="Times New Roman"/>
          <w:rFonts w:ascii="Times New Roman" w:hAnsi="Times New Roman"/>
          <w:b w:val="0"/>
          <w:i w:val="0"/>
          <w:sz w:val="26"/>
        </w:rPr>
        <w:t>Manager (Trưởng trạm): Quản lý thiết bị và tài khoản nhân viên thuộc trạm của mình.</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User: </w:t>
      </w:r>
      <w:r>
        <w:rPr>
          <w:rFonts w:ascii="Times New Roman" w:hAnsi="Times New Roman" w:cs="Times New Roman"/>
          <w:rFonts w:ascii="Times New Roman" w:hAnsi="Times New Roman"/>
          <w:b w:val="0"/>
          <w:i w:val="0"/>
          <w:sz w:val="26"/>
        </w:rPr>
        <w:t>User (Nhân viên giám sát): Xem Dashboard, theo dõi AQI và nhận thông báo sự cố.</w:t>
      </w:r>
    </w:p>
    <w:p>
      <w:pPr>
        <w:spacing w:before="240" w:after="120"/>
      </w:pPr>
      <w:r>
        <w:rPr>
          <w:rFonts w:ascii="Times New Roman" w:hAnsi="Times New Roman" w:cs="Times New Roman"/>
          <w:rFonts w:ascii="Times New Roman" w:hAnsi="Times New Roman"/>
          <w:b/>
          <w:i w:val="0"/>
          <w:sz w:val="28"/>
        </w:rPr>
        <w:t>1.5. Bố cục đồ án</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Chương 1 – Tổng quan về đề tài: Trình bày lý do chọn đề tài, mục tiêu, nội dung và phạm vi nghiên cứu.</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Chương 2 – Cơ sở lý thuyết và công nghệ: Giới thiệu IoT, giao thức MQTT, kiến trúc Microservices và các công nghệ sử dụng.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Chương 3 – Phân tích và thiết kế hệ thống: Trình bày ERD, biểu đồ UML, sơ đồ kiến trúc và luồng dữ liệu.</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Chương 4 – Triển khai thực nghiệm và đánh giá: Lắp ráp phần cứng, triển khai phần mềm và kết quả kiểm thử.</w:t>
      </w:r>
    </w:p>
    <w:p>
      <w:pPr>
        <w:spacing w:after="120" w:line="400" w:lineRule="exact"/>
        <w:ind w:firstLine="720"/>
        <w:jc w:val="both"/>
      </w:pPr>
      <w:r>
        <w:rPr>
          <w:rFonts w:ascii="Times New Roman" w:hAnsi="Times New Roman" w:cs="Times New Roman"/>
          <w:rFonts w:ascii="Times New Roman" w:hAnsi="Times New Roman"/>
          <w:b w:val="0"/>
          <w:i w:val="0"/>
          <w:sz w:val="26"/>
        </w:rPr>
        <w:t>Cuối báo cáo là phần Kết luận, tổng kết kết quả đạt được, hạn chế còn tồn tại và hướng phát triển tương lai.</w:t>
      </w:r>
    </w:p>
    <w:p>
      <w:r>
        <w:br w:type="page"/>
      </w:r>
    </w:p>
    <w:p>
      <w:pPr>
        <w:spacing w:before="240" w:after="120"/>
        <w:jc w:val="center"/>
      </w:pPr>
      <w:r>
        <w:rPr>
          <w:rFonts w:ascii="Times New Roman" w:hAnsi="Times New Roman" w:cs="Times New Roman"/>
          <w:rFonts w:ascii="Times New Roman" w:hAnsi="Times New Roman"/>
          <w:b/>
          <w:i w:val="0"/>
          <w:sz w:val="32"/>
        </w:rPr>
        <w:t>CHƯƠNG 2: CƠ SỞ LÝ THUYẾT VÀ CÔNG NGHỆ SỬ DỤNG</w:t>
      </w:r>
    </w:p>
    <w:p>
      <w:pPr>
        <w:spacing w:before="240" w:after="120"/>
      </w:pPr>
      <w:r>
        <w:rPr>
          <w:rFonts w:ascii="Times New Roman" w:hAnsi="Times New Roman" w:cs="Times New Roman"/>
          <w:rFonts w:ascii="Times New Roman" w:hAnsi="Times New Roman"/>
          <w:b/>
          <w:i w:val="0"/>
          <w:sz w:val="28"/>
        </w:rPr>
        <w:t>2.1. Cơ sở lý thuyết về quan trắc môi trường không khí</w:t>
      </w:r>
    </w:p>
    <w:p>
      <w:pPr>
        <w:spacing w:before="240" w:after="120"/>
      </w:pPr>
      <w:r>
        <w:rPr>
          <w:rFonts w:ascii="Times New Roman" w:hAnsi="Times New Roman" w:cs="Times New Roman"/>
          <w:rFonts w:ascii="Times New Roman" w:hAnsi="Times New Roman"/>
          <w:b/>
          <w:i w:val="0"/>
          <w:sz w:val="26"/>
        </w:rPr>
        <w:t>2.1.1. Chỉ số chất lượng không khí (AQI)</w:t>
      </w:r>
    </w:p>
    <w:p>
      <w:pPr>
        <w:spacing w:after="120" w:line="400" w:lineRule="exact"/>
        <w:ind w:firstLine="720"/>
        <w:jc w:val="both"/>
      </w:pPr>
      <w:r>
        <w:rPr>
          <w:rFonts w:ascii="Times New Roman" w:hAnsi="Times New Roman" w:cs="Times New Roman"/>
          <w:rFonts w:ascii="Times New Roman" w:hAnsi="Times New Roman"/>
          <w:b w:val="0"/>
          <w:i w:val="0"/>
          <w:sz w:val="26"/>
        </w:rPr>
        <w:t>Chỉ số chất lượng không khí (AQI – Air Quality Index) là thang đo chuẩn hóa được sử dụng để truyền đạt mức độ ô nhiễm không khí đến cộng đồng một cách trực quan. Trong đề tài, hệ thống tính toán AQI giờ (AQIh) dựa trên giá trị quan trắc trung bình 1 giờ theo đúng hướng dẫn kỹ thuật tại Quyết định số 1459/QĐ-TCMT của Tổng cục Môi trường.</w:t>
      </w:r>
    </w:p>
    <w:p>
      <w:pPr>
        <w:spacing w:after="120" w:line="400" w:lineRule="exact"/>
        <w:ind w:firstLine="0"/>
        <w:jc w:val="both"/>
      </w:pPr>
      <w:r>
        <w:rPr>
          <w:rFonts w:ascii="Times New Roman" w:hAnsi="Times New Roman" w:cs="Times New Roman"/>
          <w:rFonts w:ascii="Times New Roman" w:hAnsi="Times New Roman"/>
          <w:b/>
          <w:i w:val="0"/>
          <w:sz w:val="26"/>
        </w:rPr>
        <w:t>a. Tính giá trị Nowcast đối với thông số PM2.5 và PM10:</w:t>
      </w:r>
    </w:p>
    <w:p>
      <w:pPr>
        <w:spacing w:after="120" w:line="400" w:lineRule="exact"/>
        <w:ind w:firstLine="720"/>
        <w:jc w:val="both"/>
      </w:pPr>
      <w:r>
        <w:rPr>
          <w:rFonts w:ascii="Times New Roman" w:hAnsi="Times New Roman" w:cs="Times New Roman"/>
          <w:rFonts w:ascii="Times New Roman" w:hAnsi="Times New Roman"/>
          <w:b w:val="0"/>
          <w:i w:val="0"/>
          <w:sz w:val="26"/>
        </w:rPr>
        <w:t>Gọi c₁, c₂, ..., c₁₂ là 12 giá trị quan trắc trung bình 1 giờ liên tiếp (c₁ là giá trị hiện tại). Giá trị trọng số w* được xác định: w* = Cmin / Cmax. Trong đó Cmin và Cmax là giá trị nhỏ nhất và lớn nhất trong 12 giá trị. Nếu w* &lt; 1/2 thì lấy w = 1/2; ngược lại lấy w = w*. Giá trị Nowcast được tính: Nowcast = Σ(wⁱ⁻¹ × cᵢ) / Σ(wⁱ⁻¹) với i từ 1 đến 12.</w:t>
      </w:r>
    </w:p>
    <w:p>
      <w:pPr>
        <w:spacing w:after="120" w:line="400" w:lineRule="exact"/>
        <w:ind w:firstLine="0"/>
        <w:jc w:val="both"/>
      </w:pPr>
      <w:r>
        <w:rPr>
          <w:rFonts w:ascii="Times New Roman" w:hAnsi="Times New Roman" w:cs="Times New Roman"/>
          <w:rFonts w:ascii="Times New Roman" w:hAnsi="Times New Roman"/>
          <w:b/>
          <w:i w:val="0"/>
          <w:sz w:val="26"/>
        </w:rPr>
        <w:t>b. Tính giá trị AQI theo từng thông số (AQIx):</w:t>
      </w:r>
    </w:p>
    <w:p>
      <w:pPr>
        <w:spacing w:after="120" w:line="400" w:lineRule="exact"/>
        <w:ind w:firstLine="720"/>
        <w:jc w:val="both"/>
      </w:pPr>
      <w:r>
        <w:rPr>
          <w:rFonts w:ascii="Times New Roman" w:hAnsi="Times New Roman" w:cs="Times New Roman"/>
          <w:rFonts w:ascii="Times New Roman" w:hAnsi="Times New Roman"/>
          <w:b w:val="0"/>
          <w:i w:val="0"/>
          <w:sz w:val="26"/>
        </w:rPr>
        <w:t>Đối với SO₂, CO, NO₂, O₃: AQIx = (I(i+1) - Ii) / (BP(i+1) - BPi) × (Cx - BPi) + Ii</w:t>
      </w:r>
    </w:p>
    <w:p>
      <w:pPr>
        <w:spacing w:after="120" w:line="400" w:lineRule="exact"/>
        <w:ind w:firstLine="720"/>
        <w:jc w:val="both"/>
      </w:pPr>
      <w:r>
        <w:rPr>
          <w:rFonts w:ascii="Times New Roman" w:hAnsi="Times New Roman" w:cs="Times New Roman"/>
          <w:rFonts w:ascii="Times New Roman" w:hAnsi="Times New Roman"/>
          <w:b w:val="0"/>
          <w:i w:val="0"/>
          <w:sz w:val="26"/>
        </w:rPr>
        <w:t>Đối với PM10, PM2.5: AQIx = (I(i+1) - Ii) / (BP(i+1) - BPi) × (Nowcastx - BPi) + Ii</w:t>
      </w:r>
    </w:p>
    <w:p>
      <w:pPr>
        <w:spacing w:after="120" w:line="400" w:lineRule="exact"/>
        <w:ind w:firstLine="0"/>
        <w:jc w:val="both"/>
      </w:pPr>
      <w:r>
        <w:rPr>
          <w:rFonts w:ascii="Times New Roman" w:hAnsi="Times New Roman" w:cs="Times New Roman"/>
          <w:rFonts w:ascii="Times New Roman" w:hAnsi="Times New Roman"/>
          <w:b/>
          <w:i w:val="0"/>
          <w:sz w:val="26"/>
        </w:rPr>
        <w:t>c. Giá trị AQI giờ tổng hợp:</w:t>
      </w:r>
    </w:p>
    <w:p>
      <w:pPr>
        <w:spacing w:after="120" w:line="400" w:lineRule="exact"/>
        <w:ind w:firstLine="720"/>
        <w:jc w:val="both"/>
      </w:pPr>
      <w:r>
        <w:rPr>
          <w:rFonts w:ascii="Times New Roman" w:hAnsi="Times New Roman" w:cs="Times New Roman"/>
          <w:rFonts w:ascii="Times New Roman" w:hAnsi="Times New Roman"/>
          <w:b w:val="0"/>
          <w:i w:val="0"/>
          <w:sz w:val="26"/>
        </w:rPr>
        <w:t>AQIh = max(AQIx). Giá trị AQIh được làm tròn thành số nguyên. Thông số có AQIx lớn nhất được xác định là chất ô nhiễm chính (Main Pollutant).</w:t>
      </w:r>
    </w:p>
    <w:p>
      <w:pPr>
        <w:spacing w:after="120" w:line="400" w:lineRule="exact"/>
        <w:ind w:firstLine="720"/>
        <w:jc w:val="both"/>
      </w:pPr>
      <w:r>
        <w:rPr>
          <w:rFonts w:ascii="Times New Roman" w:hAnsi="Times New Roman" w:cs="Times New Roman"/>
          <w:rFonts w:ascii="Times New Roman" w:hAnsi="Times New Roman"/>
          <w:b/>
          <w:i w:val="0"/>
          <w:sz w:val="26"/>
        </w:rPr>
        <w:t>Bảng 1: Các giá trị ngưỡng nồng độ (BPi) và giá trị AQI tương ứng</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jc w:val="center"/>
            </w:pPr>
            <w:r>
              <w:rPr>
                <w:rFonts w:ascii="Times New Roman" w:hAnsi="Times New Roman" w:cs="Times New Roman"/>
                <w:rFonts w:ascii="Times New Roman" w:hAnsi="Times New Roman"/>
                <w:b/>
                <w:i w:val="0"/>
                <w:sz w:val="24"/>
              </w:rPr>
              <w:t>Mức (i)</w:t>
            </w:r>
          </w:p>
        </w:tc>
        <w:tc>
          <w:tcPr>
            <w:tcW w:type="dxa" w:w="1134"/>
          </w:tcPr>
          <w:p>
            <w:pPr>
              <w:jc w:val="center"/>
            </w:pPr>
            <w:r>
              <w:rPr>
                <w:rFonts w:ascii="Times New Roman" w:hAnsi="Times New Roman" w:cs="Times New Roman"/>
                <w:rFonts w:ascii="Times New Roman" w:hAnsi="Times New Roman"/>
                <w:b/>
                <w:i w:val="0"/>
                <w:sz w:val="24"/>
              </w:rPr>
              <w:t>AQI (Ii)</w:t>
            </w:r>
          </w:p>
        </w:tc>
        <w:tc>
          <w:tcPr>
            <w:tcW w:type="dxa" w:w="1134"/>
          </w:tcPr>
          <w:p>
            <w:pPr>
              <w:jc w:val="center"/>
            </w:pPr>
            <w:r>
              <w:rPr>
                <w:rFonts w:ascii="Times New Roman" w:hAnsi="Times New Roman" w:cs="Times New Roman"/>
                <w:rFonts w:ascii="Times New Roman" w:hAnsi="Times New Roman"/>
                <w:b/>
                <w:i w:val="0"/>
                <w:sz w:val="24"/>
              </w:rPr>
              <w:t>O₃ (1h)</w:t>
            </w:r>
          </w:p>
        </w:tc>
        <w:tc>
          <w:tcPr>
            <w:tcW w:type="dxa" w:w="1134"/>
          </w:tcPr>
          <w:p>
            <w:pPr>
              <w:jc w:val="center"/>
            </w:pPr>
            <w:r>
              <w:rPr>
                <w:rFonts w:ascii="Times New Roman" w:hAnsi="Times New Roman" w:cs="Times New Roman"/>
                <w:rFonts w:ascii="Times New Roman" w:hAnsi="Times New Roman"/>
                <w:b/>
                <w:i w:val="0"/>
                <w:sz w:val="24"/>
              </w:rPr>
              <w:t>CO</w:t>
            </w:r>
          </w:p>
        </w:tc>
        <w:tc>
          <w:tcPr>
            <w:tcW w:type="dxa" w:w="1134"/>
          </w:tcPr>
          <w:p>
            <w:pPr>
              <w:jc w:val="center"/>
            </w:pPr>
            <w:r>
              <w:rPr>
                <w:rFonts w:ascii="Times New Roman" w:hAnsi="Times New Roman" w:cs="Times New Roman"/>
                <w:rFonts w:ascii="Times New Roman" w:hAnsi="Times New Roman"/>
                <w:b/>
                <w:i w:val="0"/>
                <w:sz w:val="24"/>
              </w:rPr>
              <w:t>SO₂</w:t>
            </w:r>
          </w:p>
        </w:tc>
        <w:tc>
          <w:tcPr>
            <w:tcW w:type="dxa" w:w="1134"/>
          </w:tcPr>
          <w:p>
            <w:pPr>
              <w:jc w:val="center"/>
            </w:pPr>
            <w:r>
              <w:rPr>
                <w:rFonts w:ascii="Times New Roman" w:hAnsi="Times New Roman" w:cs="Times New Roman"/>
                <w:rFonts w:ascii="Times New Roman" w:hAnsi="Times New Roman"/>
                <w:b/>
                <w:i w:val="0"/>
                <w:sz w:val="24"/>
              </w:rPr>
              <w:t>NO₂</w:t>
            </w:r>
          </w:p>
        </w:tc>
        <w:tc>
          <w:tcPr>
            <w:tcW w:type="dxa" w:w="1134"/>
          </w:tcPr>
          <w:p>
            <w:pPr>
              <w:jc w:val="center"/>
            </w:pPr>
            <w:r>
              <w:rPr>
                <w:rFonts w:ascii="Times New Roman" w:hAnsi="Times New Roman" w:cs="Times New Roman"/>
                <w:rFonts w:ascii="Times New Roman" w:hAnsi="Times New Roman"/>
                <w:b/>
                <w:i w:val="0"/>
                <w:sz w:val="24"/>
              </w:rPr>
              <w:t>PM10</w:t>
            </w:r>
          </w:p>
        </w:tc>
        <w:tc>
          <w:tcPr>
            <w:tcW w:type="dxa" w:w="1134"/>
          </w:tcPr>
          <w:p>
            <w:pPr>
              <w:jc w:val="center"/>
            </w:pPr>
            <w:r>
              <w:rPr>
                <w:rFonts w:ascii="Times New Roman" w:hAnsi="Times New Roman" w:cs="Times New Roman"/>
                <w:rFonts w:ascii="Times New Roman" w:hAnsi="Times New Roman"/>
                <w:b/>
                <w:i w:val="0"/>
                <w:sz w:val="24"/>
              </w:rPr>
              <w:t>PM2.5</w:t>
            </w:r>
          </w:p>
        </w:tc>
      </w:tr>
      <w:tr>
        <w:tc>
          <w:tcPr>
            <w:tcW w:type="dxa" w:w="1134"/>
          </w:tcPr>
          <w:p>
            <w:pPr>
              <w:jc w:val="center"/>
            </w:pPr>
            <w:r>
              <w:rPr>
                <w:rFonts w:ascii="Times New Roman" w:hAnsi="Times New Roman" w:cs="Times New Roman"/>
                <w:rFonts w:ascii="Times New Roman" w:hAnsi="Times New Roman"/>
                <w:b w:val="0"/>
                <w:i w:val="0"/>
                <w:sz w:val="24"/>
              </w:rPr>
              <w:t>1</w:t>
            </w:r>
          </w:p>
        </w:tc>
        <w:tc>
          <w:tcPr>
            <w:tcW w:type="dxa" w:w="1134"/>
          </w:tcPr>
          <w:p>
            <w:pPr>
              <w:jc w:val="center"/>
            </w:pPr>
            <w:r>
              <w:rPr>
                <w:rFonts w:ascii="Times New Roman" w:hAnsi="Times New Roman" w:cs="Times New Roman"/>
                <w:rFonts w:ascii="Times New Roman" w:hAnsi="Times New Roman"/>
                <w:b w:val="0"/>
                <w:i w:val="0"/>
                <w:sz w:val="24"/>
              </w:rPr>
              <w:t>0</w:t>
            </w:r>
          </w:p>
        </w:tc>
        <w:tc>
          <w:tcPr>
            <w:tcW w:type="dxa" w:w="1134"/>
          </w:tcPr>
          <w:p>
            <w:pPr>
              <w:jc w:val="center"/>
            </w:pPr>
            <w:r>
              <w:rPr>
                <w:rFonts w:ascii="Times New Roman" w:hAnsi="Times New Roman" w:cs="Times New Roman"/>
                <w:rFonts w:ascii="Times New Roman" w:hAnsi="Times New Roman"/>
                <w:b w:val="0"/>
                <w:i w:val="0"/>
                <w:sz w:val="24"/>
              </w:rPr>
              <w:t>0</w:t>
            </w:r>
          </w:p>
        </w:tc>
        <w:tc>
          <w:tcPr>
            <w:tcW w:type="dxa" w:w="1134"/>
          </w:tcPr>
          <w:p>
            <w:pPr>
              <w:jc w:val="center"/>
            </w:pPr>
            <w:r>
              <w:rPr>
                <w:rFonts w:ascii="Times New Roman" w:hAnsi="Times New Roman" w:cs="Times New Roman"/>
                <w:rFonts w:ascii="Times New Roman" w:hAnsi="Times New Roman"/>
                <w:b w:val="0"/>
                <w:i w:val="0"/>
                <w:sz w:val="24"/>
              </w:rPr>
              <w:t>0</w:t>
            </w:r>
          </w:p>
        </w:tc>
        <w:tc>
          <w:tcPr>
            <w:tcW w:type="dxa" w:w="1134"/>
          </w:tcPr>
          <w:p>
            <w:pPr>
              <w:jc w:val="center"/>
            </w:pPr>
            <w:r>
              <w:rPr>
                <w:rFonts w:ascii="Times New Roman" w:hAnsi="Times New Roman" w:cs="Times New Roman"/>
                <w:rFonts w:ascii="Times New Roman" w:hAnsi="Times New Roman"/>
                <w:b w:val="0"/>
                <w:i w:val="0"/>
                <w:sz w:val="24"/>
              </w:rPr>
              <w:t>0</w:t>
            </w:r>
          </w:p>
        </w:tc>
        <w:tc>
          <w:tcPr>
            <w:tcW w:type="dxa" w:w="1134"/>
          </w:tcPr>
          <w:p>
            <w:pPr>
              <w:jc w:val="center"/>
            </w:pPr>
            <w:r>
              <w:rPr>
                <w:rFonts w:ascii="Times New Roman" w:hAnsi="Times New Roman" w:cs="Times New Roman"/>
                <w:rFonts w:ascii="Times New Roman" w:hAnsi="Times New Roman"/>
                <w:b w:val="0"/>
                <w:i w:val="0"/>
                <w:sz w:val="24"/>
              </w:rPr>
              <w:t>0</w:t>
            </w:r>
          </w:p>
        </w:tc>
        <w:tc>
          <w:tcPr>
            <w:tcW w:type="dxa" w:w="1134"/>
          </w:tcPr>
          <w:p>
            <w:pPr>
              <w:jc w:val="center"/>
            </w:pPr>
            <w:r>
              <w:rPr>
                <w:rFonts w:ascii="Times New Roman" w:hAnsi="Times New Roman" w:cs="Times New Roman"/>
                <w:rFonts w:ascii="Times New Roman" w:hAnsi="Times New Roman"/>
                <w:b w:val="0"/>
                <w:i w:val="0"/>
                <w:sz w:val="24"/>
              </w:rPr>
              <w:t>0</w:t>
            </w:r>
          </w:p>
        </w:tc>
        <w:tc>
          <w:tcPr>
            <w:tcW w:type="dxa" w:w="1134"/>
          </w:tcPr>
          <w:p>
            <w:pPr>
              <w:jc w:val="center"/>
            </w:pPr>
            <w:r>
              <w:rPr>
                <w:rFonts w:ascii="Times New Roman" w:hAnsi="Times New Roman" w:cs="Times New Roman"/>
                <w:rFonts w:ascii="Times New Roman" w:hAnsi="Times New Roman"/>
                <w:b w:val="0"/>
                <w:i w:val="0"/>
                <w:sz w:val="24"/>
              </w:rPr>
              <w:t>0</w:t>
            </w:r>
          </w:p>
        </w:tc>
      </w:tr>
      <w:tr>
        <w:tc>
          <w:tcPr>
            <w:tcW w:type="dxa" w:w="1134"/>
          </w:tcPr>
          <w:p>
            <w:pPr>
              <w:jc w:val="center"/>
            </w:pPr>
            <w:r>
              <w:rPr>
                <w:rFonts w:ascii="Times New Roman" w:hAnsi="Times New Roman" w:cs="Times New Roman"/>
                <w:rFonts w:ascii="Times New Roman" w:hAnsi="Times New Roman"/>
                <w:b w:val="0"/>
                <w:i w:val="0"/>
                <w:sz w:val="24"/>
              </w:rPr>
              <w:t>2</w:t>
            </w:r>
          </w:p>
        </w:tc>
        <w:tc>
          <w:tcPr>
            <w:tcW w:type="dxa" w:w="1134"/>
          </w:tcPr>
          <w:p>
            <w:pPr>
              <w:jc w:val="center"/>
            </w:pPr>
            <w:r>
              <w:rPr>
                <w:rFonts w:ascii="Times New Roman" w:hAnsi="Times New Roman" w:cs="Times New Roman"/>
                <w:rFonts w:ascii="Times New Roman" w:hAnsi="Times New Roman"/>
                <w:b w:val="0"/>
                <w:i w:val="0"/>
                <w:sz w:val="24"/>
              </w:rPr>
              <w:t>50</w:t>
            </w:r>
          </w:p>
        </w:tc>
        <w:tc>
          <w:tcPr>
            <w:tcW w:type="dxa" w:w="1134"/>
          </w:tcPr>
          <w:p>
            <w:pPr>
              <w:jc w:val="center"/>
            </w:pPr>
            <w:r>
              <w:rPr>
                <w:rFonts w:ascii="Times New Roman" w:hAnsi="Times New Roman" w:cs="Times New Roman"/>
                <w:rFonts w:ascii="Times New Roman" w:hAnsi="Times New Roman"/>
                <w:b w:val="0"/>
                <w:i w:val="0"/>
                <w:sz w:val="24"/>
              </w:rPr>
              <w:t>160</w:t>
            </w:r>
          </w:p>
        </w:tc>
        <w:tc>
          <w:tcPr>
            <w:tcW w:type="dxa" w:w="1134"/>
          </w:tcPr>
          <w:p>
            <w:pPr>
              <w:jc w:val="center"/>
            </w:pPr>
            <w:r>
              <w:rPr>
                <w:rFonts w:ascii="Times New Roman" w:hAnsi="Times New Roman" w:cs="Times New Roman"/>
                <w:rFonts w:ascii="Times New Roman" w:hAnsi="Times New Roman"/>
                <w:b w:val="0"/>
                <w:i w:val="0"/>
                <w:sz w:val="24"/>
              </w:rPr>
              <w:t>10.000</w:t>
            </w:r>
          </w:p>
        </w:tc>
        <w:tc>
          <w:tcPr>
            <w:tcW w:type="dxa" w:w="1134"/>
          </w:tcPr>
          <w:p>
            <w:pPr>
              <w:jc w:val="center"/>
            </w:pPr>
            <w:r>
              <w:rPr>
                <w:rFonts w:ascii="Times New Roman" w:hAnsi="Times New Roman" w:cs="Times New Roman"/>
                <w:rFonts w:ascii="Times New Roman" w:hAnsi="Times New Roman"/>
                <w:b w:val="0"/>
                <w:i w:val="0"/>
                <w:sz w:val="24"/>
              </w:rPr>
              <w:t>125</w:t>
            </w:r>
          </w:p>
        </w:tc>
        <w:tc>
          <w:tcPr>
            <w:tcW w:type="dxa" w:w="1134"/>
          </w:tcPr>
          <w:p>
            <w:pPr>
              <w:jc w:val="center"/>
            </w:pPr>
            <w:r>
              <w:rPr>
                <w:rFonts w:ascii="Times New Roman" w:hAnsi="Times New Roman" w:cs="Times New Roman"/>
                <w:rFonts w:ascii="Times New Roman" w:hAnsi="Times New Roman"/>
                <w:b w:val="0"/>
                <w:i w:val="0"/>
                <w:sz w:val="24"/>
              </w:rPr>
              <w:t>100</w:t>
            </w:r>
          </w:p>
        </w:tc>
        <w:tc>
          <w:tcPr>
            <w:tcW w:type="dxa" w:w="1134"/>
          </w:tcPr>
          <w:p>
            <w:pPr>
              <w:jc w:val="center"/>
            </w:pPr>
            <w:r>
              <w:rPr>
                <w:rFonts w:ascii="Times New Roman" w:hAnsi="Times New Roman" w:cs="Times New Roman"/>
                <w:rFonts w:ascii="Times New Roman" w:hAnsi="Times New Roman"/>
                <w:b w:val="0"/>
                <w:i w:val="0"/>
                <w:sz w:val="24"/>
              </w:rPr>
              <w:t>50</w:t>
            </w:r>
          </w:p>
        </w:tc>
        <w:tc>
          <w:tcPr>
            <w:tcW w:type="dxa" w:w="1134"/>
          </w:tcPr>
          <w:p>
            <w:pPr>
              <w:jc w:val="center"/>
            </w:pPr>
            <w:r>
              <w:rPr>
                <w:rFonts w:ascii="Times New Roman" w:hAnsi="Times New Roman" w:cs="Times New Roman"/>
                <w:rFonts w:ascii="Times New Roman" w:hAnsi="Times New Roman"/>
                <w:b w:val="0"/>
                <w:i w:val="0"/>
                <w:sz w:val="24"/>
              </w:rPr>
              <w:t>25</w:t>
            </w:r>
          </w:p>
        </w:tc>
      </w:tr>
      <w:tr>
        <w:tc>
          <w:tcPr>
            <w:tcW w:type="dxa" w:w="1134"/>
          </w:tcPr>
          <w:p>
            <w:pPr>
              <w:jc w:val="center"/>
            </w:pPr>
            <w:r>
              <w:rPr>
                <w:rFonts w:ascii="Times New Roman" w:hAnsi="Times New Roman" w:cs="Times New Roman"/>
                <w:rFonts w:ascii="Times New Roman" w:hAnsi="Times New Roman"/>
                <w:b w:val="0"/>
                <w:i w:val="0"/>
                <w:sz w:val="24"/>
              </w:rPr>
              <w:t>3</w:t>
            </w:r>
          </w:p>
        </w:tc>
        <w:tc>
          <w:tcPr>
            <w:tcW w:type="dxa" w:w="1134"/>
          </w:tcPr>
          <w:p>
            <w:pPr>
              <w:jc w:val="center"/>
            </w:pPr>
            <w:r>
              <w:rPr>
                <w:rFonts w:ascii="Times New Roman" w:hAnsi="Times New Roman" w:cs="Times New Roman"/>
                <w:rFonts w:ascii="Times New Roman" w:hAnsi="Times New Roman"/>
                <w:b w:val="0"/>
                <w:i w:val="0"/>
                <w:sz w:val="24"/>
              </w:rPr>
              <w:t>100</w:t>
            </w:r>
          </w:p>
        </w:tc>
        <w:tc>
          <w:tcPr>
            <w:tcW w:type="dxa" w:w="1134"/>
          </w:tcPr>
          <w:p>
            <w:pPr>
              <w:jc w:val="center"/>
            </w:pPr>
            <w:r>
              <w:rPr>
                <w:rFonts w:ascii="Times New Roman" w:hAnsi="Times New Roman" w:cs="Times New Roman"/>
                <w:rFonts w:ascii="Times New Roman" w:hAnsi="Times New Roman"/>
                <w:b w:val="0"/>
                <w:i w:val="0"/>
                <w:sz w:val="24"/>
              </w:rPr>
              <w:t>200</w:t>
            </w:r>
          </w:p>
        </w:tc>
        <w:tc>
          <w:tcPr>
            <w:tcW w:type="dxa" w:w="1134"/>
          </w:tcPr>
          <w:p>
            <w:pPr>
              <w:jc w:val="center"/>
            </w:pPr>
            <w:r>
              <w:rPr>
                <w:rFonts w:ascii="Times New Roman" w:hAnsi="Times New Roman" w:cs="Times New Roman"/>
                <w:rFonts w:ascii="Times New Roman" w:hAnsi="Times New Roman"/>
                <w:b w:val="0"/>
                <w:i w:val="0"/>
                <w:sz w:val="24"/>
              </w:rPr>
              <w:t>30.000</w:t>
            </w:r>
          </w:p>
        </w:tc>
        <w:tc>
          <w:tcPr>
            <w:tcW w:type="dxa" w:w="1134"/>
          </w:tcPr>
          <w:p>
            <w:pPr>
              <w:jc w:val="center"/>
            </w:pPr>
            <w:r>
              <w:rPr>
                <w:rFonts w:ascii="Times New Roman" w:hAnsi="Times New Roman" w:cs="Times New Roman"/>
                <w:rFonts w:ascii="Times New Roman" w:hAnsi="Times New Roman"/>
                <w:b w:val="0"/>
                <w:i w:val="0"/>
                <w:sz w:val="24"/>
              </w:rPr>
              <w:t>350</w:t>
            </w:r>
          </w:p>
        </w:tc>
        <w:tc>
          <w:tcPr>
            <w:tcW w:type="dxa" w:w="1134"/>
          </w:tcPr>
          <w:p>
            <w:pPr>
              <w:jc w:val="center"/>
            </w:pPr>
            <w:r>
              <w:rPr>
                <w:rFonts w:ascii="Times New Roman" w:hAnsi="Times New Roman" w:cs="Times New Roman"/>
                <w:rFonts w:ascii="Times New Roman" w:hAnsi="Times New Roman"/>
                <w:b w:val="0"/>
                <w:i w:val="0"/>
                <w:sz w:val="24"/>
              </w:rPr>
              <w:t>200</w:t>
            </w:r>
          </w:p>
        </w:tc>
        <w:tc>
          <w:tcPr>
            <w:tcW w:type="dxa" w:w="1134"/>
          </w:tcPr>
          <w:p>
            <w:pPr>
              <w:jc w:val="center"/>
            </w:pPr>
            <w:r>
              <w:rPr>
                <w:rFonts w:ascii="Times New Roman" w:hAnsi="Times New Roman" w:cs="Times New Roman"/>
                <w:rFonts w:ascii="Times New Roman" w:hAnsi="Times New Roman"/>
                <w:b w:val="0"/>
                <w:i w:val="0"/>
                <w:sz w:val="24"/>
              </w:rPr>
              <w:t>150</w:t>
            </w:r>
          </w:p>
        </w:tc>
        <w:tc>
          <w:tcPr>
            <w:tcW w:type="dxa" w:w="1134"/>
          </w:tcPr>
          <w:p>
            <w:pPr>
              <w:jc w:val="center"/>
            </w:pPr>
            <w:r>
              <w:rPr>
                <w:rFonts w:ascii="Times New Roman" w:hAnsi="Times New Roman" w:cs="Times New Roman"/>
                <w:rFonts w:ascii="Times New Roman" w:hAnsi="Times New Roman"/>
                <w:b w:val="0"/>
                <w:i w:val="0"/>
                <w:sz w:val="24"/>
              </w:rPr>
              <w:t>50</w:t>
            </w:r>
          </w:p>
        </w:tc>
      </w:tr>
      <w:tr>
        <w:tc>
          <w:tcPr>
            <w:tcW w:type="dxa" w:w="1134"/>
          </w:tcPr>
          <w:p>
            <w:pPr>
              <w:jc w:val="center"/>
            </w:pPr>
            <w:r>
              <w:rPr>
                <w:rFonts w:ascii="Times New Roman" w:hAnsi="Times New Roman" w:cs="Times New Roman"/>
                <w:rFonts w:ascii="Times New Roman" w:hAnsi="Times New Roman"/>
                <w:b w:val="0"/>
                <w:i w:val="0"/>
                <w:sz w:val="24"/>
              </w:rPr>
              <w:t>4</w:t>
            </w:r>
          </w:p>
        </w:tc>
        <w:tc>
          <w:tcPr>
            <w:tcW w:type="dxa" w:w="1134"/>
          </w:tcPr>
          <w:p>
            <w:pPr>
              <w:jc w:val="center"/>
            </w:pPr>
            <w:r>
              <w:rPr>
                <w:rFonts w:ascii="Times New Roman" w:hAnsi="Times New Roman" w:cs="Times New Roman"/>
                <w:rFonts w:ascii="Times New Roman" w:hAnsi="Times New Roman"/>
                <w:b w:val="0"/>
                <w:i w:val="0"/>
                <w:sz w:val="24"/>
              </w:rPr>
              <w:t>150</w:t>
            </w:r>
          </w:p>
        </w:tc>
        <w:tc>
          <w:tcPr>
            <w:tcW w:type="dxa" w:w="1134"/>
          </w:tcPr>
          <w:p>
            <w:pPr>
              <w:jc w:val="center"/>
            </w:pPr>
            <w:r>
              <w:rPr>
                <w:rFonts w:ascii="Times New Roman" w:hAnsi="Times New Roman" w:cs="Times New Roman"/>
                <w:rFonts w:ascii="Times New Roman" w:hAnsi="Times New Roman"/>
                <w:b w:val="0"/>
                <w:i w:val="0"/>
                <w:sz w:val="24"/>
              </w:rPr>
              <w:t>300</w:t>
            </w:r>
          </w:p>
        </w:tc>
        <w:tc>
          <w:tcPr>
            <w:tcW w:type="dxa" w:w="1134"/>
          </w:tcPr>
          <w:p>
            <w:pPr>
              <w:jc w:val="center"/>
            </w:pPr>
            <w:r>
              <w:rPr>
                <w:rFonts w:ascii="Times New Roman" w:hAnsi="Times New Roman" w:cs="Times New Roman"/>
                <w:rFonts w:ascii="Times New Roman" w:hAnsi="Times New Roman"/>
                <w:b w:val="0"/>
                <w:i w:val="0"/>
                <w:sz w:val="24"/>
              </w:rPr>
              <w:t>45.000</w:t>
            </w:r>
          </w:p>
        </w:tc>
        <w:tc>
          <w:tcPr>
            <w:tcW w:type="dxa" w:w="1134"/>
          </w:tcPr>
          <w:p>
            <w:pPr>
              <w:jc w:val="center"/>
            </w:pPr>
            <w:r>
              <w:rPr>
                <w:rFonts w:ascii="Times New Roman" w:hAnsi="Times New Roman" w:cs="Times New Roman"/>
                <w:rFonts w:ascii="Times New Roman" w:hAnsi="Times New Roman"/>
                <w:b w:val="0"/>
                <w:i w:val="0"/>
                <w:sz w:val="24"/>
              </w:rPr>
              <w:t>550</w:t>
            </w:r>
          </w:p>
        </w:tc>
        <w:tc>
          <w:tcPr>
            <w:tcW w:type="dxa" w:w="1134"/>
          </w:tcPr>
          <w:p>
            <w:pPr>
              <w:jc w:val="center"/>
            </w:pPr>
            <w:r>
              <w:rPr>
                <w:rFonts w:ascii="Times New Roman" w:hAnsi="Times New Roman" w:cs="Times New Roman"/>
                <w:rFonts w:ascii="Times New Roman" w:hAnsi="Times New Roman"/>
                <w:b w:val="0"/>
                <w:i w:val="0"/>
                <w:sz w:val="24"/>
              </w:rPr>
              <w:t>700</w:t>
            </w:r>
          </w:p>
        </w:tc>
        <w:tc>
          <w:tcPr>
            <w:tcW w:type="dxa" w:w="1134"/>
          </w:tcPr>
          <w:p>
            <w:pPr>
              <w:jc w:val="center"/>
            </w:pPr>
            <w:r>
              <w:rPr>
                <w:rFonts w:ascii="Times New Roman" w:hAnsi="Times New Roman" w:cs="Times New Roman"/>
                <w:rFonts w:ascii="Times New Roman" w:hAnsi="Times New Roman"/>
                <w:b w:val="0"/>
                <w:i w:val="0"/>
                <w:sz w:val="24"/>
              </w:rPr>
              <w:t>250</w:t>
            </w:r>
          </w:p>
        </w:tc>
        <w:tc>
          <w:tcPr>
            <w:tcW w:type="dxa" w:w="1134"/>
          </w:tcPr>
          <w:p>
            <w:pPr>
              <w:jc w:val="center"/>
            </w:pPr>
            <w:r>
              <w:rPr>
                <w:rFonts w:ascii="Times New Roman" w:hAnsi="Times New Roman" w:cs="Times New Roman"/>
                <w:rFonts w:ascii="Times New Roman" w:hAnsi="Times New Roman"/>
                <w:b w:val="0"/>
                <w:i w:val="0"/>
                <w:sz w:val="24"/>
              </w:rPr>
              <w:t>80</w:t>
            </w:r>
          </w:p>
        </w:tc>
      </w:tr>
      <w:tr>
        <w:tc>
          <w:tcPr>
            <w:tcW w:type="dxa" w:w="1134"/>
          </w:tcPr>
          <w:p>
            <w:pPr>
              <w:jc w:val="center"/>
            </w:pPr>
            <w:r>
              <w:rPr>
                <w:rFonts w:ascii="Times New Roman" w:hAnsi="Times New Roman" w:cs="Times New Roman"/>
                <w:rFonts w:ascii="Times New Roman" w:hAnsi="Times New Roman"/>
                <w:b w:val="0"/>
                <w:i w:val="0"/>
                <w:sz w:val="24"/>
              </w:rPr>
              <w:t>5</w:t>
            </w:r>
          </w:p>
        </w:tc>
        <w:tc>
          <w:tcPr>
            <w:tcW w:type="dxa" w:w="1134"/>
          </w:tcPr>
          <w:p>
            <w:pPr>
              <w:jc w:val="center"/>
            </w:pPr>
            <w:r>
              <w:rPr>
                <w:rFonts w:ascii="Times New Roman" w:hAnsi="Times New Roman" w:cs="Times New Roman"/>
                <w:rFonts w:ascii="Times New Roman" w:hAnsi="Times New Roman"/>
                <w:b w:val="0"/>
                <w:i w:val="0"/>
                <w:sz w:val="24"/>
              </w:rPr>
              <w:t>200</w:t>
            </w:r>
          </w:p>
        </w:tc>
        <w:tc>
          <w:tcPr>
            <w:tcW w:type="dxa" w:w="1134"/>
          </w:tcPr>
          <w:p>
            <w:pPr>
              <w:jc w:val="center"/>
            </w:pPr>
            <w:r>
              <w:rPr>
                <w:rFonts w:ascii="Times New Roman" w:hAnsi="Times New Roman" w:cs="Times New Roman"/>
                <w:rFonts w:ascii="Times New Roman" w:hAnsi="Times New Roman"/>
                <w:b w:val="0"/>
                <w:i w:val="0"/>
                <w:sz w:val="24"/>
              </w:rPr>
              <w:t>400</w:t>
            </w:r>
          </w:p>
        </w:tc>
        <w:tc>
          <w:tcPr>
            <w:tcW w:type="dxa" w:w="1134"/>
          </w:tcPr>
          <w:p>
            <w:pPr>
              <w:jc w:val="center"/>
            </w:pPr>
            <w:r>
              <w:rPr>
                <w:rFonts w:ascii="Times New Roman" w:hAnsi="Times New Roman" w:cs="Times New Roman"/>
                <w:rFonts w:ascii="Times New Roman" w:hAnsi="Times New Roman"/>
                <w:b w:val="0"/>
                <w:i w:val="0"/>
                <w:sz w:val="24"/>
              </w:rPr>
              <w:t>60.000</w:t>
            </w:r>
          </w:p>
        </w:tc>
        <w:tc>
          <w:tcPr>
            <w:tcW w:type="dxa" w:w="1134"/>
          </w:tcPr>
          <w:p>
            <w:pPr>
              <w:jc w:val="center"/>
            </w:pPr>
            <w:r>
              <w:rPr>
                <w:rFonts w:ascii="Times New Roman" w:hAnsi="Times New Roman" w:cs="Times New Roman"/>
                <w:rFonts w:ascii="Times New Roman" w:hAnsi="Times New Roman"/>
                <w:b w:val="0"/>
                <w:i w:val="0"/>
                <w:sz w:val="24"/>
              </w:rPr>
              <w:t>800</w:t>
            </w:r>
          </w:p>
        </w:tc>
        <w:tc>
          <w:tcPr>
            <w:tcW w:type="dxa" w:w="1134"/>
          </w:tcPr>
          <w:p>
            <w:pPr>
              <w:jc w:val="center"/>
            </w:pPr>
            <w:r>
              <w:rPr>
                <w:rFonts w:ascii="Times New Roman" w:hAnsi="Times New Roman" w:cs="Times New Roman"/>
                <w:rFonts w:ascii="Times New Roman" w:hAnsi="Times New Roman"/>
                <w:b w:val="0"/>
                <w:i w:val="0"/>
                <w:sz w:val="24"/>
              </w:rPr>
              <w:t>1.200</w:t>
            </w:r>
          </w:p>
        </w:tc>
        <w:tc>
          <w:tcPr>
            <w:tcW w:type="dxa" w:w="1134"/>
          </w:tcPr>
          <w:p>
            <w:pPr>
              <w:jc w:val="center"/>
            </w:pPr>
            <w:r>
              <w:rPr>
                <w:rFonts w:ascii="Times New Roman" w:hAnsi="Times New Roman" w:cs="Times New Roman"/>
                <w:rFonts w:ascii="Times New Roman" w:hAnsi="Times New Roman"/>
                <w:b w:val="0"/>
                <w:i w:val="0"/>
                <w:sz w:val="24"/>
              </w:rPr>
              <w:t>350</w:t>
            </w:r>
          </w:p>
        </w:tc>
        <w:tc>
          <w:tcPr>
            <w:tcW w:type="dxa" w:w="1134"/>
          </w:tcPr>
          <w:p>
            <w:pPr>
              <w:jc w:val="center"/>
            </w:pPr>
            <w:r>
              <w:rPr>
                <w:rFonts w:ascii="Times New Roman" w:hAnsi="Times New Roman" w:cs="Times New Roman"/>
                <w:rFonts w:ascii="Times New Roman" w:hAnsi="Times New Roman"/>
                <w:b w:val="0"/>
                <w:i w:val="0"/>
                <w:sz w:val="24"/>
              </w:rPr>
              <w:t>150</w:t>
            </w:r>
          </w:p>
        </w:tc>
      </w:tr>
      <w:tr>
        <w:tc>
          <w:tcPr>
            <w:tcW w:type="dxa" w:w="1134"/>
          </w:tcPr>
          <w:p>
            <w:pPr>
              <w:jc w:val="center"/>
            </w:pPr>
            <w:r>
              <w:rPr>
                <w:rFonts w:ascii="Times New Roman" w:hAnsi="Times New Roman" w:cs="Times New Roman"/>
                <w:rFonts w:ascii="Times New Roman" w:hAnsi="Times New Roman"/>
                <w:b w:val="0"/>
                <w:i w:val="0"/>
                <w:sz w:val="24"/>
              </w:rPr>
              <w:t>6</w:t>
            </w:r>
          </w:p>
        </w:tc>
        <w:tc>
          <w:tcPr>
            <w:tcW w:type="dxa" w:w="1134"/>
          </w:tcPr>
          <w:p>
            <w:pPr>
              <w:jc w:val="center"/>
            </w:pPr>
            <w:r>
              <w:rPr>
                <w:rFonts w:ascii="Times New Roman" w:hAnsi="Times New Roman" w:cs="Times New Roman"/>
                <w:rFonts w:ascii="Times New Roman" w:hAnsi="Times New Roman"/>
                <w:b w:val="0"/>
                <w:i w:val="0"/>
                <w:sz w:val="24"/>
              </w:rPr>
              <w:t>300</w:t>
            </w:r>
          </w:p>
        </w:tc>
        <w:tc>
          <w:tcPr>
            <w:tcW w:type="dxa" w:w="1134"/>
          </w:tcPr>
          <w:p>
            <w:pPr>
              <w:jc w:val="center"/>
            </w:pPr>
            <w:r>
              <w:rPr>
                <w:rFonts w:ascii="Times New Roman" w:hAnsi="Times New Roman" w:cs="Times New Roman"/>
                <w:rFonts w:ascii="Times New Roman" w:hAnsi="Times New Roman"/>
                <w:b w:val="0"/>
                <w:i w:val="0"/>
                <w:sz w:val="24"/>
              </w:rPr>
              <w:t>800</w:t>
            </w:r>
          </w:p>
        </w:tc>
        <w:tc>
          <w:tcPr>
            <w:tcW w:type="dxa" w:w="1134"/>
          </w:tcPr>
          <w:p>
            <w:pPr>
              <w:jc w:val="center"/>
            </w:pPr>
            <w:r>
              <w:rPr>
                <w:rFonts w:ascii="Times New Roman" w:hAnsi="Times New Roman" w:cs="Times New Roman"/>
                <w:rFonts w:ascii="Times New Roman" w:hAnsi="Times New Roman"/>
                <w:b w:val="0"/>
                <w:i w:val="0"/>
                <w:sz w:val="24"/>
              </w:rPr>
              <w:t>90.000</w:t>
            </w:r>
          </w:p>
        </w:tc>
        <w:tc>
          <w:tcPr>
            <w:tcW w:type="dxa" w:w="1134"/>
          </w:tcPr>
          <w:p>
            <w:pPr>
              <w:jc w:val="center"/>
            </w:pPr>
            <w:r>
              <w:rPr>
                <w:rFonts w:ascii="Times New Roman" w:hAnsi="Times New Roman" w:cs="Times New Roman"/>
                <w:rFonts w:ascii="Times New Roman" w:hAnsi="Times New Roman"/>
                <w:b w:val="0"/>
                <w:i w:val="0"/>
                <w:sz w:val="24"/>
              </w:rPr>
              <w:t>1.600</w:t>
            </w:r>
          </w:p>
        </w:tc>
        <w:tc>
          <w:tcPr>
            <w:tcW w:type="dxa" w:w="1134"/>
          </w:tcPr>
          <w:p>
            <w:pPr>
              <w:jc w:val="center"/>
            </w:pPr>
            <w:r>
              <w:rPr>
                <w:rFonts w:ascii="Times New Roman" w:hAnsi="Times New Roman" w:cs="Times New Roman"/>
                <w:rFonts w:ascii="Times New Roman" w:hAnsi="Times New Roman"/>
                <w:b w:val="0"/>
                <w:i w:val="0"/>
                <w:sz w:val="24"/>
              </w:rPr>
              <w:t>2.350</w:t>
            </w:r>
          </w:p>
        </w:tc>
        <w:tc>
          <w:tcPr>
            <w:tcW w:type="dxa" w:w="1134"/>
          </w:tcPr>
          <w:p>
            <w:pPr>
              <w:jc w:val="center"/>
            </w:pPr>
            <w:r>
              <w:rPr>
                <w:rFonts w:ascii="Times New Roman" w:hAnsi="Times New Roman" w:cs="Times New Roman"/>
                <w:rFonts w:ascii="Times New Roman" w:hAnsi="Times New Roman"/>
                <w:b w:val="0"/>
                <w:i w:val="0"/>
                <w:sz w:val="24"/>
              </w:rPr>
              <w:t>420</w:t>
            </w:r>
          </w:p>
        </w:tc>
        <w:tc>
          <w:tcPr>
            <w:tcW w:type="dxa" w:w="1134"/>
          </w:tcPr>
          <w:p>
            <w:pPr>
              <w:jc w:val="center"/>
            </w:pPr>
            <w:r>
              <w:rPr>
                <w:rFonts w:ascii="Times New Roman" w:hAnsi="Times New Roman" w:cs="Times New Roman"/>
                <w:rFonts w:ascii="Times New Roman" w:hAnsi="Times New Roman"/>
                <w:b w:val="0"/>
                <w:i w:val="0"/>
                <w:sz w:val="24"/>
              </w:rPr>
              <w:t>250</w:t>
            </w:r>
          </w:p>
        </w:tc>
      </w:tr>
      <w:tr>
        <w:tc>
          <w:tcPr>
            <w:tcW w:type="dxa" w:w="1134"/>
          </w:tcPr>
          <w:p>
            <w:pPr>
              <w:jc w:val="center"/>
            </w:pPr>
            <w:r>
              <w:rPr>
                <w:rFonts w:ascii="Times New Roman" w:hAnsi="Times New Roman" w:cs="Times New Roman"/>
                <w:rFonts w:ascii="Times New Roman" w:hAnsi="Times New Roman"/>
                <w:b w:val="0"/>
                <w:i w:val="0"/>
                <w:sz w:val="24"/>
              </w:rPr>
              <w:t>7</w:t>
            </w:r>
          </w:p>
        </w:tc>
        <w:tc>
          <w:tcPr>
            <w:tcW w:type="dxa" w:w="1134"/>
          </w:tcPr>
          <w:p>
            <w:pPr>
              <w:jc w:val="center"/>
            </w:pPr>
            <w:r>
              <w:rPr>
                <w:rFonts w:ascii="Times New Roman" w:hAnsi="Times New Roman" w:cs="Times New Roman"/>
                <w:rFonts w:ascii="Times New Roman" w:hAnsi="Times New Roman"/>
                <w:b w:val="0"/>
                <w:i w:val="0"/>
                <w:sz w:val="24"/>
              </w:rPr>
              <w:t>400</w:t>
            </w:r>
          </w:p>
        </w:tc>
        <w:tc>
          <w:tcPr>
            <w:tcW w:type="dxa" w:w="1134"/>
          </w:tcPr>
          <w:p>
            <w:pPr>
              <w:jc w:val="center"/>
            </w:pPr>
            <w:r>
              <w:rPr>
                <w:rFonts w:ascii="Times New Roman" w:hAnsi="Times New Roman" w:cs="Times New Roman"/>
                <w:rFonts w:ascii="Times New Roman" w:hAnsi="Times New Roman"/>
                <w:b w:val="0"/>
                <w:i w:val="0"/>
                <w:sz w:val="24"/>
              </w:rPr>
              <w:t>1.000</w:t>
            </w:r>
          </w:p>
        </w:tc>
        <w:tc>
          <w:tcPr>
            <w:tcW w:type="dxa" w:w="1134"/>
          </w:tcPr>
          <w:p>
            <w:pPr>
              <w:jc w:val="center"/>
            </w:pPr>
            <w:r>
              <w:rPr>
                <w:rFonts w:ascii="Times New Roman" w:hAnsi="Times New Roman" w:cs="Times New Roman"/>
                <w:rFonts w:ascii="Times New Roman" w:hAnsi="Times New Roman"/>
                <w:b w:val="0"/>
                <w:i w:val="0"/>
                <w:sz w:val="24"/>
              </w:rPr>
              <w:t>120.000</w:t>
            </w:r>
          </w:p>
        </w:tc>
        <w:tc>
          <w:tcPr>
            <w:tcW w:type="dxa" w:w="1134"/>
          </w:tcPr>
          <w:p>
            <w:pPr>
              <w:jc w:val="center"/>
            </w:pPr>
            <w:r>
              <w:rPr>
                <w:rFonts w:ascii="Times New Roman" w:hAnsi="Times New Roman" w:cs="Times New Roman"/>
                <w:rFonts w:ascii="Times New Roman" w:hAnsi="Times New Roman"/>
                <w:b w:val="0"/>
                <w:i w:val="0"/>
                <w:sz w:val="24"/>
              </w:rPr>
              <w:t>2.100</w:t>
            </w:r>
          </w:p>
        </w:tc>
        <w:tc>
          <w:tcPr>
            <w:tcW w:type="dxa" w:w="1134"/>
          </w:tcPr>
          <w:p>
            <w:pPr>
              <w:jc w:val="center"/>
            </w:pPr>
            <w:r>
              <w:rPr>
                <w:rFonts w:ascii="Times New Roman" w:hAnsi="Times New Roman" w:cs="Times New Roman"/>
                <w:rFonts w:ascii="Times New Roman" w:hAnsi="Times New Roman"/>
                <w:b w:val="0"/>
                <w:i w:val="0"/>
                <w:sz w:val="24"/>
              </w:rPr>
              <w:t>3.100</w:t>
            </w:r>
          </w:p>
        </w:tc>
        <w:tc>
          <w:tcPr>
            <w:tcW w:type="dxa" w:w="1134"/>
          </w:tcPr>
          <w:p>
            <w:pPr>
              <w:jc w:val="center"/>
            </w:pPr>
            <w:r>
              <w:rPr>
                <w:rFonts w:ascii="Times New Roman" w:hAnsi="Times New Roman" w:cs="Times New Roman"/>
                <w:rFonts w:ascii="Times New Roman" w:hAnsi="Times New Roman"/>
                <w:b w:val="0"/>
                <w:i w:val="0"/>
                <w:sz w:val="24"/>
              </w:rPr>
              <w:t>500</w:t>
            </w:r>
          </w:p>
        </w:tc>
        <w:tc>
          <w:tcPr>
            <w:tcW w:type="dxa" w:w="1134"/>
          </w:tcPr>
          <w:p>
            <w:pPr>
              <w:jc w:val="center"/>
            </w:pPr>
            <w:r>
              <w:rPr>
                <w:rFonts w:ascii="Times New Roman" w:hAnsi="Times New Roman" w:cs="Times New Roman"/>
                <w:rFonts w:ascii="Times New Roman" w:hAnsi="Times New Roman"/>
                <w:b w:val="0"/>
                <w:i w:val="0"/>
                <w:sz w:val="24"/>
              </w:rPr>
              <w:t>350</w:t>
            </w:r>
          </w:p>
        </w:tc>
      </w:tr>
      <w:tr>
        <w:tc>
          <w:tcPr>
            <w:tcW w:type="dxa" w:w="1134"/>
          </w:tcPr>
          <w:p>
            <w:pPr>
              <w:jc w:val="center"/>
            </w:pPr>
            <w:r>
              <w:rPr>
                <w:rFonts w:ascii="Times New Roman" w:hAnsi="Times New Roman" w:cs="Times New Roman"/>
                <w:rFonts w:ascii="Times New Roman" w:hAnsi="Times New Roman"/>
                <w:b w:val="0"/>
                <w:i w:val="0"/>
                <w:sz w:val="24"/>
              </w:rPr>
              <w:t>8</w:t>
            </w:r>
          </w:p>
        </w:tc>
        <w:tc>
          <w:tcPr>
            <w:tcW w:type="dxa" w:w="1134"/>
          </w:tcPr>
          <w:p>
            <w:pPr>
              <w:jc w:val="center"/>
            </w:pPr>
            <w:r>
              <w:rPr>
                <w:rFonts w:ascii="Times New Roman" w:hAnsi="Times New Roman" w:cs="Times New Roman"/>
                <w:rFonts w:ascii="Times New Roman" w:hAnsi="Times New Roman"/>
                <w:b w:val="0"/>
                <w:i w:val="0"/>
                <w:sz w:val="24"/>
              </w:rPr>
              <w:t>500</w:t>
            </w:r>
          </w:p>
        </w:tc>
        <w:tc>
          <w:tcPr>
            <w:tcW w:type="dxa" w:w="1134"/>
          </w:tcPr>
          <w:p>
            <w:pPr>
              <w:jc w:val="center"/>
            </w:pPr>
            <w:r>
              <w:rPr>
                <w:rFonts w:ascii="Times New Roman" w:hAnsi="Times New Roman" w:cs="Times New Roman"/>
                <w:rFonts w:ascii="Times New Roman" w:hAnsi="Times New Roman"/>
                <w:b w:val="0"/>
                <w:i w:val="0"/>
                <w:sz w:val="24"/>
              </w:rPr>
              <w:t>≥1.200</w:t>
            </w:r>
          </w:p>
        </w:tc>
        <w:tc>
          <w:tcPr>
            <w:tcW w:type="dxa" w:w="1134"/>
          </w:tcPr>
          <w:p>
            <w:pPr>
              <w:jc w:val="center"/>
            </w:pPr>
            <w:r>
              <w:rPr>
                <w:rFonts w:ascii="Times New Roman" w:hAnsi="Times New Roman" w:cs="Times New Roman"/>
                <w:rFonts w:ascii="Times New Roman" w:hAnsi="Times New Roman"/>
                <w:b w:val="0"/>
                <w:i w:val="0"/>
                <w:sz w:val="24"/>
              </w:rPr>
              <w:t>≥150.000</w:t>
            </w:r>
          </w:p>
        </w:tc>
        <w:tc>
          <w:tcPr>
            <w:tcW w:type="dxa" w:w="1134"/>
          </w:tcPr>
          <w:p>
            <w:pPr>
              <w:jc w:val="center"/>
            </w:pPr>
            <w:r>
              <w:rPr>
                <w:rFonts w:ascii="Times New Roman" w:hAnsi="Times New Roman" w:cs="Times New Roman"/>
                <w:rFonts w:ascii="Times New Roman" w:hAnsi="Times New Roman"/>
                <w:b w:val="0"/>
                <w:i w:val="0"/>
                <w:sz w:val="24"/>
              </w:rPr>
              <w:t>≥2.630</w:t>
            </w:r>
          </w:p>
        </w:tc>
        <w:tc>
          <w:tcPr>
            <w:tcW w:type="dxa" w:w="1134"/>
          </w:tcPr>
          <w:p>
            <w:pPr>
              <w:jc w:val="center"/>
            </w:pPr>
            <w:r>
              <w:rPr>
                <w:rFonts w:ascii="Times New Roman" w:hAnsi="Times New Roman" w:cs="Times New Roman"/>
                <w:rFonts w:ascii="Times New Roman" w:hAnsi="Times New Roman"/>
                <w:b w:val="0"/>
                <w:i w:val="0"/>
                <w:sz w:val="24"/>
              </w:rPr>
              <w:t>≥3.850</w:t>
            </w:r>
          </w:p>
        </w:tc>
        <w:tc>
          <w:tcPr>
            <w:tcW w:type="dxa" w:w="1134"/>
          </w:tcPr>
          <w:p>
            <w:pPr>
              <w:jc w:val="center"/>
            </w:pPr>
            <w:r>
              <w:rPr>
                <w:rFonts w:ascii="Times New Roman" w:hAnsi="Times New Roman" w:cs="Times New Roman"/>
                <w:rFonts w:ascii="Times New Roman" w:hAnsi="Times New Roman"/>
                <w:b w:val="0"/>
                <w:i w:val="0"/>
                <w:sz w:val="24"/>
              </w:rPr>
              <w:t>≥600</w:t>
            </w:r>
          </w:p>
        </w:tc>
        <w:tc>
          <w:tcPr>
            <w:tcW w:type="dxa" w:w="1134"/>
          </w:tcPr>
          <w:p>
            <w:pPr>
              <w:jc w:val="center"/>
            </w:pPr>
            <w:r>
              <w:rPr>
                <w:rFonts w:ascii="Times New Roman" w:hAnsi="Times New Roman" w:cs="Times New Roman"/>
                <w:rFonts w:ascii="Times New Roman" w:hAnsi="Times New Roman"/>
                <w:b w:val="0"/>
                <w:i w:val="0"/>
                <w:sz w:val="24"/>
              </w:rPr>
              <w:t>≥500</w:t>
            </w:r>
          </w:p>
        </w:tc>
      </w:tr>
    </w:tbl>
    <w:p/>
    <w:p>
      <w:pPr>
        <w:spacing w:after="120" w:line="400" w:lineRule="exact"/>
        <w:ind w:firstLine="720"/>
        <w:jc w:val="both"/>
      </w:pPr>
      <w:r>
        <w:rPr>
          <w:rFonts w:ascii="Times New Roman" w:hAnsi="Times New Roman" w:cs="Times New Roman"/>
          <w:rFonts w:ascii="Times New Roman" w:hAnsi="Times New Roman"/>
          <w:b/>
          <w:i w:val="0"/>
          <w:sz w:val="26"/>
        </w:rPr>
        <w:t>Bảng 2: Phân loại mức độ ô nhiễm theo chỉ số AQI</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cs="Times New Roman"/>
                <w:rFonts w:ascii="Times New Roman" w:hAnsi="Times New Roman"/>
                <w:b/>
                <w:i w:val="0"/>
                <w:sz w:val="24"/>
              </w:rPr>
              <w:t>Giá trị AQI</w:t>
            </w:r>
          </w:p>
        </w:tc>
        <w:tc>
          <w:tcPr>
            <w:tcW w:type="dxa" w:w="3024"/>
          </w:tcPr>
          <w:p>
            <w:pPr>
              <w:jc w:val="center"/>
            </w:pPr>
            <w:r>
              <w:rPr>
                <w:rFonts w:ascii="Times New Roman" w:hAnsi="Times New Roman" w:cs="Times New Roman"/>
                <w:rFonts w:ascii="Times New Roman" w:hAnsi="Times New Roman"/>
                <w:b/>
                <w:i w:val="0"/>
                <w:sz w:val="24"/>
              </w:rPr>
              <w:t>Mức độ ô nhiễm</w:t>
            </w:r>
          </w:p>
        </w:tc>
        <w:tc>
          <w:tcPr>
            <w:tcW w:type="dxa" w:w="3024"/>
          </w:tcPr>
          <w:p>
            <w:pPr>
              <w:jc w:val="center"/>
            </w:pPr>
            <w:r>
              <w:rPr>
                <w:rFonts w:ascii="Times New Roman" w:hAnsi="Times New Roman" w:cs="Times New Roman"/>
                <w:rFonts w:ascii="Times New Roman" w:hAnsi="Times New Roman"/>
                <w:b/>
                <w:i w:val="0"/>
                <w:sz w:val="24"/>
              </w:rPr>
              <w:t>Ý nghĩa sức khỏe</w:t>
            </w:r>
          </w:p>
        </w:tc>
      </w:tr>
      <w:tr>
        <w:tc>
          <w:tcPr>
            <w:tcW w:type="dxa" w:w="3024"/>
          </w:tcPr>
          <w:p>
            <w:pPr>
              <w:jc w:val="center"/>
            </w:pPr>
            <w:r>
              <w:rPr>
                <w:rFonts w:ascii="Times New Roman" w:hAnsi="Times New Roman" w:cs="Times New Roman"/>
                <w:rFonts w:ascii="Times New Roman" w:hAnsi="Times New Roman"/>
                <w:b w:val="0"/>
                <w:i w:val="0"/>
                <w:sz w:val="24"/>
              </w:rPr>
              <w:t>0 – 50</w:t>
            </w:r>
          </w:p>
        </w:tc>
        <w:tc>
          <w:tcPr>
            <w:tcW w:type="dxa" w:w="3024"/>
          </w:tcPr>
          <w:p>
            <w:pPr>
              <w:jc w:val="center"/>
            </w:pPr>
            <w:r>
              <w:rPr>
                <w:rFonts w:ascii="Times New Roman" w:hAnsi="Times New Roman" w:cs="Times New Roman"/>
                <w:rFonts w:ascii="Times New Roman" w:hAnsi="Times New Roman"/>
                <w:b w:val="0"/>
                <w:i w:val="0"/>
                <w:sz w:val="24"/>
              </w:rPr>
              <w:t>Tốt</w:t>
            </w:r>
          </w:p>
        </w:tc>
        <w:tc>
          <w:tcPr>
            <w:tcW w:type="dxa" w:w="3024"/>
          </w:tcPr>
          <w:p>
            <w:pPr>
              <w:jc w:val="center"/>
            </w:pPr>
            <w:r>
              <w:rPr>
                <w:rFonts w:ascii="Times New Roman" w:hAnsi="Times New Roman" w:cs="Times New Roman"/>
                <w:rFonts w:ascii="Times New Roman" w:hAnsi="Times New Roman"/>
                <w:b w:val="0"/>
                <w:i w:val="0"/>
                <w:sz w:val="24"/>
              </w:rPr>
              <w:t>Chất lượng không khí tốt, không ảnh hưởng đến sức khỏe</w:t>
            </w:r>
          </w:p>
        </w:tc>
      </w:tr>
      <w:tr>
        <w:tc>
          <w:tcPr>
            <w:tcW w:type="dxa" w:w="3024"/>
          </w:tcPr>
          <w:p>
            <w:pPr>
              <w:jc w:val="center"/>
            </w:pPr>
            <w:r>
              <w:rPr>
                <w:rFonts w:ascii="Times New Roman" w:hAnsi="Times New Roman" w:cs="Times New Roman"/>
                <w:rFonts w:ascii="Times New Roman" w:hAnsi="Times New Roman"/>
                <w:b w:val="0"/>
                <w:i w:val="0"/>
                <w:sz w:val="24"/>
              </w:rPr>
              <w:t>51 – 100</w:t>
            </w:r>
          </w:p>
        </w:tc>
        <w:tc>
          <w:tcPr>
            <w:tcW w:type="dxa" w:w="3024"/>
          </w:tcPr>
          <w:p>
            <w:pPr>
              <w:jc w:val="center"/>
            </w:pPr>
            <w:r>
              <w:rPr>
                <w:rFonts w:ascii="Times New Roman" w:hAnsi="Times New Roman" w:cs="Times New Roman"/>
                <w:rFonts w:ascii="Times New Roman" w:hAnsi="Times New Roman"/>
                <w:b w:val="0"/>
                <w:i w:val="0"/>
                <w:sz w:val="24"/>
              </w:rPr>
              <w:t>Trung bình</w:t>
            </w:r>
          </w:p>
        </w:tc>
        <w:tc>
          <w:tcPr>
            <w:tcW w:type="dxa" w:w="3024"/>
          </w:tcPr>
          <w:p>
            <w:pPr>
              <w:jc w:val="center"/>
            </w:pPr>
            <w:r>
              <w:rPr>
                <w:rFonts w:ascii="Times New Roman" w:hAnsi="Times New Roman" w:cs="Times New Roman"/>
                <w:rFonts w:ascii="Times New Roman" w:hAnsi="Times New Roman"/>
                <w:b w:val="0"/>
                <w:i w:val="0"/>
                <w:sz w:val="24"/>
              </w:rPr>
              <w:t>Chấp nhận được; nhóm nhạy cảm nên hạn chế hoạt động ngoài trời lâu</w:t>
            </w:r>
          </w:p>
        </w:tc>
      </w:tr>
      <w:tr>
        <w:tc>
          <w:tcPr>
            <w:tcW w:type="dxa" w:w="3024"/>
          </w:tcPr>
          <w:p>
            <w:pPr>
              <w:jc w:val="center"/>
            </w:pPr>
            <w:r>
              <w:rPr>
                <w:rFonts w:ascii="Times New Roman" w:hAnsi="Times New Roman" w:cs="Times New Roman"/>
                <w:rFonts w:ascii="Times New Roman" w:hAnsi="Times New Roman"/>
                <w:b w:val="0"/>
                <w:i w:val="0"/>
                <w:sz w:val="24"/>
              </w:rPr>
              <w:t>101 – 150</w:t>
            </w:r>
          </w:p>
        </w:tc>
        <w:tc>
          <w:tcPr>
            <w:tcW w:type="dxa" w:w="3024"/>
          </w:tcPr>
          <w:p>
            <w:pPr>
              <w:jc w:val="center"/>
            </w:pPr>
            <w:r>
              <w:rPr>
                <w:rFonts w:ascii="Times New Roman" w:hAnsi="Times New Roman" w:cs="Times New Roman"/>
                <w:rFonts w:ascii="Times New Roman" w:hAnsi="Times New Roman"/>
                <w:b w:val="0"/>
                <w:i w:val="0"/>
                <w:sz w:val="24"/>
              </w:rPr>
              <w:t>Kém</w:t>
            </w:r>
          </w:p>
        </w:tc>
        <w:tc>
          <w:tcPr>
            <w:tcW w:type="dxa" w:w="3024"/>
          </w:tcPr>
          <w:p>
            <w:pPr>
              <w:jc w:val="center"/>
            </w:pPr>
            <w:r>
              <w:rPr>
                <w:rFonts w:ascii="Times New Roman" w:hAnsi="Times New Roman" w:cs="Times New Roman"/>
                <w:rFonts w:ascii="Times New Roman" w:hAnsi="Times New Roman"/>
                <w:b w:val="0"/>
                <w:i w:val="0"/>
                <w:sz w:val="24"/>
              </w:rPr>
              <w:t>Nhóm nhạy cảm bắt đầu bị ảnh hưởng đến sức khỏe</w:t>
            </w:r>
          </w:p>
        </w:tc>
      </w:tr>
      <w:tr>
        <w:tc>
          <w:tcPr>
            <w:tcW w:type="dxa" w:w="3024"/>
          </w:tcPr>
          <w:p>
            <w:pPr>
              <w:jc w:val="center"/>
            </w:pPr>
            <w:r>
              <w:rPr>
                <w:rFonts w:ascii="Times New Roman" w:hAnsi="Times New Roman" w:cs="Times New Roman"/>
                <w:rFonts w:ascii="Times New Roman" w:hAnsi="Times New Roman"/>
                <w:b w:val="0"/>
                <w:i w:val="0"/>
                <w:sz w:val="24"/>
              </w:rPr>
              <w:t>151 – 200</w:t>
            </w:r>
          </w:p>
        </w:tc>
        <w:tc>
          <w:tcPr>
            <w:tcW w:type="dxa" w:w="3024"/>
          </w:tcPr>
          <w:p>
            <w:pPr>
              <w:jc w:val="center"/>
            </w:pPr>
            <w:r>
              <w:rPr>
                <w:rFonts w:ascii="Times New Roman" w:hAnsi="Times New Roman" w:cs="Times New Roman"/>
                <w:rFonts w:ascii="Times New Roman" w:hAnsi="Times New Roman"/>
                <w:b w:val="0"/>
                <w:i w:val="0"/>
                <w:sz w:val="24"/>
              </w:rPr>
              <w:t>Xấu</w:t>
            </w:r>
          </w:p>
        </w:tc>
        <w:tc>
          <w:tcPr>
            <w:tcW w:type="dxa" w:w="3024"/>
          </w:tcPr>
          <w:p>
            <w:pPr>
              <w:jc w:val="center"/>
            </w:pPr>
            <w:r>
              <w:rPr>
                <w:rFonts w:ascii="Times New Roman" w:hAnsi="Times New Roman" w:cs="Times New Roman"/>
                <w:rFonts w:ascii="Times New Roman" w:hAnsi="Times New Roman"/>
                <w:b w:val="0"/>
                <w:i w:val="0"/>
                <w:sz w:val="24"/>
              </w:rPr>
              <w:t>Toàn bộ người dân có thể bắt đầu bị ảnh hưởng</w:t>
            </w:r>
          </w:p>
        </w:tc>
      </w:tr>
      <w:tr>
        <w:tc>
          <w:tcPr>
            <w:tcW w:type="dxa" w:w="3024"/>
          </w:tcPr>
          <w:p>
            <w:pPr>
              <w:jc w:val="center"/>
            </w:pPr>
            <w:r>
              <w:rPr>
                <w:rFonts w:ascii="Times New Roman" w:hAnsi="Times New Roman" w:cs="Times New Roman"/>
                <w:rFonts w:ascii="Times New Roman" w:hAnsi="Times New Roman"/>
                <w:b w:val="0"/>
                <w:i w:val="0"/>
                <w:sz w:val="24"/>
              </w:rPr>
              <w:t>201 – 300</w:t>
            </w:r>
          </w:p>
        </w:tc>
        <w:tc>
          <w:tcPr>
            <w:tcW w:type="dxa" w:w="3024"/>
          </w:tcPr>
          <w:p>
            <w:pPr>
              <w:jc w:val="center"/>
            </w:pPr>
            <w:r>
              <w:rPr>
                <w:rFonts w:ascii="Times New Roman" w:hAnsi="Times New Roman" w:cs="Times New Roman"/>
                <w:rFonts w:ascii="Times New Roman" w:hAnsi="Times New Roman"/>
                <w:b w:val="0"/>
                <w:i w:val="0"/>
                <w:sz w:val="24"/>
              </w:rPr>
              <w:t>Rất xấu</w:t>
            </w:r>
          </w:p>
        </w:tc>
        <w:tc>
          <w:tcPr>
            <w:tcW w:type="dxa" w:w="3024"/>
          </w:tcPr>
          <w:p>
            <w:pPr>
              <w:jc w:val="center"/>
            </w:pPr>
            <w:r>
              <w:rPr>
                <w:rFonts w:ascii="Times New Roman" w:hAnsi="Times New Roman" w:cs="Times New Roman"/>
                <w:rFonts w:ascii="Times New Roman" w:hAnsi="Times New Roman"/>
                <w:b w:val="0"/>
                <w:i w:val="0"/>
                <w:sz w:val="24"/>
              </w:rPr>
              <w:t>Cảnh báo sức khỏe khẩn cấp; toàn bộ người dân bị ảnh hưởng nghiêm trọng</w:t>
            </w:r>
          </w:p>
        </w:tc>
      </w:tr>
      <w:tr>
        <w:tc>
          <w:tcPr>
            <w:tcW w:type="dxa" w:w="3024"/>
          </w:tcPr>
          <w:p>
            <w:pPr>
              <w:jc w:val="center"/>
            </w:pPr>
            <w:r>
              <w:rPr>
                <w:rFonts w:ascii="Times New Roman" w:hAnsi="Times New Roman" w:cs="Times New Roman"/>
                <w:rFonts w:ascii="Times New Roman" w:hAnsi="Times New Roman"/>
                <w:b w:val="0"/>
                <w:i w:val="0"/>
                <w:sz w:val="24"/>
              </w:rPr>
              <w:t>&gt; 300</w:t>
            </w:r>
          </w:p>
        </w:tc>
        <w:tc>
          <w:tcPr>
            <w:tcW w:type="dxa" w:w="3024"/>
          </w:tcPr>
          <w:p>
            <w:pPr>
              <w:jc w:val="center"/>
            </w:pPr>
            <w:r>
              <w:rPr>
                <w:rFonts w:ascii="Times New Roman" w:hAnsi="Times New Roman" w:cs="Times New Roman"/>
                <w:rFonts w:ascii="Times New Roman" w:hAnsi="Times New Roman"/>
                <w:b w:val="0"/>
                <w:i w:val="0"/>
                <w:sz w:val="24"/>
              </w:rPr>
              <w:t>Nguy hại</w:t>
            </w:r>
          </w:p>
        </w:tc>
        <w:tc>
          <w:tcPr>
            <w:tcW w:type="dxa" w:w="3024"/>
          </w:tcPr>
          <w:p>
            <w:pPr>
              <w:jc w:val="center"/>
            </w:pPr>
            <w:r>
              <w:rPr>
                <w:rFonts w:ascii="Times New Roman" w:hAnsi="Times New Roman" w:cs="Times New Roman"/>
                <w:rFonts w:ascii="Times New Roman" w:hAnsi="Times New Roman"/>
                <w:b w:val="0"/>
                <w:i w:val="0"/>
                <w:sz w:val="24"/>
              </w:rPr>
              <w:t>Tình trạng khẩn cấp; toàn bộ người dân bị ảnh hưởng rất nghiêm trọng</w:t>
            </w:r>
          </w:p>
        </w:tc>
      </w:tr>
    </w:tbl>
    <w:p/>
    <w:p>
      <w:pPr>
        <w:spacing w:before="240" w:after="120"/>
      </w:pPr>
      <w:r>
        <w:rPr>
          <w:rFonts w:ascii="Times New Roman" w:hAnsi="Times New Roman" w:cs="Times New Roman"/>
          <w:rFonts w:ascii="Times New Roman" w:hAnsi="Times New Roman"/>
          <w:b/>
          <w:i w:val="0"/>
          <w:sz w:val="26"/>
        </w:rPr>
        <w:t>2.1.2. Các thông số môi trường không khí được quan trắc</w:t>
      </w:r>
    </w:p>
    <w:p>
      <w:pPr>
        <w:spacing w:after="120" w:line="400" w:lineRule="exact"/>
        <w:ind w:firstLine="720"/>
        <w:jc w:val="both"/>
      </w:pPr>
      <w:r>
        <w:rPr>
          <w:rFonts w:ascii="Times New Roman" w:hAnsi="Times New Roman" w:cs="Times New Roman"/>
          <w:rFonts w:ascii="Times New Roman" w:hAnsi="Times New Roman"/>
          <w:b w:val="0"/>
          <w:i w:val="0"/>
          <w:sz w:val="26"/>
        </w:rPr>
        <w:t>Dựa trên phạm vi nghiên cứu của đề tài, hệ thống tập trung thu thập và phân tích bốn thông số đặc trưng về chất lượng không khí xung quanh:</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rFonts w:ascii="Times New Roman" w:hAnsi="Times New Roman" w:cs="Times New Roman"/>
                <w:rFonts w:ascii="Times New Roman" w:hAnsi="Times New Roman"/>
                <w:b/>
                <w:i w:val="0"/>
                <w:sz w:val="24"/>
              </w:rPr>
              <w:t>Thông số</w:t>
            </w:r>
          </w:p>
        </w:tc>
        <w:tc>
          <w:tcPr>
            <w:tcW w:type="dxa" w:w="1814"/>
          </w:tcPr>
          <w:p>
            <w:pPr>
              <w:jc w:val="center"/>
            </w:pPr>
            <w:r>
              <w:rPr>
                <w:rFonts w:ascii="Times New Roman" w:hAnsi="Times New Roman" w:cs="Times New Roman"/>
                <w:rFonts w:ascii="Times New Roman" w:hAnsi="Times New Roman"/>
                <w:b/>
                <w:i w:val="0"/>
                <w:sz w:val="24"/>
              </w:rPr>
              <w:t>Ký hiệu</w:t>
            </w:r>
          </w:p>
        </w:tc>
        <w:tc>
          <w:tcPr>
            <w:tcW w:type="dxa" w:w="1814"/>
          </w:tcPr>
          <w:p>
            <w:pPr>
              <w:jc w:val="center"/>
            </w:pPr>
            <w:r>
              <w:rPr>
                <w:rFonts w:ascii="Times New Roman" w:hAnsi="Times New Roman" w:cs="Times New Roman"/>
                <w:rFonts w:ascii="Times New Roman" w:hAnsi="Times New Roman"/>
                <w:b/>
                <w:i w:val="0"/>
                <w:sz w:val="24"/>
              </w:rPr>
              <w:t>Đơn vị</w:t>
            </w:r>
          </w:p>
        </w:tc>
        <w:tc>
          <w:tcPr>
            <w:tcW w:type="dxa" w:w="1814"/>
          </w:tcPr>
          <w:p>
            <w:pPr>
              <w:jc w:val="center"/>
            </w:pPr>
            <w:r>
              <w:rPr>
                <w:rFonts w:ascii="Times New Roman" w:hAnsi="Times New Roman" w:cs="Times New Roman"/>
                <w:rFonts w:ascii="Times New Roman" w:hAnsi="Times New Roman"/>
                <w:b/>
                <w:i w:val="0"/>
                <w:sz w:val="24"/>
              </w:rPr>
              <w:t>Thiết bị đo</w:t>
            </w:r>
          </w:p>
        </w:tc>
        <w:tc>
          <w:tcPr>
            <w:tcW w:type="dxa" w:w="1814"/>
          </w:tcPr>
          <w:p>
            <w:pPr>
              <w:jc w:val="center"/>
            </w:pPr>
            <w:r>
              <w:rPr>
                <w:rFonts w:ascii="Times New Roman" w:hAnsi="Times New Roman" w:cs="Times New Roman"/>
                <w:rFonts w:ascii="Times New Roman" w:hAnsi="Times New Roman"/>
                <w:b/>
                <w:i w:val="0"/>
                <w:sz w:val="24"/>
              </w:rPr>
              <w:t>Giới hạn QCVN 05:2023</w:t>
            </w:r>
          </w:p>
        </w:tc>
      </w:tr>
      <w:tr>
        <w:tc>
          <w:tcPr>
            <w:tcW w:type="dxa" w:w="1814"/>
          </w:tcPr>
          <w:p>
            <w:pPr>
              <w:jc w:val="center"/>
            </w:pPr>
            <w:r>
              <w:rPr>
                <w:rFonts w:ascii="Times New Roman" w:hAnsi="Times New Roman" w:cs="Times New Roman"/>
                <w:rFonts w:ascii="Times New Roman" w:hAnsi="Times New Roman"/>
                <w:b w:val="0"/>
                <w:i w:val="0"/>
                <w:sz w:val="24"/>
              </w:rPr>
              <w:t>Nhiệt độ</w:t>
            </w:r>
          </w:p>
        </w:tc>
        <w:tc>
          <w:tcPr>
            <w:tcW w:type="dxa" w:w="1814"/>
          </w:tcPr>
          <w:p>
            <w:pPr>
              <w:jc w:val="center"/>
            </w:pPr>
            <w:r>
              <w:rPr>
                <w:rFonts w:ascii="Times New Roman" w:hAnsi="Times New Roman" w:cs="Times New Roman"/>
                <w:rFonts w:ascii="Times New Roman" w:hAnsi="Times New Roman"/>
                <w:b w:val="0"/>
                <w:i w:val="0"/>
                <w:sz w:val="24"/>
              </w:rPr>
              <w:t>TEMP</w:t>
            </w:r>
          </w:p>
        </w:tc>
        <w:tc>
          <w:tcPr>
            <w:tcW w:type="dxa" w:w="1814"/>
          </w:tcPr>
          <w:p>
            <w:pPr>
              <w:jc w:val="center"/>
            </w:pPr>
            <w:r>
              <w:rPr>
                <w:rFonts w:ascii="Times New Roman" w:hAnsi="Times New Roman" w:cs="Times New Roman"/>
                <w:rFonts w:ascii="Times New Roman" w:hAnsi="Times New Roman"/>
                <w:b w:val="0"/>
                <w:i w:val="0"/>
                <w:sz w:val="24"/>
              </w:rPr>
              <w:t>°C</w:t>
            </w:r>
          </w:p>
        </w:tc>
        <w:tc>
          <w:tcPr>
            <w:tcW w:type="dxa" w:w="1814"/>
          </w:tcPr>
          <w:p>
            <w:pPr>
              <w:jc w:val="center"/>
            </w:pPr>
            <w:r>
              <w:rPr>
                <w:rFonts w:ascii="Times New Roman" w:hAnsi="Times New Roman" w:cs="Times New Roman"/>
                <w:rFonts w:ascii="Times New Roman" w:hAnsi="Times New Roman"/>
                <w:b w:val="0"/>
                <w:i w:val="0"/>
                <w:sz w:val="24"/>
              </w:rPr>
              <w:t>DHT22 / Modbus RTU</w:t>
            </w:r>
          </w:p>
        </w:tc>
        <w:tc>
          <w:tcPr>
            <w:tcW w:type="dxa" w:w="1814"/>
          </w:tcPr>
          <w:p>
            <w:pPr>
              <w:jc w:val="center"/>
            </w:pPr>
            <w:r>
              <w:rPr>
                <w:rFonts w:ascii="Times New Roman" w:hAnsi="Times New Roman" w:cs="Times New Roman"/>
                <w:rFonts w:ascii="Times New Roman" w:hAnsi="Times New Roman"/>
                <w:b w:val="0"/>
                <w:i w:val="0"/>
                <w:sz w:val="24"/>
              </w:rPr>
              <w:t>Tham chiếu</w:t>
            </w:r>
          </w:p>
        </w:tc>
      </w:tr>
      <w:tr>
        <w:tc>
          <w:tcPr>
            <w:tcW w:type="dxa" w:w="1814"/>
          </w:tcPr>
          <w:p>
            <w:pPr>
              <w:jc w:val="center"/>
            </w:pPr>
            <w:r>
              <w:rPr>
                <w:rFonts w:ascii="Times New Roman" w:hAnsi="Times New Roman" w:cs="Times New Roman"/>
                <w:rFonts w:ascii="Times New Roman" w:hAnsi="Times New Roman"/>
                <w:b w:val="0"/>
                <w:i w:val="0"/>
                <w:sz w:val="24"/>
              </w:rPr>
              <w:t>Độ ẩm</w:t>
            </w:r>
          </w:p>
        </w:tc>
        <w:tc>
          <w:tcPr>
            <w:tcW w:type="dxa" w:w="1814"/>
          </w:tcPr>
          <w:p>
            <w:pPr>
              <w:jc w:val="center"/>
            </w:pPr>
            <w:r>
              <w:rPr>
                <w:rFonts w:ascii="Times New Roman" w:hAnsi="Times New Roman" w:cs="Times New Roman"/>
                <w:rFonts w:ascii="Times New Roman" w:hAnsi="Times New Roman"/>
                <w:b w:val="0"/>
                <w:i w:val="0"/>
                <w:sz w:val="24"/>
              </w:rPr>
              <w:t>HUMI</w:t>
            </w:r>
          </w:p>
        </w:tc>
        <w:tc>
          <w:tcPr>
            <w:tcW w:type="dxa" w:w="1814"/>
          </w:tcPr>
          <w:p>
            <w:pPr>
              <w:jc w:val="center"/>
            </w:pPr>
            <w:r>
              <w:rPr>
                <w:rFonts w:ascii="Times New Roman" w:hAnsi="Times New Roman" w:cs="Times New Roman"/>
                <w:rFonts w:ascii="Times New Roman" w:hAnsi="Times New Roman"/>
                <w:b w:val="0"/>
                <w:i w:val="0"/>
                <w:sz w:val="24"/>
              </w:rPr>
              <w:t>%RH</w:t>
            </w:r>
          </w:p>
        </w:tc>
        <w:tc>
          <w:tcPr>
            <w:tcW w:type="dxa" w:w="1814"/>
          </w:tcPr>
          <w:p>
            <w:pPr>
              <w:jc w:val="center"/>
            </w:pPr>
            <w:r>
              <w:rPr>
                <w:rFonts w:ascii="Times New Roman" w:hAnsi="Times New Roman" w:cs="Times New Roman"/>
                <w:rFonts w:ascii="Times New Roman" w:hAnsi="Times New Roman"/>
                <w:b w:val="0"/>
                <w:i w:val="0"/>
                <w:sz w:val="24"/>
              </w:rPr>
              <w:t>DHT22 / Modbus RTU</w:t>
            </w:r>
          </w:p>
        </w:tc>
        <w:tc>
          <w:tcPr>
            <w:tcW w:type="dxa" w:w="1814"/>
          </w:tcPr>
          <w:p>
            <w:pPr>
              <w:jc w:val="center"/>
            </w:pPr>
            <w:r>
              <w:rPr>
                <w:rFonts w:ascii="Times New Roman" w:hAnsi="Times New Roman" w:cs="Times New Roman"/>
                <w:rFonts w:ascii="Times New Roman" w:hAnsi="Times New Roman"/>
                <w:b w:val="0"/>
                <w:i w:val="0"/>
                <w:sz w:val="24"/>
              </w:rPr>
              <w:t>Tham chiếu</w:t>
            </w:r>
          </w:p>
        </w:tc>
      </w:tr>
      <w:tr>
        <w:tc>
          <w:tcPr>
            <w:tcW w:type="dxa" w:w="1814"/>
          </w:tcPr>
          <w:p>
            <w:pPr>
              <w:jc w:val="center"/>
            </w:pPr>
            <w:r>
              <w:rPr>
                <w:rFonts w:ascii="Times New Roman" w:hAnsi="Times New Roman" w:cs="Times New Roman"/>
                <w:rFonts w:ascii="Times New Roman" w:hAnsi="Times New Roman"/>
                <w:b w:val="0"/>
                <w:i w:val="0"/>
                <w:sz w:val="24"/>
              </w:rPr>
              <w:t>Bụi mịn</w:t>
            </w:r>
          </w:p>
        </w:tc>
        <w:tc>
          <w:tcPr>
            <w:tcW w:type="dxa" w:w="1814"/>
          </w:tcPr>
          <w:p>
            <w:pPr>
              <w:jc w:val="center"/>
            </w:pPr>
            <w:r>
              <w:rPr>
                <w:rFonts w:ascii="Times New Roman" w:hAnsi="Times New Roman" w:cs="Times New Roman"/>
                <w:rFonts w:ascii="Times New Roman" w:hAnsi="Times New Roman"/>
                <w:b w:val="0"/>
                <w:i w:val="0"/>
                <w:sz w:val="24"/>
              </w:rPr>
              <w:t>PM2.5</w:t>
            </w:r>
          </w:p>
        </w:tc>
        <w:tc>
          <w:tcPr>
            <w:tcW w:type="dxa" w:w="1814"/>
          </w:tcPr>
          <w:p>
            <w:pPr>
              <w:jc w:val="center"/>
            </w:pPr>
            <w:r>
              <w:rPr>
                <w:rFonts w:ascii="Times New Roman" w:hAnsi="Times New Roman" w:cs="Times New Roman"/>
                <w:rFonts w:ascii="Times New Roman" w:hAnsi="Times New Roman"/>
                <w:b w:val="0"/>
                <w:i w:val="0"/>
                <w:sz w:val="24"/>
              </w:rPr>
              <w:t>µg/m³</w:t>
            </w:r>
          </w:p>
        </w:tc>
        <w:tc>
          <w:tcPr>
            <w:tcW w:type="dxa" w:w="1814"/>
          </w:tcPr>
          <w:p>
            <w:pPr>
              <w:jc w:val="center"/>
            </w:pPr>
            <w:r>
              <w:rPr>
                <w:rFonts w:ascii="Times New Roman" w:hAnsi="Times New Roman" w:cs="Times New Roman"/>
                <w:rFonts w:ascii="Times New Roman" w:hAnsi="Times New Roman"/>
                <w:b w:val="0"/>
                <w:i w:val="0"/>
                <w:sz w:val="24"/>
              </w:rPr>
              <w:t>Sharp GP2Y1010AU0F</w:t>
            </w:r>
          </w:p>
        </w:tc>
        <w:tc>
          <w:tcPr>
            <w:tcW w:type="dxa" w:w="1814"/>
          </w:tcPr>
          <w:p>
            <w:pPr>
              <w:jc w:val="center"/>
            </w:pPr>
            <w:r>
              <w:rPr>
                <w:rFonts w:ascii="Times New Roman" w:hAnsi="Times New Roman" w:cs="Times New Roman"/>
                <w:rFonts w:ascii="Times New Roman" w:hAnsi="Times New Roman"/>
                <w:b w:val="0"/>
                <w:i w:val="0"/>
                <w:sz w:val="24"/>
              </w:rPr>
              <w:t>25 µg/m³ (TB 24h)</w:t>
            </w:r>
          </w:p>
        </w:tc>
      </w:tr>
      <w:tr>
        <w:tc>
          <w:tcPr>
            <w:tcW w:type="dxa" w:w="1814"/>
          </w:tcPr>
          <w:p>
            <w:pPr>
              <w:jc w:val="center"/>
            </w:pPr>
            <w:r>
              <w:rPr>
                <w:rFonts w:ascii="Times New Roman" w:hAnsi="Times New Roman" w:cs="Times New Roman"/>
                <w:rFonts w:ascii="Times New Roman" w:hAnsi="Times New Roman"/>
                <w:b w:val="0"/>
                <w:i w:val="0"/>
                <w:sz w:val="24"/>
              </w:rPr>
              <w:t>Khí CO</w:t>
            </w:r>
          </w:p>
        </w:tc>
        <w:tc>
          <w:tcPr>
            <w:tcW w:type="dxa" w:w="1814"/>
          </w:tcPr>
          <w:p>
            <w:pPr>
              <w:jc w:val="center"/>
            </w:pPr>
            <w:r>
              <w:rPr>
                <w:rFonts w:ascii="Times New Roman" w:hAnsi="Times New Roman" w:cs="Times New Roman"/>
                <w:rFonts w:ascii="Times New Roman" w:hAnsi="Times New Roman"/>
                <w:b w:val="0"/>
                <w:i w:val="0"/>
                <w:sz w:val="24"/>
              </w:rPr>
              <w:t>CO</w:t>
            </w:r>
          </w:p>
        </w:tc>
        <w:tc>
          <w:tcPr>
            <w:tcW w:type="dxa" w:w="1814"/>
          </w:tcPr>
          <w:p>
            <w:pPr>
              <w:jc w:val="center"/>
            </w:pPr>
            <w:r>
              <w:rPr>
                <w:rFonts w:ascii="Times New Roman" w:hAnsi="Times New Roman" w:cs="Times New Roman"/>
                <w:rFonts w:ascii="Times New Roman" w:hAnsi="Times New Roman"/>
                <w:b w:val="0"/>
                <w:i w:val="0"/>
                <w:sz w:val="24"/>
              </w:rPr>
              <w:t>mg/m³</w:t>
            </w:r>
          </w:p>
        </w:tc>
        <w:tc>
          <w:tcPr>
            <w:tcW w:type="dxa" w:w="1814"/>
          </w:tcPr>
          <w:p>
            <w:pPr>
              <w:jc w:val="center"/>
            </w:pPr>
            <w:r>
              <w:rPr>
                <w:rFonts w:ascii="Times New Roman" w:hAnsi="Times New Roman" w:cs="Times New Roman"/>
                <w:rFonts w:ascii="Times New Roman" w:hAnsi="Times New Roman"/>
                <w:b w:val="0"/>
                <w:i w:val="0"/>
                <w:sz w:val="24"/>
              </w:rPr>
              <w:t>Cảm biến MQ-7</w:t>
            </w:r>
          </w:p>
        </w:tc>
        <w:tc>
          <w:tcPr>
            <w:tcW w:type="dxa" w:w="1814"/>
          </w:tcPr>
          <w:p>
            <w:pPr>
              <w:jc w:val="center"/>
            </w:pPr>
            <w:r>
              <w:rPr>
                <w:rFonts w:ascii="Times New Roman" w:hAnsi="Times New Roman" w:cs="Times New Roman"/>
                <w:rFonts w:ascii="Times New Roman" w:hAnsi="Times New Roman"/>
                <w:b w:val="0"/>
                <w:i w:val="0"/>
                <w:sz w:val="24"/>
              </w:rPr>
              <w:t>30 mg/m³ (TB 1h)</w:t>
            </w:r>
          </w:p>
        </w:tc>
      </w:tr>
    </w:tbl>
    <w:p/>
    <w:p>
      <w:pPr>
        <w:spacing w:before="240" w:after="120"/>
      </w:pPr>
      <w:r>
        <w:rPr>
          <w:rFonts w:ascii="Times New Roman" w:hAnsi="Times New Roman" w:cs="Times New Roman"/>
          <w:rFonts w:ascii="Times New Roman" w:hAnsi="Times New Roman"/>
          <w:b/>
          <w:i w:val="0"/>
          <w:sz w:val="28"/>
        </w:rPr>
        <w:t>2.2. Công nghệ IoT và Giao thức truyền thông</w:t>
      </w:r>
    </w:p>
    <w:p>
      <w:pPr>
        <w:spacing w:before="240" w:after="120"/>
      </w:pPr>
      <w:r>
        <w:rPr>
          <w:rFonts w:ascii="Times New Roman" w:hAnsi="Times New Roman" w:cs="Times New Roman"/>
          <w:rFonts w:ascii="Times New Roman" w:hAnsi="Times New Roman"/>
          <w:b/>
          <w:i w:val="0"/>
          <w:sz w:val="26"/>
        </w:rPr>
        <w:t>2.2.1. Tổng quan về Internet vạn vật (IoT)</w:t>
      </w:r>
    </w:p>
    <w:p>
      <w:pPr>
        <w:spacing w:after="120" w:line="400" w:lineRule="exact"/>
        <w:ind w:firstLine="720"/>
        <w:jc w:val="both"/>
      </w:pPr>
      <w:r>
        <w:rPr>
          <w:rFonts w:ascii="Times New Roman" w:hAnsi="Times New Roman" w:cs="Times New Roman"/>
          <w:rFonts w:ascii="Times New Roman" w:hAnsi="Times New Roman"/>
          <w:b w:val="0"/>
          <w:i w:val="0"/>
          <w:sz w:val="26"/>
        </w:rPr>
        <w:t>Internet vạn vật (Internet of Things – IoT) là mô hình kết nối mạng lưới các vật thể vật lý có khả năng thu thập và trao đổi dữ liệu thông qua mạng Internet mà không cần sự tương tác trực tiếp của con người. Một kiến trúc IoT điển hình bao gồm ba tầng: Tầng nhận thức (Perception Layer), Tầng mạng (Network Layer) và Tầng ứng dụng (Application Layer). Trong đề tài, ESP32 đóng vai trò thiết bị Gateway tại tầng nhận thức – vừa thu thập dữ liệu từ cảm biến qua ADC/Modbus RTU, vừa truyền tải dữ liệu đã đóng gói JSON lên tầng mạng qua MQTT.</w:t>
      </w:r>
    </w:p>
    <w:p>
      <w:pPr>
        <w:spacing w:before="240" w:after="120"/>
      </w:pPr>
      <w:r>
        <w:rPr>
          <w:rFonts w:ascii="Times New Roman" w:hAnsi="Times New Roman" w:cs="Times New Roman"/>
          <w:rFonts w:ascii="Times New Roman" w:hAnsi="Times New Roman"/>
          <w:b/>
          <w:i w:val="0"/>
          <w:sz w:val="26"/>
        </w:rPr>
        <w:t>2.2.2. Giao thức MQTT</w:t>
      </w:r>
    </w:p>
    <w:p>
      <w:pPr>
        <w:spacing w:after="120" w:line="400" w:lineRule="exact"/>
        <w:ind w:firstLine="720"/>
        <w:jc w:val="both"/>
      </w:pPr>
      <w:r>
        <w:rPr>
          <w:rFonts w:ascii="Times New Roman" w:hAnsi="Times New Roman" w:cs="Times New Roman"/>
          <w:rFonts w:ascii="Times New Roman" w:hAnsi="Times New Roman"/>
          <w:b w:val="0"/>
          <w:i w:val="0"/>
          <w:sz w:val="26"/>
        </w:rPr>
        <w:t>MQTT là giao thức truyền thông nhẹ (lightweight), hoạt động theo mô hình Publish/Subscribe (Pub/Sub) được thiết kế đặc biệt cho các thiết bị IoT có tài nguyên phần cứng hạn chế và đường truyền mạng không ổn định. Các thành phần chính bao gồm:</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Publisher (Nhà phát): ESP32 đóng gói dữ liệu cảm biến thành chuỗi JSON và phát lên một Chủ đề (Topic) cụ thể.</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Broker (Trung gian): Máy chủ MQTT Mosquitto đóng vai trò trung tâm điều phối, nhận và chuyển tiếp gói tin.</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Subscriber (Nhà đăng ký): Ingestion Service đăng ký vào các Topic tương ứng để liên tục nhận và xử lý dữ liệu.</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cs="Times New Roman"/>
                <w:rFonts w:ascii="Times New Roman" w:hAnsi="Times New Roman"/>
                <w:b/>
                <w:i w:val="0"/>
                <w:sz w:val="24"/>
              </w:rPr>
              <w:t>Tiêu chí</w:t>
            </w:r>
          </w:p>
        </w:tc>
        <w:tc>
          <w:tcPr>
            <w:tcW w:type="dxa" w:w="3024"/>
          </w:tcPr>
          <w:p>
            <w:pPr>
              <w:jc w:val="center"/>
            </w:pPr>
            <w:r>
              <w:rPr>
                <w:rFonts w:ascii="Times New Roman" w:hAnsi="Times New Roman" w:cs="Times New Roman"/>
                <w:rFonts w:ascii="Times New Roman" w:hAnsi="Times New Roman"/>
                <w:b/>
                <w:i w:val="0"/>
                <w:sz w:val="24"/>
              </w:rPr>
              <w:t>MQTT</w:t>
            </w:r>
          </w:p>
        </w:tc>
        <w:tc>
          <w:tcPr>
            <w:tcW w:type="dxa" w:w="3024"/>
          </w:tcPr>
          <w:p>
            <w:pPr>
              <w:jc w:val="center"/>
            </w:pPr>
            <w:r>
              <w:rPr>
                <w:rFonts w:ascii="Times New Roman" w:hAnsi="Times New Roman" w:cs="Times New Roman"/>
                <w:rFonts w:ascii="Times New Roman" w:hAnsi="Times New Roman"/>
                <w:b/>
                <w:i w:val="0"/>
                <w:sz w:val="24"/>
              </w:rPr>
              <w:t>HTTP</w:t>
            </w:r>
          </w:p>
        </w:tc>
      </w:tr>
      <w:tr>
        <w:tc>
          <w:tcPr>
            <w:tcW w:type="dxa" w:w="3024"/>
          </w:tcPr>
          <w:p>
            <w:pPr>
              <w:jc w:val="center"/>
            </w:pPr>
            <w:r>
              <w:rPr>
                <w:rFonts w:ascii="Times New Roman" w:hAnsi="Times New Roman" w:cs="Times New Roman"/>
                <w:rFonts w:ascii="Times New Roman" w:hAnsi="Times New Roman"/>
                <w:b w:val="0"/>
                <w:i w:val="0"/>
                <w:sz w:val="24"/>
              </w:rPr>
              <w:t>Kích thước gói tin</w:t>
            </w:r>
          </w:p>
        </w:tc>
        <w:tc>
          <w:tcPr>
            <w:tcW w:type="dxa" w:w="3024"/>
          </w:tcPr>
          <w:p>
            <w:pPr>
              <w:jc w:val="center"/>
            </w:pPr>
            <w:r>
              <w:rPr>
                <w:rFonts w:ascii="Times New Roman" w:hAnsi="Times New Roman" w:cs="Times New Roman"/>
                <w:rFonts w:ascii="Times New Roman" w:hAnsi="Times New Roman"/>
                <w:b w:val="0"/>
                <w:i w:val="0"/>
                <w:sz w:val="24"/>
              </w:rPr>
              <w:t>Rất nhỏ (từ 2 bytes header)</w:t>
            </w:r>
          </w:p>
        </w:tc>
        <w:tc>
          <w:tcPr>
            <w:tcW w:type="dxa" w:w="3024"/>
          </w:tcPr>
          <w:p>
            <w:pPr>
              <w:jc w:val="center"/>
            </w:pPr>
            <w:r>
              <w:rPr>
                <w:rFonts w:ascii="Times New Roman" w:hAnsi="Times New Roman" w:cs="Times New Roman"/>
                <w:rFonts w:ascii="Times New Roman" w:hAnsi="Times New Roman"/>
                <w:b w:val="0"/>
                <w:i w:val="0"/>
                <w:sz w:val="24"/>
              </w:rPr>
              <w:t>Lớn (nhiều header HTTP)</w:t>
            </w:r>
          </w:p>
        </w:tc>
      </w:tr>
      <w:tr>
        <w:tc>
          <w:tcPr>
            <w:tcW w:type="dxa" w:w="3024"/>
          </w:tcPr>
          <w:p>
            <w:pPr>
              <w:jc w:val="center"/>
            </w:pPr>
            <w:r>
              <w:rPr>
                <w:rFonts w:ascii="Times New Roman" w:hAnsi="Times New Roman" w:cs="Times New Roman"/>
                <w:rFonts w:ascii="Times New Roman" w:hAnsi="Times New Roman"/>
                <w:b w:val="0"/>
                <w:i w:val="0"/>
                <w:sz w:val="24"/>
              </w:rPr>
              <w:t>Mô hình giao tiếp</w:t>
            </w:r>
          </w:p>
        </w:tc>
        <w:tc>
          <w:tcPr>
            <w:tcW w:type="dxa" w:w="3024"/>
          </w:tcPr>
          <w:p>
            <w:pPr>
              <w:jc w:val="center"/>
            </w:pPr>
            <w:r>
              <w:rPr>
                <w:rFonts w:ascii="Times New Roman" w:hAnsi="Times New Roman" w:cs="Times New Roman"/>
                <w:rFonts w:ascii="Times New Roman" w:hAnsi="Times New Roman"/>
                <w:b w:val="0"/>
                <w:i w:val="0"/>
                <w:sz w:val="24"/>
              </w:rPr>
              <w:t>Pub/Sub bất đồng bộ</w:t>
            </w:r>
          </w:p>
        </w:tc>
        <w:tc>
          <w:tcPr>
            <w:tcW w:type="dxa" w:w="3024"/>
          </w:tcPr>
          <w:p>
            <w:pPr>
              <w:jc w:val="center"/>
            </w:pPr>
            <w:r>
              <w:rPr>
                <w:rFonts w:ascii="Times New Roman" w:hAnsi="Times New Roman" w:cs="Times New Roman"/>
                <w:rFonts w:ascii="Times New Roman" w:hAnsi="Times New Roman"/>
                <w:b w:val="0"/>
                <w:i w:val="0"/>
                <w:sz w:val="24"/>
              </w:rPr>
              <w:t>Request/Response đồng bộ</w:t>
            </w:r>
          </w:p>
        </w:tc>
      </w:tr>
      <w:tr>
        <w:tc>
          <w:tcPr>
            <w:tcW w:type="dxa" w:w="3024"/>
          </w:tcPr>
          <w:p>
            <w:pPr>
              <w:jc w:val="center"/>
            </w:pPr>
            <w:r>
              <w:rPr>
                <w:rFonts w:ascii="Times New Roman" w:hAnsi="Times New Roman" w:cs="Times New Roman"/>
                <w:rFonts w:ascii="Times New Roman" w:hAnsi="Times New Roman"/>
                <w:b w:val="0"/>
                <w:i w:val="0"/>
                <w:sz w:val="24"/>
              </w:rPr>
              <w:t>Tiêu thụ pin</w:t>
            </w:r>
          </w:p>
        </w:tc>
        <w:tc>
          <w:tcPr>
            <w:tcW w:type="dxa" w:w="3024"/>
          </w:tcPr>
          <w:p>
            <w:pPr>
              <w:jc w:val="center"/>
            </w:pPr>
            <w:r>
              <w:rPr>
                <w:rFonts w:ascii="Times New Roman" w:hAnsi="Times New Roman" w:cs="Times New Roman"/>
                <w:rFonts w:ascii="Times New Roman" w:hAnsi="Times New Roman"/>
                <w:b w:val="0"/>
                <w:i w:val="0"/>
                <w:sz w:val="24"/>
              </w:rPr>
              <w:t>Rất thấp</w:t>
            </w:r>
          </w:p>
        </w:tc>
        <w:tc>
          <w:tcPr>
            <w:tcW w:type="dxa" w:w="3024"/>
          </w:tcPr>
          <w:p>
            <w:pPr>
              <w:jc w:val="center"/>
            </w:pPr>
            <w:r>
              <w:rPr>
                <w:rFonts w:ascii="Times New Roman" w:hAnsi="Times New Roman" w:cs="Times New Roman"/>
                <w:rFonts w:ascii="Times New Roman" w:hAnsi="Times New Roman"/>
                <w:b w:val="0"/>
                <w:i w:val="0"/>
                <w:sz w:val="24"/>
              </w:rPr>
              <w:t>Cao</w:t>
            </w:r>
          </w:p>
        </w:tc>
      </w:tr>
      <w:tr>
        <w:tc>
          <w:tcPr>
            <w:tcW w:type="dxa" w:w="3024"/>
          </w:tcPr>
          <w:p>
            <w:pPr>
              <w:jc w:val="center"/>
            </w:pPr>
            <w:r>
              <w:rPr>
                <w:rFonts w:ascii="Times New Roman" w:hAnsi="Times New Roman" w:cs="Times New Roman"/>
                <w:rFonts w:ascii="Times New Roman" w:hAnsi="Times New Roman"/>
                <w:b w:val="0"/>
                <w:i w:val="0"/>
                <w:sz w:val="24"/>
              </w:rPr>
              <w:t>Độ trễ (Latency)</w:t>
            </w:r>
          </w:p>
        </w:tc>
        <w:tc>
          <w:tcPr>
            <w:tcW w:type="dxa" w:w="3024"/>
          </w:tcPr>
          <w:p>
            <w:pPr>
              <w:jc w:val="center"/>
            </w:pPr>
            <w:r>
              <w:rPr>
                <w:rFonts w:ascii="Times New Roman" w:hAnsi="Times New Roman" w:cs="Times New Roman"/>
                <w:rFonts w:ascii="Times New Roman" w:hAnsi="Times New Roman"/>
                <w:b w:val="0"/>
                <w:i w:val="0"/>
                <w:sz w:val="24"/>
              </w:rPr>
              <w:t>Rất thấp</w:t>
            </w:r>
          </w:p>
        </w:tc>
        <w:tc>
          <w:tcPr>
            <w:tcW w:type="dxa" w:w="3024"/>
          </w:tcPr>
          <w:p>
            <w:pPr>
              <w:jc w:val="center"/>
            </w:pPr>
            <w:r>
              <w:rPr>
                <w:rFonts w:ascii="Times New Roman" w:hAnsi="Times New Roman" w:cs="Times New Roman"/>
                <w:rFonts w:ascii="Times New Roman" w:hAnsi="Times New Roman"/>
                <w:b w:val="0"/>
                <w:i w:val="0"/>
                <w:sz w:val="24"/>
              </w:rPr>
              <w:t>Cao hơn</w:t>
            </w:r>
          </w:p>
        </w:tc>
      </w:tr>
      <w:tr>
        <w:tc>
          <w:tcPr>
            <w:tcW w:type="dxa" w:w="3024"/>
          </w:tcPr>
          <w:p>
            <w:pPr>
              <w:jc w:val="center"/>
            </w:pPr>
            <w:r>
              <w:rPr>
                <w:rFonts w:ascii="Times New Roman" w:hAnsi="Times New Roman" w:cs="Times New Roman"/>
                <w:rFonts w:ascii="Times New Roman" w:hAnsi="Times New Roman"/>
                <w:b w:val="0"/>
                <w:i w:val="0"/>
                <w:sz w:val="24"/>
              </w:rPr>
              <w:t>Phù hợp cho IoT</w:t>
            </w:r>
          </w:p>
        </w:tc>
        <w:tc>
          <w:tcPr>
            <w:tcW w:type="dxa" w:w="3024"/>
          </w:tcPr>
          <w:p>
            <w:pPr>
              <w:jc w:val="center"/>
            </w:pPr>
            <w:r>
              <w:rPr>
                <w:rFonts w:ascii="Times New Roman" w:hAnsi="Times New Roman" w:cs="Times New Roman"/>
                <w:rFonts w:ascii="Times New Roman" w:hAnsi="Times New Roman"/>
                <w:b w:val="0"/>
                <w:i w:val="0"/>
                <w:sz w:val="24"/>
              </w:rPr>
              <w:t>Lý tưởng</w:t>
            </w:r>
          </w:p>
        </w:tc>
        <w:tc>
          <w:tcPr>
            <w:tcW w:type="dxa" w:w="3024"/>
          </w:tcPr>
          <w:p>
            <w:pPr>
              <w:jc w:val="center"/>
            </w:pPr>
            <w:r>
              <w:rPr>
                <w:rFonts w:ascii="Times New Roman" w:hAnsi="Times New Roman" w:cs="Times New Roman"/>
                <w:rFonts w:ascii="Times New Roman" w:hAnsi="Times New Roman"/>
                <w:b w:val="0"/>
                <w:i w:val="0"/>
                <w:sz w:val="24"/>
              </w:rPr>
              <w:t>Không phù hợp</w:t>
            </w:r>
          </w:p>
        </w:tc>
      </w:tr>
    </w:tbl>
    <w:p/>
    <w:p>
      <w:pPr>
        <w:spacing w:before="240" w:after="120"/>
      </w:pPr>
      <w:r>
        <w:rPr>
          <w:rFonts w:ascii="Times New Roman" w:hAnsi="Times New Roman" w:cs="Times New Roman"/>
          <w:rFonts w:ascii="Times New Roman" w:hAnsi="Times New Roman"/>
          <w:b/>
          <w:i w:val="0"/>
          <w:sz w:val="26"/>
        </w:rPr>
        <w:t>2.2.3. Vi điều khiển ESP32</w:t>
      </w:r>
    </w:p>
    <w:p>
      <w:pPr>
        <w:spacing w:after="120" w:line="400" w:lineRule="exact"/>
        <w:ind w:firstLine="720"/>
        <w:jc w:val="both"/>
      </w:pPr>
      <w:r>
        <w:rPr>
          <w:rFonts w:ascii="Times New Roman" w:hAnsi="Times New Roman" w:cs="Times New Roman"/>
          <w:rFonts w:ascii="Times New Roman" w:hAnsi="Times New Roman"/>
          <w:b w:val="0"/>
          <w:i w:val="0"/>
          <w:sz w:val="26"/>
        </w:rPr>
        <w:t>ESP32 là dòng System-on-Chip (SoC) do hãng Espressif Systems phát triển, được thiết kế riêng cho các ứng dụng IoT nhúng. ESP32 tích hợp sẵn module Wi-Fi 802.11 b/g/n và Bluetooth 4.2/BLE, bộ xử lý lõi kép (Dual-core) 240 MHz cùng nhiều chuẩn giao tiếp ngoại vi (UART, SPI, I2C, ADC 12-bit). Trong đề tài, ESP32 đóng vai trò Gateway trung tâm kết nối hai chuẩn giao tiếp: ADC để đọc cảm biến bụi Sharp GP2Y1010AU0F và Modbus RTU qua UART để giao tiếp với module cảm biến nhiệt độ/độ ẩm.</w:t>
      </w:r>
    </w:p>
    <w:p>
      <w:pPr>
        <w:spacing w:before="240" w:after="120"/>
      </w:pPr>
      <w:r>
        <w:rPr>
          <w:rFonts w:ascii="Times New Roman" w:hAnsi="Times New Roman" w:cs="Times New Roman"/>
          <w:rFonts w:ascii="Times New Roman" w:hAnsi="Times New Roman"/>
          <w:b/>
          <w:i w:val="0"/>
          <w:sz w:val="26"/>
        </w:rPr>
        <w:t>2.2.4. Các cảm biến môi trường sử dụng trong đề tài</w:t>
      </w:r>
    </w:p>
    <w:p>
      <w:pPr>
        <w:spacing w:after="120" w:line="400" w:lineRule="exact"/>
        <w:ind w:firstLine="0"/>
        <w:jc w:val="both"/>
      </w:pPr>
      <w:r>
        <w:rPr>
          <w:rFonts w:ascii="Times New Roman" w:hAnsi="Times New Roman" w:cs="Times New Roman"/>
          <w:rFonts w:ascii="Times New Roman" w:hAnsi="Times New Roman"/>
          <w:b/>
          <w:i w:val="0"/>
          <w:sz w:val="26"/>
        </w:rPr>
        <w:t>a. Cảm biến nhiệt độ và độ ẩm – Giao tiếp Modbus RTU (RS485):</w:t>
      </w:r>
    </w:p>
    <w:p>
      <w:pPr>
        <w:spacing w:after="120" w:line="400" w:lineRule="exact"/>
        <w:ind w:firstLine="720"/>
        <w:jc w:val="both"/>
      </w:pPr>
      <w:r>
        <w:rPr>
          <w:rFonts w:ascii="Times New Roman" w:hAnsi="Times New Roman" w:cs="Times New Roman"/>
          <w:rFonts w:ascii="Times New Roman" w:hAnsi="Times New Roman"/>
          <w:b w:val="0"/>
          <w:i w:val="0"/>
          <w:sz w:val="26"/>
        </w:rPr>
        <w:t>Module cảm biến nhiệt độ và độ ẩm được sử dụng trong đề tài có tích hợp sẵn chip xử lý tín hiệu và hỗ trợ giao tiếp công nghiệp theo chuẩn Modbus RTU qua RS485. ESP32 đọc dữ liệu từ cảm biến này thông qua thư viện ModbusMaster qua cổng UART2 (GPIO16, GPIO17).</w:t>
      </w:r>
    </w:p>
    <w:tbl>
      <w:tblPr>
        <w:tblStyle w:val="TableGrid"/>
        <w:tblW w:type="auto" w:w="0"/>
        <w:tblLook w:firstColumn="1" w:firstRow="1" w:lastColumn="0" w:lastRow="0" w:noHBand="0" w:noVBand="1" w:val="04A0"/>
      </w:tblPr>
      <w:tblGrid>
        <w:gridCol w:w="4535"/>
        <w:gridCol w:w="4535"/>
      </w:tblGrid>
      <w:tr>
        <w:tc>
          <w:tcPr>
            <w:tcW w:type="dxa" w:w="4535"/>
          </w:tcPr>
          <w:p>
            <w:pPr>
              <w:jc w:val="center"/>
            </w:pPr>
            <w:r>
              <w:rPr>
                <w:rFonts w:ascii="Times New Roman" w:hAnsi="Times New Roman" w:cs="Times New Roman"/>
                <w:rFonts w:ascii="Times New Roman" w:hAnsi="Times New Roman"/>
                <w:b/>
                <w:i w:val="0"/>
                <w:sz w:val="24"/>
              </w:rPr>
              <w:t>Thông số</w:t>
            </w:r>
          </w:p>
        </w:tc>
        <w:tc>
          <w:tcPr>
            <w:tcW w:type="dxa" w:w="4535"/>
          </w:tcPr>
          <w:p>
            <w:pPr>
              <w:jc w:val="center"/>
            </w:pPr>
            <w:r>
              <w:rPr>
                <w:rFonts w:ascii="Times New Roman" w:hAnsi="Times New Roman" w:cs="Times New Roman"/>
                <w:rFonts w:ascii="Times New Roman" w:hAnsi="Times New Roman"/>
                <w:b/>
                <w:i w:val="0"/>
                <w:sz w:val="24"/>
              </w:rPr>
              <w:t>Giá trị</w:t>
            </w:r>
          </w:p>
        </w:tc>
      </w:tr>
      <w:tr>
        <w:tc>
          <w:tcPr>
            <w:tcW w:type="dxa" w:w="4535"/>
          </w:tcPr>
          <w:p>
            <w:pPr>
              <w:jc w:val="center"/>
            </w:pPr>
            <w:r>
              <w:rPr>
                <w:rFonts w:ascii="Times New Roman" w:hAnsi="Times New Roman" w:cs="Times New Roman"/>
                <w:rFonts w:ascii="Times New Roman" w:hAnsi="Times New Roman"/>
                <w:b w:val="0"/>
                <w:i w:val="0"/>
                <w:sz w:val="24"/>
              </w:rPr>
              <w:t>Đại lượng đo</w:t>
            </w:r>
          </w:p>
        </w:tc>
        <w:tc>
          <w:tcPr>
            <w:tcW w:type="dxa" w:w="4535"/>
          </w:tcPr>
          <w:p>
            <w:pPr>
              <w:jc w:val="center"/>
            </w:pPr>
            <w:r>
              <w:rPr>
                <w:rFonts w:ascii="Times New Roman" w:hAnsi="Times New Roman" w:cs="Times New Roman"/>
                <w:rFonts w:ascii="Times New Roman" w:hAnsi="Times New Roman"/>
                <w:b w:val="0"/>
                <w:i w:val="0"/>
                <w:sz w:val="24"/>
              </w:rPr>
              <w:t>Nhiệt độ, Độ ẩm</w:t>
            </w:r>
          </w:p>
        </w:tc>
      </w:tr>
      <w:tr>
        <w:tc>
          <w:tcPr>
            <w:tcW w:type="dxa" w:w="4535"/>
          </w:tcPr>
          <w:p>
            <w:pPr>
              <w:jc w:val="center"/>
            </w:pPr>
            <w:r>
              <w:rPr>
                <w:rFonts w:ascii="Times New Roman" w:hAnsi="Times New Roman" w:cs="Times New Roman"/>
                <w:rFonts w:ascii="Times New Roman" w:hAnsi="Times New Roman"/>
                <w:b w:val="0"/>
                <w:i w:val="0"/>
                <w:sz w:val="24"/>
              </w:rPr>
              <w:t>Chuẩn giao tiếp</w:t>
            </w:r>
          </w:p>
        </w:tc>
        <w:tc>
          <w:tcPr>
            <w:tcW w:type="dxa" w:w="4535"/>
          </w:tcPr>
          <w:p>
            <w:pPr>
              <w:jc w:val="center"/>
            </w:pPr>
            <w:r>
              <w:rPr>
                <w:rFonts w:ascii="Times New Roman" w:hAnsi="Times New Roman" w:cs="Times New Roman"/>
                <w:rFonts w:ascii="Times New Roman" w:hAnsi="Times New Roman"/>
                <w:b w:val="0"/>
                <w:i w:val="0"/>
                <w:sz w:val="24"/>
              </w:rPr>
              <w:t>Modbus RTU / RS485</w:t>
            </w:r>
          </w:p>
        </w:tc>
      </w:tr>
      <w:tr>
        <w:tc>
          <w:tcPr>
            <w:tcW w:type="dxa" w:w="4535"/>
          </w:tcPr>
          <w:p>
            <w:pPr>
              <w:jc w:val="center"/>
            </w:pPr>
            <w:r>
              <w:rPr>
                <w:rFonts w:ascii="Times New Roman" w:hAnsi="Times New Roman" w:cs="Times New Roman"/>
                <w:rFonts w:ascii="Times New Roman" w:hAnsi="Times New Roman"/>
                <w:b w:val="0"/>
                <w:i w:val="0"/>
                <w:sz w:val="24"/>
              </w:rPr>
              <w:t>Dải đo nhiệt độ</w:t>
            </w:r>
          </w:p>
        </w:tc>
        <w:tc>
          <w:tcPr>
            <w:tcW w:type="dxa" w:w="4535"/>
          </w:tcPr>
          <w:p>
            <w:pPr>
              <w:jc w:val="center"/>
            </w:pPr>
            <w:r>
              <w:rPr>
                <w:rFonts w:ascii="Times New Roman" w:hAnsi="Times New Roman" w:cs="Times New Roman"/>
                <w:rFonts w:ascii="Times New Roman" w:hAnsi="Times New Roman"/>
                <w:b w:val="0"/>
                <w:i w:val="0"/>
                <w:sz w:val="24"/>
              </w:rPr>
              <w:t>-40°C ~ 80°C</w:t>
            </w:r>
          </w:p>
        </w:tc>
      </w:tr>
      <w:tr>
        <w:tc>
          <w:tcPr>
            <w:tcW w:type="dxa" w:w="4535"/>
          </w:tcPr>
          <w:p>
            <w:pPr>
              <w:jc w:val="center"/>
            </w:pPr>
            <w:r>
              <w:rPr>
                <w:rFonts w:ascii="Times New Roman" w:hAnsi="Times New Roman" w:cs="Times New Roman"/>
                <w:rFonts w:ascii="Times New Roman" w:hAnsi="Times New Roman"/>
                <w:b w:val="0"/>
                <w:i w:val="0"/>
                <w:sz w:val="24"/>
              </w:rPr>
              <w:t>Dải đo độ ẩm</w:t>
            </w:r>
          </w:p>
        </w:tc>
        <w:tc>
          <w:tcPr>
            <w:tcW w:type="dxa" w:w="4535"/>
          </w:tcPr>
          <w:p>
            <w:pPr>
              <w:jc w:val="center"/>
            </w:pPr>
            <w:r>
              <w:rPr>
                <w:rFonts w:ascii="Times New Roman" w:hAnsi="Times New Roman" w:cs="Times New Roman"/>
                <w:rFonts w:ascii="Times New Roman" w:hAnsi="Times New Roman"/>
                <w:b w:val="0"/>
                <w:i w:val="0"/>
                <w:sz w:val="24"/>
              </w:rPr>
              <w:t>0% ~ 100% RH</w:t>
            </w:r>
          </w:p>
        </w:tc>
      </w:tr>
      <w:tr>
        <w:tc>
          <w:tcPr>
            <w:tcW w:type="dxa" w:w="4535"/>
          </w:tcPr>
          <w:p>
            <w:pPr>
              <w:jc w:val="center"/>
            </w:pPr>
            <w:r>
              <w:rPr>
                <w:rFonts w:ascii="Times New Roman" w:hAnsi="Times New Roman" w:cs="Times New Roman"/>
                <w:rFonts w:ascii="Times New Roman" w:hAnsi="Times New Roman"/>
                <w:b w:val="0"/>
                <w:i w:val="0"/>
                <w:sz w:val="24"/>
              </w:rPr>
              <w:t>Địa chỉ Modbus</w:t>
            </w:r>
          </w:p>
        </w:tc>
        <w:tc>
          <w:tcPr>
            <w:tcW w:type="dxa" w:w="4535"/>
          </w:tcPr>
          <w:p>
            <w:pPr>
              <w:jc w:val="center"/>
            </w:pPr>
            <w:r>
              <w:rPr>
                <w:rFonts w:ascii="Times New Roman" w:hAnsi="Times New Roman" w:cs="Times New Roman"/>
                <w:rFonts w:ascii="Times New Roman" w:hAnsi="Times New Roman"/>
                <w:b w:val="0"/>
                <w:i w:val="0"/>
                <w:sz w:val="24"/>
              </w:rPr>
              <w:t>0x01 (mặc định)</w:t>
            </w:r>
          </w:p>
        </w:tc>
      </w:tr>
    </w:tbl>
    <w:p/>
    <w:p>
      <w:pPr>
        <w:spacing w:after="120" w:line="400" w:lineRule="exact"/>
        <w:ind w:firstLine="0"/>
        <w:jc w:val="both"/>
      </w:pPr>
      <w:r>
        <w:rPr>
          <w:rFonts w:ascii="Times New Roman" w:hAnsi="Times New Roman" w:cs="Times New Roman"/>
          <w:rFonts w:ascii="Times New Roman" w:hAnsi="Times New Roman"/>
          <w:b/>
          <w:i w:val="0"/>
          <w:sz w:val="26"/>
        </w:rPr>
        <w:t>b. Cảm biến bụi mịn PM2.5 – Sharp GP2Y1010AU0F:</w:t>
      </w:r>
    </w:p>
    <w:p>
      <w:pPr>
        <w:spacing w:after="120" w:line="400" w:lineRule="exact"/>
        <w:ind w:firstLine="720"/>
        <w:jc w:val="both"/>
      </w:pPr>
      <w:r>
        <w:rPr>
          <w:rFonts w:ascii="Times New Roman" w:hAnsi="Times New Roman" w:cs="Times New Roman"/>
          <w:rFonts w:ascii="Times New Roman" w:hAnsi="Times New Roman"/>
          <w:b w:val="0"/>
          <w:i w:val="0"/>
          <w:sz w:val="26"/>
        </w:rPr>
        <w:t>Sharp GP2Y1010AU0F là cảm biến đo mật độ bụi quang học sử dụng nguyên lý tán xạ hồng ngoại. Cảm biến phát ra xung LED hồng ngoại và đo cường độ ánh sáng phản xạ bởi các hạt bụi. Giá trị Analog đọc qua chân ADC 12-bit (GPIO34) được chuyển đổi sang nồng độ bụi theo công thức: Dust Density (µg/m³) = 170 × Vout − 0.1</w:t>
      </w:r>
    </w:p>
    <w:tbl>
      <w:tblPr>
        <w:tblStyle w:val="TableGrid"/>
        <w:tblW w:type="auto" w:w="0"/>
        <w:tblLook w:firstColumn="1" w:firstRow="1" w:lastColumn="0" w:lastRow="0" w:noHBand="0" w:noVBand="1" w:val="04A0"/>
      </w:tblPr>
      <w:tblGrid>
        <w:gridCol w:w="4535"/>
        <w:gridCol w:w="4535"/>
      </w:tblGrid>
      <w:tr>
        <w:tc>
          <w:tcPr>
            <w:tcW w:type="dxa" w:w="4535"/>
          </w:tcPr>
          <w:p>
            <w:pPr>
              <w:jc w:val="center"/>
            </w:pPr>
            <w:r>
              <w:rPr>
                <w:rFonts w:ascii="Times New Roman" w:hAnsi="Times New Roman" w:cs="Times New Roman"/>
                <w:rFonts w:ascii="Times New Roman" w:hAnsi="Times New Roman"/>
                <w:b/>
                <w:i w:val="0"/>
                <w:sz w:val="24"/>
              </w:rPr>
              <w:t>Thông số</w:t>
            </w:r>
          </w:p>
        </w:tc>
        <w:tc>
          <w:tcPr>
            <w:tcW w:type="dxa" w:w="4535"/>
          </w:tcPr>
          <w:p>
            <w:pPr>
              <w:jc w:val="center"/>
            </w:pPr>
            <w:r>
              <w:rPr>
                <w:rFonts w:ascii="Times New Roman" w:hAnsi="Times New Roman" w:cs="Times New Roman"/>
                <w:rFonts w:ascii="Times New Roman" w:hAnsi="Times New Roman"/>
                <w:b/>
                <w:i w:val="0"/>
                <w:sz w:val="24"/>
              </w:rPr>
              <w:t>Giá trị</w:t>
            </w:r>
          </w:p>
        </w:tc>
      </w:tr>
      <w:tr>
        <w:tc>
          <w:tcPr>
            <w:tcW w:type="dxa" w:w="4535"/>
          </w:tcPr>
          <w:p>
            <w:pPr>
              <w:jc w:val="center"/>
            </w:pPr>
            <w:r>
              <w:rPr>
                <w:rFonts w:ascii="Times New Roman" w:hAnsi="Times New Roman" w:cs="Times New Roman"/>
                <w:rFonts w:ascii="Times New Roman" w:hAnsi="Times New Roman"/>
                <w:b w:val="0"/>
                <w:i w:val="0"/>
                <w:sz w:val="24"/>
              </w:rPr>
              <w:t>Đại lượng đo</w:t>
            </w:r>
          </w:p>
        </w:tc>
        <w:tc>
          <w:tcPr>
            <w:tcW w:type="dxa" w:w="4535"/>
          </w:tcPr>
          <w:p>
            <w:pPr>
              <w:jc w:val="center"/>
            </w:pPr>
            <w:r>
              <w:rPr>
                <w:rFonts w:ascii="Times New Roman" w:hAnsi="Times New Roman" w:cs="Times New Roman"/>
                <w:rFonts w:ascii="Times New Roman" w:hAnsi="Times New Roman"/>
                <w:b w:val="0"/>
                <w:i w:val="0"/>
                <w:sz w:val="24"/>
              </w:rPr>
              <w:t>Nồng độ bụi mịn PM2.5</w:t>
            </w:r>
          </w:p>
        </w:tc>
      </w:tr>
      <w:tr>
        <w:tc>
          <w:tcPr>
            <w:tcW w:type="dxa" w:w="4535"/>
          </w:tcPr>
          <w:p>
            <w:pPr>
              <w:jc w:val="center"/>
            </w:pPr>
            <w:r>
              <w:rPr>
                <w:rFonts w:ascii="Times New Roman" w:hAnsi="Times New Roman" w:cs="Times New Roman"/>
                <w:rFonts w:ascii="Times New Roman" w:hAnsi="Times New Roman"/>
                <w:b w:val="0"/>
                <w:i w:val="0"/>
                <w:sz w:val="24"/>
              </w:rPr>
              <w:t>Nguyên lý</w:t>
            </w:r>
          </w:p>
        </w:tc>
        <w:tc>
          <w:tcPr>
            <w:tcW w:type="dxa" w:w="4535"/>
          </w:tcPr>
          <w:p>
            <w:pPr>
              <w:jc w:val="center"/>
            </w:pPr>
            <w:r>
              <w:rPr>
                <w:rFonts w:ascii="Times New Roman" w:hAnsi="Times New Roman" w:cs="Times New Roman"/>
                <w:rFonts w:ascii="Times New Roman" w:hAnsi="Times New Roman"/>
                <w:b w:val="0"/>
                <w:i w:val="0"/>
                <w:sz w:val="24"/>
              </w:rPr>
              <w:t>Tán xạ quang học hồng ngoại</w:t>
            </w:r>
          </w:p>
        </w:tc>
      </w:tr>
      <w:tr>
        <w:tc>
          <w:tcPr>
            <w:tcW w:type="dxa" w:w="4535"/>
          </w:tcPr>
          <w:p>
            <w:pPr>
              <w:jc w:val="center"/>
            </w:pPr>
            <w:r>
              <w:rPr>
                <w:rFonts w:ascii="Times New Roman" w:hAnsi="Times New Roman" w:cs="Times New Roman"/>
                <w:rFonts w:ascii="Times New Roman" w:hAnsi="Times New Roman"/>
                <w:b w:val="0"/>
                <w:i w:val="0"/>
                <w:sz w:val="24"/>
              </w:rPr>
              <w:t>Điện áp đầu ra</w:t>
            </w:r>
          </w:p>
        </w:tc>
        <w:tc>
          <w:tcPr>
            <w:tcW w:type="dxa" w:w="4535"/>
          </w:tcPr>
          <w:p>
            <w:pPr>
              <w:jc w:val="center"/>
            </w:pPr>
            <w:r>
              <w:rPr>
                <w:rFonts w:ascii="Times New Roman" w:hAnsi="Times New Roman" w:cs="Times New Roman"/>
                <w:rFonts w:ascii="Times New Roman" w:hAnsi="Times New Roman"/>
                <w:b w:val="0"/>
                <w:i w:val="0"/>
                <w:sz w:val="24"/>
              </w:rPr>
              <w:t>0V ~ 3.3V (tương tự)</w:t>
            </w:r>
          </w:p>
        </w:tc>
      </w:tr>
      <w:tr>
        <w:tc>
          <w:tcPr>
            <w:tcW w:type="dxa" w:w="4535"/>
          </w:tcPr>
          <w:p>
            <w:pPr>
              <w:jc w:val="center"/>
            </w:pPr>
            <w:r>
              <w:rPr>
                <w:rFonts w:ascii="Times New Roman" w:hAnsi="Times New Roman" w:cs="Times New Roman"/>
                <w:rFonts w:ascii="Times New Roman" w:hAnsi="Times New Roman"/>
                <w:b w:val="0"/>
                <w:i w:val="0"/>
                <w:sz w:val="24"/>
              </w:rPr>
              <w:t>Cổng giao tiếp</w:t>
            </w:r>
          </w:p>
        </w:tc>
        <w:tc>
          <w:tcPr>
            <w:tcW w:type="dxa" w:w="4535"/>
          </w:tcPr>
          <w:p>
            <w:pPr>
              <w:jc w:val="center"/>
            </w:pPr>
            <w:r>
              <w:rPr>
                <w:rFonts w:ascii="Times New Roman" w:hAnsi="Times New Roman" w:cs="Times New Roman"/>
                <w:rFonts w:ascii="Times New Roman" w:hAnsi="Times New Roman"/>
                <w:b w:val="0"/>
                <w:i w:val="0"/>
                <w:sz w:val="24"/>
              </w:rPr>
              <w:t>ADC (GPIO34 trên ESP32)</w:t>
            </w:r>
          </w:p>
        </w:tc>
      </w:tr>
      <w:tr>
        <w:tc>
          <w:tcPr>
            <w:tcW w:type="dxa" w:w="4535"/>
          </w:tcPr>
          <w:p>
            <w:pPr>
              <w:jc w:val="center"/>
            </w:pPr>
            <w:r>
              <w:rPr>
                <w:rFonts w:ascii="Times New Roman" w:hAnsi="Times New Roman" w:cs="Times New Roman"/>
                <w:rFonts w:ascii="Times New Roman" w:hAnsi="Times New Roman"/>
                <w:b w:val="0"/>
                <w:i w:val="0"/>
                <w:sz w:val="24"/>
              </w:rPr>
              <w:t>Chu kỳ đo</w:t>
            </w:r>
          </w:p>
        </w:tc>
        <w:tc>
          <w:tcPr>
            <w:tcW w:type="dxa" w:w="4535"/>
          </w:tcPr>
          <w:p>
            <w:pPr>
              <w:jc w:val="center"/>
            </w:pPr>
            <w:r>
              <w:rPr>
                <w:rFonts w:ascii="Times New Roman" w:hAnsi="Times New Roman" w:cs="Times New Roman"/>
                <w:rFonts w:ascii="Times New Roman" w:hAnsi="Times New Roman"/>
                <w:b w:val="0"/>
                <w:i w:val="0"/>
                <w:sz w:val="24"/>
              </w:rPr>
              <w:t>10ms (280µs bật LED + 40µs đọc + 9680µs nghỉ)</w:t>
            </w:r>
          </w:p>
        </w:tc>
      </w:tr>
    </w:tbl>
    <w:p/>
    <w:p>
      <w:pPr>
        <w:spacing w:after="120" w:line="400" w:lineRule="exact"/>
        <w:ind w:firstLine="0"/>
        <w:jc w:val="both"/>
      </w:pPr>
      <w:r>
        <w:rPr>
          <w:rFonts w:ascii="Times New Roman" w:hAnsi="Times New Roman" w:cs="Times New Roman"/>
          <w:rFonts w:ascii="Times New Roman" w:hAnsi="Times New Roman"/>
          <w:b/>
          <w:i w:val="0"/>
          <w:sz w:val="26"/>
        </w:rPr>
        <w:t>c. Cảm biến khí CO – MQ-7:</w:t>
      </w:r>
    </w:p>
    <w:p>
      <w:pPr>
        <w:spacing w:after="120" w:line="400" w:lineRule="exact"/>
        <w:ind w:firstLine="720"/>
        <w:jc w:val="both"/>
      </w:pPr>
      <w:r>
        <w:rPr>
          <w:rFonts w:ascii="Times New Roman" w:hAnsi="Times New Roman" w:cs="Times New Roman"/>
          <w:rFonts w:ascii="Times New Roman" w:hAnsi="Times New Roman"/>
          <w:b w:val="0"/>
          <w:i w:val="0"/>
          <w:sz w:val="26"/>
        </w:rPr>
        <w:t>Cảm biến MQ-7 sử dụng vật liệu nhạy cảm Stannum Dioxide (SnO₂) có độ dẫn điện thay đổi theo nồng độ khí CO trong môi trường. Giá trị Analog đầu ra được đọc qua ADC của ESP32 và chuyển đổi sang nồng độ mg/m³.</w:t>
      </w:r>
    </w:p>
    <w:tbl>
      <w:tblPr>
        <w:tblStyle w:val="TableGrid"/>
        <w:tblW w:type="auto" w:w="0"/>
        <w:tblLook w:firstColumn="1" w:firstRow="1" w:lastColumn="0" w:lastRow="0" w:noHBand="0" w:noVBand="1" w:val="04A0"/>
      </w:tblPr>
      <w:tblGrid>
        <w:gridCol w:w="4535"/>
        <w:gridCol w:w="4535"/>
      </w:tblGrid>
      <w:tr>
        <w:tc>
          <w:tcPr>
            <w:tcW w:type="dxa" w:w="4535"/>
          </w:tcPr>
          <w:p>
            <w:pPr>
              <w:jc w:val="center"/>
            </w:pPr>
            <w:r>
              <w:rPr>
                <w:rFonts w:ascii="Times New Roman" w:hAnsi="Times New Roman" w:cs="Times New Roman"/>
                <w:rFonts w:ascii="Times New Roman" w:hAnsi="Times New Roman"/>
                <w:b/>
                <w:i w:val="0"/>
                <w:sz w:val="24"/>
              </w:rPr>
              <w:t>Thông số</w:t>
            </w:r>
          </w:p>
        </w:tc>
        <w:tc>
          <w:tcPr>
            <w:tcW w:type="dxa" w:w="4535"/>
          </w:tcPr>
          <w:p>
            <w:pPr>
              <w:jc w:val="center"/>
            </w:pPr>
            <w:r>
              <w:rPr>
                <w:rFonts w:ascii="Times New Roman" w:hAnsi="Times New Roman" w:cs="Times New Roman"/>
                <w:rFonts w:ascii="Times New Roman" w:hAnsi="Times New Roman"/>
                <w:b/>
                <w:i w:val="0"/>
                <w:sz w:val="24"/>
              </w:rPr>
              <w:t>Giá trị</w:t>
            </w:r>
          </w:p>
        </w:tc>
      </w:tr>
      <w:tr>
        <w:tc>
          <w:tcPr>
            <w:tcW w:type="dxa" w:w="4535"/>
          </w:tcPr>
          <w:p>
            <w:pPr>
              <w:jc w:val="center"/>
            </w:pPr>
            <w:r>
              <w:rPr>
                <w:rFonts w:ascii="Times New Roman" w:hAnsi="Times New Roman" w:cs="Times New Roman"/>
                <w:rFonts w:ascii="Times New Roman" w:hAnsi="Times New Roman"/>
                <w:b w:val="0"/>
                <w:i w:val="0"/>
                <w:sz w:val="24"/>
              </w:rPr>
              <w:t>Đại lượng đo</w:t>
            </w:r>
          </w:p>
        </w:tc>
        <w:tc>
          <w:tcPr>
            <w:tcW w:type="dxa" w:w="4535"/>
          </w:tcPr>
          <w:p>
            <w:pPr>
              <w:jc w:val="center"/>
            </w:pPr>
            <w:r>
              <w:rPr>
                <w:rFonts w:ascii="Times New Roman" w:hAnsi="Times New Roman" w:cs="Times New Roman"/>
                <w:rFonts w:ascii="Times New Roman" w:hAnsi="Times New Roman"/>
                <w:b w:val="0"/>
                <w:i w:val="0"/>
                <w:sz w:val="24"/>
              </w:rPr>
              <w:t>Khí Carbon Monoxide (CO)</w:t>
            </w:r>
          </w:p>
        </w:tc>
      </w:tr>
      <w:tr>
        <w:tc>
          <w:tcPr>
            <w:tcW w:type="dxa" w:w="4535"/>
          </w:tcPr>
          <w:p>
            <w:pPr>
              <w:jc w:val="center"/>
            </w:pPr>
            <w:r>
              <w:rPr>
                <w:rFonts w:ascii="Times New Roman" w:hAnsi="Times New Roman" w:cs="Times New Roman"/>
                <w:rFonts w:ascii="Times New Roman" w:hAnsi="Times New Roman"/>
                <w:b w:val="0"/>
                <w:i w:val="0"/>
                <w:sz w:val="24"/>
              </w:rPr>
              <w:t>Dải đo</w:t>
            </w:r>
          </w:p>
        </w:tc>
        <w:tc>
          <w:tcPr>
            <w:tcW w:type="dxa" w:w="4535"/>
          </w:tcPr>
          <w:p>
            <w:pPr>
              <w:jc w:val="center"/>
            </w:pPr>
            <w:r>
              <w:rPr>
                <w:rFonts w:ascii="Times New Roman" w:hAnsi="Times New Roman" w:cs="Times New Roman"/>
                <w:rFonts w:ascii="Times New Roman" w:hAnsi="Times New Roman"/>
                <w:b w:val="0"/>
                <w:i w:val="0"/>
                <w:sz w:val="24"/>
              </w:rPr>
              <w:t>20 ~ 2000 ppm</w:t>
            </w:r>
          </w:p>
        </w:tc>
      </w:tr>
      <w:tr>
        <w:tc>
          <w:tcPr>
            <w:tcW w:type="dxa" w:w="4535"/>
          </w:tcPr>
          <w:p>
            <w:pPr>
              <w:jc w:val="center"/>
            </w:pPr>
            <w:r>
              <w:rPr>
                <w:rFonts w:ascii="Times New Roman" w:hAnsi="Times New Roman" w:cs="Times New Roman"/>
                <w:rFonts w:ascii="Times New Roman" w:hAnsi="Times New Roman"/>
                <w:b w:val="0"/>
                <w:i w:val="0"/>
                <w:sz w:val="24"/>
              </w:rPr>
              <w:t>Đầu ra</w:t>
            </w:r>
          </w:p>
        </w:tc>
        <w:tc>
          <w:tcPr>
            <w:tcW w:type="dxa" w:w="4535"/>
          </w:tcPr>
          <w:p>
            <w:pPr>
              <w:jc w:val="center"/>
            </w:pPr>
            <w:r>
              <w:rPr>
                <w:rFonts w:ascii="Times New Roman" w:hAnsi="Times New Roman" w:cs="Times New Roman"/>
                <w:rFonts w:ascii="Times New Roman" w:hAnsi="Times New Roman"/>
                <w:b w:val="0"/>
                <w:i w:val="0"/>
                <w:sz w:val="24"/>
              </w:rPr>
              <w:t>Tương tự (Analog)</w:t>
            </w:r>
          </w:p>
        </w:tc>
      </w:tr>
      <w:tr>
        <w:tc>
          <w:tcPr>
            <w:tcW w:type="dxa" w:w="4535"/>
          </w:tcPr>
          <w:p>
            <w:pPr>
              <w:jc w:val="center"/>
            </w:pPr>
            <w:r>
              <w:rPr>
                <w:rFonts w:ascii="Times New Roman" w:hAnsi="Times New Roman" w:cs="Times New Roman"/>
                <w:rFonts w:ascii="Times New Roman" w:hAnsi="Times New Roman"/>
                <w:b w:val="0"/>
                <w:i w:val="0"/>
                <w:sz w:val="24"/>
              </w:rPr>
              <w:t>Nguyên lý</w:t>
            </w:r>
          </w:p>
        </w:tc>
        <w:tc>
          <w:tcPr>
            <w:tcW w:type="dxa" w:w="4535"/>
          </w:tcPr>
          <w:p>
            <w:pPr>
              <w:jc w:val="center"/>
            </w:pPr>
            <w:r>
              <w:rPr>
                <w:rFonts w:ascii="Times New Roman" w:hAnsi="Times New Roman" w:cs="Times New Roman"/>
                <w:rFonts w:ascii="Times New Roman" w:hAnsi="Times New Roman"/>
                <w:b w:val="0"/>
                <w:i w:val="0"/>
                <w:sz w:val="24"/>
              </w:rPr>
              <w:t>Điện hóa bán dẫn (SnO₂)</w:t>
            </w:r>
          </w:p>
        </w:tc>
      </w:tr>
    </w:tbl>
    <w:p/>
    <w:p>
      <w:pPr>
        <w:spacing w:before="240" w:after="120"/>
      </w:pPr>
      <w:r>
        <w:rPr>
          <w:rFonts w:ascii="Times New Roman" w:hAnsi="Times New Roman" w:cs="Times New Roman"/>
          <w:rFonts w:ascii="Times New Roman" w:hAnsi="Times New Roman"/>
          <w:b/>
          <w:i w:val="0"/>
          <w:sz w:val="28"/>
        </w:rPr>
        <w:t>2.3. Công nghệ phía Backend</w:t>
      </w:r>
    </w:p>
    <w:p>
      <w:pPr>
        <w:spacing w:before="240" w:after="120"/>
      </w:pPr>
      <w:r>
        <w:rPr>
          <w:rFonts w:ascii="Times New Roman" w:hAnsi="Times New Roman" w:cs="Times New Roman"/>
          <w:rFonts w:ascii="Times New Roman" w:hAnsi="Times New Roman"/>
          <w:b/>
          <w:i w:val="0"/>
          <w:sz w:val="26"/>
        </w:rPr>
        <w:t>2.3.1. Ngôn ngữ Java và nền tảng Spring Boot</w:t>
      </w:r>
    </w:p>
    <w:p>
      <w:pPr>
        <w:spacing w:after="120" w:line="400" w:lineRule="exact"/>
        <w:ind w:firstLine="720"/>
        <w:jc w:val="both"/>
      </w:pPr>
      <w:r>
        <w:rPr>
          <w:rFonts w:ascii="Times New Roman" w:hAnsi="Times New Roman" w:cs="Times New Roman"/>
          <w:rFonts w:ascii="Times New Roman" w:hAnsi="Times New Roman"/>
          <w:b w:val="0"/>
          <w:i w:val="0"/>
          <w:sz w:val="26"/>
        </w:rPr>
        <w:t>Java là ngôn ngữ lập trình hướng đối tượng, biên dịch sang bytecode và thực thi trên JVM, đảm bảo tính độc lập với hệ điều hành. Spring Boot là bộ khung phát triển ứng dụng mã nguồn mở, áp dụng triết lý Convention over Configuration, cho phép lập trình viên tập trung vào viết logic nghiệp vụ.</w:t>
      </w:r>
    </w:p>
    <w:p>
      <w:pPr>
        <w:spacing w:after="120" w:line="400" w:lineRule="exact"/>
        <w:ind w:firstLine="720"/>
        <w:jc w:val="both"/>
      </w:pPr>
      <w:r>
        <w:rPr>
          <w:rFonts w:ascii="Times New Roman" w:hAnsi="Times New Roman" w:cs="Times New Roman"/>
          <w:rFonts w:ascii="Times New Roman" w:hAnsi="Times New Roman"/>
          <w:b w:val="0"/>
          <w:i w:val="0"/>
          <w:sz w:val="26"/>
        </w:rPr>
        <w:t>Các module Spring Boot được sử dụng trong hệ thống: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Spring Web MVC: Xây dựng RESTful API, xử lý HTTP Request/Response theo mô hình Controller – Service – Repository.</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Spring Data JPA: Thao tác cơ sở dữ liệu quan hệ thông qua JpaRepository (ORM).</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Spring Security: Tích hợp Keycloak để xác thực JWT Token.</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Spring Cloud Gateway: API Gateway – điểm vào duy nhất của hệ thống.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Spring Cloud Netflix Eureka: Đăng ký và khám phá dịch vụ tự động.</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Spring Kafka: Tích hợp Apache Kafka để phát và tiêu thụ sự kiện.</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Spring Mail &amp; Scheduling: Gửi email tự động và thực thi job định kỳ tính AQI.</w:t>
      </w:r>
    </w:p>
    <w:p>
      <w:pPr>
        <w:spacing w:before="240" w:after="120"/>
      </w:pPr>
      <w:r>
        <w:rPr>
          <w:rFonts w:ascii="Times New Roman" w:hAnsi="Times New Roman" w:cs="Times New Roman"/>
          <w:rFonts w:ascii="Times New Roman" w:hAnsi="Times New Roman"/>
          <w:b/>
          <w:i w:val="0"/>
          <w:sz w:val="26"/>
        </w:rPr>
        <w:t>2.3.2. Kiến trúc Vi dịch vụ (Microservices Architecture)</w:t>
      </w:r>
    </w:p>
    <w:p>
      <w:pPr>
        <w:spacing w:after="120" w:line="400" w:lineRule="exact"/>
        <w:ind w:firstLine="720"/>
        <w:jc w:val="both"/>
      </w:pPr>
      <w:r>
        <w:rPr>
          <w:rFonts w:ascii="Times New Roman" w:hAnsi="Times New Roman" w:cs="Times New Roman"/>
          <w:rFonts w:ascii="Times New Roman" w:hAnsi="Times New Roman"/>
          <w:b w:val="0"/>
          <w:i w:val="0"/>
          <w:sz w:val="26"/>
        </w:rPr>
        <w:t>Kiến trúc vi dịch vụ là phong cách thiết kế trong đó ứng dụng được phân rã thành các dịch vụ nhỏ, độc lập với nhau, mỗi dịch vụ chịu trách nhiệm cho một nghiệp vụ cụ thể (Single Responsibility).</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cs="Times New Roman"/>
                <w:rFonts w:ascii="Times New Roman" w:hAnsi="Times New Roman"/>
                <w:b/>
                <w:i w:val="0"/>
                <w:sz w:val="24"/>
              </w:rPr>
              <w:t>Tiêu chí</w:t>
            </w:r>
          </w:p>
        </w:tc>
        <w:tc>
          <w:tcPr>
            <w:tcW w:type="dxa" w:w="3024"/>
          </w:tcPr>
          <w:p>
            <w:pPr>
              <w:jc w:val="center"/>
            </w:pPr>
            <w:r>
              <w:rPr>
                <w:rFonts w:ascii="Times New Roman" w:hAnsi="Times New Roman" w:cs="Times New Roman"/>
                <w:rFonts w:ascii="Times New Roman" w:hAnsi="Times New Roman"/>
                <w:b/>
                <w:i w:val="0"/>
                <w:sz w:val="24"/>
              </w:rPr>
              <w:t>Monolithic</w:t>
            </w:r>
          </w:p>
        </w:tc>
        <w:tc>
          <w:tcPr>
            <w:tcW w:type="dxa" w:w="3024"/>
          </w:tcPr>
          <w:p>
            <w:pPr>
              <w:jc w:val="center"/>
            </w:pPr>
            <w:r>
              <w:rPr>
                <w:rFonts w:ascii="Times New Roman" w:hAnsi="Times New Roman" w:cs="Times New Roman"/>
                <w:rFonts w:ascii="Times New Roman" w:hAnsi="Times New Roman"/>
                <w:b/>
                <w:i w:val="0"/>
                <w:sz w:val="24"/>
              </w:rPr>
              <w:t>Microservices</w:t>
            </w:r>
          </w:p>
        </w:tc>
      </w:tr>
      <w:tr>
        <w:tc>
          <w:tcPr>
            <w:tcW w:type="dxa" w:w="3024"/>
          </w:tcPr>
          <w:p>
            <w:pPr>
              <w:jc w:val="center"/>
            </w:pPr>
            <w:r>
              <w:rPr>
                <w:rFonts w:ascii="Times New Roman" w:hAnsi="Times New Roman" w:cs="Times New Roman"/>
                <w:rFonts w:ascii="Times New Roman" w:hAnsi="Times New Roman"/>
                <w:b w:val="0"/>
                <w:i w:val="0"/>
                <w:sz w:val="24"/>
              </w:rPr>
              <w:t>Cấu trúc</w:t>
            </w:r>
          </w:p>
        </w:tc>
        <w:tc>
          <w:tcPr>
            <w:tcW w:type="dxa" w:w="3024"/>
          </w:tcPr>
          <w:p>
            <w:pPr>
              <w:jc w:val="center"/>
            </w:pPr>
            <w:r>
              <w:rPr>
                <w:rFonts w:ascii="Times New Roman" w:hAnsi="Times New Roman" w:cs="Times New Roman"/>
                <w:rFonts w:ascii="Times New Roman" w:hAnsi="Times New Roman"/>
                <w:b w:val="0"/>
                <w:i w:val="0"/>
                <w:sz w:val="24"/>
              </w:rPr>
              <w:t>Một khối mã nguồn duy nhất</w:t>
            </w:r>
          </w:p>
        </w:tc>
        <w:tc>
          <w:tcPr>
            <w:tcW w:type="dxa" w:w="3024"/>
          </w:tcPr>
          <w:p>
            <w:pPr>
              <w:jc w:val="center"/>
            </w:pPr>
            <w:r>
              <w:rPr>
                <w:rFonts w:ascii="Times New Roman" w:hAnsi="Times New Roman" w:cs="Times New Roman"/>
                <w:rFonts w:ascii="Times New Roman" w:hAnsi="Times New Roman"/>
                <w:b w:val="0"/>
                <w:i w:val="0"/>
                <w:sz w:val="24"/>
              </w:rPr>
              <w:t>Nhiều dịch vụ độc lập</w:t>
            </w:r>
          </w:p>
        </w:tc>
      </w:tr>
      <w:tr>
        <w:tc>
          <w:tcPr>
            <w:tcW w:type="dxa" w:w="3024"/>
          </w:tcPr>
          <w:p>
            <w:pPr>
              <w:jc w:val="center"/>
            </w:pPr>
            <w:r>
              <w:rPr>
                <w:rFonts w:ascii="Times New Roman" w:hAnsi="Times New Roman" w:cs="Times New Roman"/>
                <w:rFonts w:ascii="Times New Roman" w:hAnsi="Times New Roman"/>
                <w:b w:val="0"/>
                <w:i w:val="0"/>
                <w:sz w:val="24"/>
              </w:rPr>
              <w:t>Triển khai</w:t>
            </w:r>
          </w:p>
        </w:tc>
        <w:tc>
          <w:tcPr>
            <w:tcW w:type="dxa" w:w="3024"/>
          </w:tcPr>
          <w:p>
            <w:pPr>
              <w:jc w:val="center"/>
            </w:pPr>
            <w:r>
              <w:rPr>
                <w:rFonts w:ascii="Times New Roman" w:hAnsi="Times New Roman" w:cs="Times New Roman"/>
                <w:rFonts w:ascii="Times New Roman" w:hAnsi="Times New Roman"/>
                <w:b w:val="0"/>
                <w:i w:val="0"/>
                <w:sz w:val="24"/>
              </w:rPr>
              <w:t>Triển khai lại toàn bộ</w:t>
            </w:r>
          </w:p>
        </w:tc>
        <w:tc>
          <w:tcPr>
            <w:tcW w:type="dxa" w:w="3024"/>
          </w:tcPr>
          <w:p>
            <w:pPr>
              <w:jc w:val="center"/>
            </w:pPr>
            <w:r>
              <w:rPr>
                <w:rFonts w:ascii="Times New Roman" w:hAnsi="Times New Roman" w:cs="Times New Roman"/>
                <w:rFonts w:ascii="Times New Roman" w:hAnsi="Times New Roman"/>
                <w:b w:val="0"/>
                <w:i w:val="0"/>
                <w:sz w:val="24"/>
              </w:rPr>
              <w:t>Triển khai từng dịch vụ riêng</w:t>
            </w:r>
          </w:p>
        </w:tc>
      </w:tr>
      <w:tr>
        <w:tc>
          <w:tcPr>
            <w:tcW w:type="dxa" w:w="3024"/>
          </w:tcPr>
          <w:p>
            <w:pPr>
              <w:jc w:val="center"/>
            </w:pPr>
            <w:r>
              <w:rPr>
                <w:rFonts w:ascii="Times New Roman" w:hAnsi="Times New Roman" w:cs="Times New Roman"/>
                <w:rFonts w:ascii="Times New Roman" w:hAnsi="Times New Roman"/>
                <w:b w:val="0"/>
                <w:i w:val="0"/>
                <w:sz w:val="24"/>
              </w:rPr>
              <w:t>Khả năng mở rộng</w:t>
            </w:r>
          </w:p>
        </w:tc>
        <w:tc>
          <w:tcPr>
            <w:tcW w:type="dxa" w:w="3024"/>
          </w:tcPr>
          <w:p>
            <w:pPr>
              <w:jc w:val="center"/>
            </w:pPr>
            <w:r>
              <w:rPr>
                <w:rFonts w:ascii="Times New Roman" w:hAnsi="Times New Roman" w:cs="Times New Roman"/>
                <w:rFonts w:ascii="Times New Roman" w:hAnsi="Times New Roman"/>
                <w:b w:val="0"/>
                <w:i w:val="0"/>
                <w:sz w:val="24"/>
              </w:rPr>
              <w:t>Scale toàn bộ hệ thống</w:t>
            </w:r>
          </w:p>
        </w:tc>
        <w:tc>
          <w:tcPr>
            <w:tcW w:type="dxa" w:w="3024"/>
          </w:tcPr>
          <w:p>
            <w:pPr>
              <w:jc w:val="center"/>
            </w:pPr>
            <w:r>
              <w:rPr>
                <w:rFonts w:ascii="Times New Roman" w:hAnsi="Times New Roman" w:cs="Times New Roman"/>
                <w:rFonts w:ascii="Times New Roman" w:hAnsi="Times New Roman"/>
                <w:b w:val="0"/>
                <w:i w:val="0"/>
                <w:sz w:val="24"/>
              </w:rPr>
              <w:t>Scale từng dịch vụ có nhu cầu cao</w:t>
            </w:r>
          </w:p>
        </w:tc>
      </w:tr>
      <w:tr>
        <w:tc>
          <w:tcPr>
            <w:tcW w:type="dxa" w:w="3024"/>
          </w:tcPr>
          <w:p>
            <w:pPr>
              <w:jc w:val="center"/>
            </w:pPr>
            <w:r>
              <w:rPr>
                <w:rFonts w:ascii="Times New Roman" w:hAnsi="Times New Roman" w:cs="Times New Roman"/>
                <w:rFonts w:ascii="Times New Roman" w:hAnsi="Times New Roman"/>
                <w:b w:val="0"/>
                <w:i w:val="0"/>
                <w:sz w:val="24"/>
              </w:rPr>
              <w:t>Tính chịu lỗi</w:t>
            </w:r>
          </w:p>
        </w:tc>
        <w:tc>
          <w:tcPr>
            <w:tcW w:type="dxa" w:w="3024"/>
          </w:tcPr>
          <w:p>
            <w:pPr>
              <w:jc w:val="center"/>
            </w:pPr>
            <w:r>
              <w:rPr>
                <w:rFonts w:ascii="Times New Roman" w:hAnsi="Times New Roman" w:cs="Times New Roman"/>
                <w:rFonts w:ascii="Times New Roman" w:hAnsi="Times New Roman"/>
                <w:b w:val="0"/>
                <w:i w:val="0"/>
                <w:sz w:val="24"/>
              </w:rPr>
              <w:t>Lỗi một chỗ có thể sập toàn bộ</w:t>
            </w:r>
          </w:p>
        </w:tc>
        <w:tc>
          <w:tcPr>
            <w:tcW w:type="dxa" w:w="3024"/>
          </w:tcPr>
          <w:p>
            <w:pPr>
              <w:jc w:val="center"/>
            </w:pPr>
            <w:r>
              <w:rPr>
                <w:rFonts w:ascii="Times New Roman" w:hAnsi="Times New Roman" w:cs="Times New Roman"/>
                <w:rFonts w:ascii="Times New Roman" w:hAnsi="Times New Roman"/>
                <w:b w:val="0"/>
                <w:i w:val="0"/>
                <w:sz w:val="24"/>
              </w:rPr>
              <w:t>Cô lập lỗi trong từng dịch vụ</w:t>
            </w:r>
          </w:p>
        </w:tc>
      </w:tr>
      <w:tr>
        <w:tc>
          <w:tcPr>
            <w:tcW w:type="dxa" w:w="3024"/>
          </w:tcPr>
          <w:p>
            <w:pPr>
              <w:jc w:val="center"/>
            </w:pPr>
            <w:r>
              <w:rPr>
                <w:rFonts w:ascii="Times New Roman" w:hAnsi="Times New Roman" w:cs="Times New Roman"/>
                <w:rFonts w:ascii="Times New Roman" w:hAnsi="Times New Roman"/>
                <w:b w:val="0"/>
                <w:i w:val="0"/>
                <w:sz w:val="24"/>
              </w:rPr>
              <w:t>Công nghệ</w:t>
            </w:r>
          </w:p>
        </w:tc>
        <w:tc>
          <w:tcPr>
            <w:tcW w:type="dxa" w:w="3024"/>
          </w:tcPr>
          <w:p>
            <w:pPr>
              <w:jc w:val="center"/>
            </w:pPr>
            <w:r>
              <w:rPr>
                <w:rFonts w:ascii="Times New Roman" w:hAnsi="Times New Roman" w:cs="Times New Roman"/>
                <w:rFonts w:ascii="Times New Roman" w:hAnsi="Times New Roman"/>
                <w:b w:val="0"/>
                <w:i w:val="0"/>
                <w:sz w:val="24"/>
              </w:rPr>
              <w:t>Bắt buộc đồng nhất</w:t>
            </w:r>
          </w:p>
        </w:tc>
        <w:tc>
          <w:tcPr>
            <w:tcW w:type="dxa" w:w="3024"/>
          </w:tcPr>
          <w:p>
            <w:pPr>
              <w:jc w:val="center"/>
            </w:pPr>
            <w:r>
              <w:rPr>
                <w:rFonts w:ascii="Times New Roman" w:hAnsi="Times New Roman" w:cs="Times New Roman"/>
                <w:rFonts w:ascii="Times New Roman" w:hAnsi="Times New Roman"/>
                <w:b w:val="0"/>
                <w:i w:val="0"/>
                <w:sz w:val="24"/>
              </w:rPr>
              <w:t>Tự do lựa chọn (Polyglot)</w:t>
            </w:r>
          </w:p>
        </w:tc>
      </w:tr>
    </w:tbl>
    <w:p/>
    <w:p>
      <w:pPr>
        <w:spacing w:after="120" w:line="400" w:lineRule="exact"/>
        <w:ind w:firstLine="720"/>
        <w:jc w:val="both"/>
      </w:pPr>
      <w:r>
        <w:rPr>
          <w:rFonts w:ascii="Times New Roman" w:hAnsi="Times New Roman" w:cs="Times New Roman"/>
          <w:rFonts w:ascii="Times New Roman" w:hAnsi="Times New Roman"/>
          <w:b w:val="0"/>
          <w:i w:val="0"/>
          <w:sz w:val="26"/>
        </w:rPr>
        <w:t>Hệ thống Backend được tổ chức thành 8 vi dịch vụ độc lập:</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API Gateway: </w:t>
      </w:r>
      <w:r>
        <w:rPr>
          <w:rFonts w:ascii="Times New Roman" w:hAnsi="Times New Roman" w:cs="Times New Roman"/>
          <w:rFonts w:ascii="Times New Roman" w:hAnsi="Times New Roman"/>
          <w:b w:val="0"/>
          <w:i w:val="0"/>
          <w:sz w:val="26"/>
        </w:rPr>
        <w:t>Điểm tiếp nhận duy nhất (Single Entry Point), xác thực JWT Token, định tuyến request.</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Discovery Service (Eureka): </w:t>
      </w:r>
      <w:r>
        <w:rPr>
          <w:rFonts w:ascii="Times New Roman" w:hAnsi="Times New Roman" w:cs="Times New Roman"/>
          <w:rFonts w:ascii="Times New Roman" w:hAnsi="Times New Roman"/>
          <w:b w:val="0"/>
          <w:i w:val="0"/>
          <w:sz w:val="26"/>
        </w:rPr>
        <w:t>Sổ đăng ký dịch vụ trung tâm, cho phép các dịch vụ tìm kiếm nhau qua tên thay vì địa chỉ cố định.</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Auth Service: </w:t>
      </w:r>
      <w:r>
        <w:rPr>
          <w:rFonts w:ascii="Times New Roman" w:hAnsi="Times New Roman" w:cs="Times New Roman"/>
          <w:rFonts w:ascii="Times New Roman" w:hAnsi="Times New Roman"/>
          <w:b w:val="0"/>
          <w:i w:val="0"/>
          <w:sz w:val="26"/>
        </w:rPr>
        <w:t>Cầu nối giữa Frontend và Keycloak, cấp phát JWT Access Token và Refresh Token.</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User Service: </w:t>
      </w:r>
      <w:r>
        <w:rPr>
          <w:rFonts w:ascii="Times New Roman" w:hAnsi="Times New Roman" w:cs="Times New Roman"/>
          <w:rFonts w:ascii="Times New Roman" w:hAnsi="Times New Roman"/>
          <w:b w:val="0"/>
          <w:i w:val="0"/>
          <w:sz w:val="26"/>
        </w:rPr>
        <w:t>Quản lý hồ sơ người dùng, đồng bộ dữ liệu với Keycloak Admin API.</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Device Service: </w:t>
      </w:r>
      <w:r>
        <w:rPr>
          <w:rFonts w:ascii="Times New Roman" w:hAnsi="Times New Roman" w:cs="Times New Roman"/>
          <w:rFonts w:ascii="Times New Roman" w:hAnsi="Times New Roman"/>
          <w:b w:val="0"/>
          <w:i w:val="0"/>
          <w:sz w:val="26"/>
        </w:rPr>
        <w:t>Quản lý vòng đời thiết bị: Station, Gateway, Sensor, SensorType.</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Ingestion Service: </w:t>
      </w:r>
      <w:r>
        <w:rPr>
          <w:rFonts w:ascii="Times New Roman" w:hAnsi="Times New Roman" w:cs="Times New Roman"/>
          <w:rFonts w:ascii="Times New Roman" w:hAnsi="Times New Roman"/>
          <w:b w:val="0"/>
          <w:i w:val="0"/>
          <w:sz w:val="26"/>
        </w:rPr>
        <w:t>Nhận dữ liệu MQTT, xác thực thiết bị qua Redis Cache, ghi InfluxDB và phát sự kiện lên Kafka.</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Notification Service: </w:t>
      </w:r>
      <w:r>
        <w:rPr>
          <w:rFonts w:ascii="Times New Roman" w:hAnsi="Times New Roman" w:cs="Times New Roman"/>
          <w:rFonts w:ascii="Times New Roman" w:hAnsi="Times New Roman"/>
          <w:b w:val="0"/>
          <w:i w:val="0"/>
          <w:sz w:val="26"/>
        </w:rPr>
        <w:t>Tiêu thụ Kafka, tính AQI, gửi cảnh báo và xuất báo cáo PDF/Excel.</w:t>
      </w:r>
    </w:p>
    <w:p>
      <w:pPr>
        <w:spacing w:after="80" w:line="400" w:lineRule="exact"/>
        <w:ind w:left="567" w:hanging="283"/>
        <w:jc w:val="both"/>
      </w:pP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i w:val="0"/>
          <w:sz w:val="26"/>
        </w:rPr>
        <w:t xml:space="preserve">Realtime Service: </w:t>
      </w:r>
      <w:r>
        <w:rPr>
          <w:rFonts w:ascii="Times New Roman" w:hAnsi="Times New Roman" w:cs="Times New Roman"/>
          <w:rFonts w:ascii="Times New Roman" w:hAnsi="Times New Roman"/>
          <w:b w:val="0"/>
          <w:i w:val="0"/>
          <w:sz w:val="26"/>
        </w:rPr>
        <w:t>Duy trì kết nối WebSocket, đẩy dữ liệu thời gian thực xuống Frontend.</w:t>
      </w:r>
    </w:p>
    <w:p>
      <w:pPr>
        <w:spacing w:before="240" w:after="120"/>
      </w:pPr>
      <w:r>
        <w:rPr>
          <w:rFonts w:ascii="Times New Roman" w:hAnsi="Times New Roman" w:cs="Times New Roman"/>
          <w:rFonts w:ascii="Times New Roman" w:hAnsi="Times New Roman"/>
          <w:b/>
          <w:i w:val="0"/>
          <w:sz w:val="26"/>
        </w:rPr>
        <w:t>2.3.3. Keycloak (OAuth2 / OpenID Connect)</w:t>
      </w:r>
    </w:p>
    <w:p>
      <w:pPr>
        <w:spacing w:after="120" w:line="400" w:lineRule="exact"/>
        <w:ind w:firstLine="720"/>
        <w:jc w:val="both"/>
      </w:pPr>
      <w:r>
        <w:rPr>
          <w:rFonts w:ascii="Times New Roman" w:hAnsi="Times New Roman" w:cs="Times New Roman"/>
          <w:rFonts w:ascii="Times New Roman" w:hAnsi="Times New Roman"/>
          <w:b w:val="0"/>
          <w:i w:val="0"/>
          <w:sz w:val="26"/>
        </w:rPr>
        <w:t>Keycloak là giải pháp IAM mã nguồn mở được phát triển bởi Red Hat, cung cấp xác thực và phân quyền tập trung theo chuẩn OAuth2 và OpenID Connect (OIDC). Khi người dùng đăng nhập, Keycloak cấp phát JWT Access Token mang theo thông tin người dùng và danh sách vai trò. API Gateway sẽ xác thực chữ ký JWT với Public Key của Keycloak trước khi chuyển tiếp request đến dịch vụ đích.</w:t>
      </w:r>
    </w:p>
    <w:p>
      <w:pPr>
        <w:spacing w:before="240" w:after="120"/>
      </w:pPr>
      <w:r>
        <w:rPr>
          <w:rFonts w:ascii="Times New Roman" w:hAnsi="Times New Roman" w:cs="Times New Roman"/>
          <w:rFonts w:ascii="Times New Roman" w:hAnsi="Times New Roman"/>
          <w:b/>
          <w:i w:val="0"/>
          <w:sz w:val="26"/>
        </w:rPr>
        <w:t>2.3.4. Apache Kafka</w:t>
      </w:r>
    </w:p>
    <w:p>
      <w:pPr>
        <w:spacing w:after="120" w:line="400" w:lineRule="exact"/>
        <w:ind w:firstLine="720"/>
        <w:jc w:val="both"/>
      </w:pPr>
      <w:r>
        <w:rPr>
          <w:rFonts w:ascii="Times New Roman" w:hAnsi="Times New Roman" w:cs="Times New Roman"/>
          <w:rFonts w:ascii="Times New Roman" w:hAnsi="Times New Roman"/>
          <w:b w:val="0"/>
          <w:i w:val="0"/>
          <w:sz w:val="26"/>
        </w:rPr>
        <w:t>Apache Kafka là nền tảng luồng sự kiện phân tán (Distributed Event Streaming Platform), được thiết kế để xử lý hàng triệu thông điệp mỗi giây với độ trễ cực thấp và khả năng chịu lỗi cao. Kafka hoạt động theo mô hình log phân tán, trong đó mỗi thông điệp được ghi vào một Topic.</w:t>
      </w:r>
    </w:p>
    <w:p>
      <w:pPr>
        <w:spacing w:after="120" w:line="400" w:lineRule="exact"/>
        <w:ind w:firstLine="720"/>
        <w:jc w:val="both"/>
      </w:pPr>
      <w:r>
        <w:rPr>
          <w:rFonts w:ascii="Times New Roman" w:hAnsi="Times New Roman" w:cs="Times New Roman"/>
          <w:rFonts w:ascii="Times New Roman" w:hAnsi="Times New Roman"/>
          <w:b w:val="0"/>
          <w:i w:val="0"/>
          <w:sz w:val="26"/>
        </w:rPr>
        <w:t>Các Topic Kafka được sử dụng trong hệ thống: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cs="Times New Roman"/>
                <w:rFonts w:ascii="Times New Roman" w:hAnsi="Times New Roman"/>
                <w:b/>
                <w:i w:val="0"/>
                <w:sz w:val="24"/>
              </w:rPr>
              <w:t>Topic</w:t>
            </w:r>
          </w:p>
        </w:tc>
        <w:tc>
          <w:tcPr>
            <w:tcW w:type="dxa" w:w="2268"/>
          </w:tcPr>
          <w:p>
            <w:pPr>
              <w:jc w:val="center"/>
            </w:pPr>
            <w:r>
              <w:rPr>
                <w:rFonts w:ascii="Times New Roman" w:hAnsi="Times New Roman" w:cs="Times New Roman"/>
                <w:rFonts w:ascii="Times New Roman" w:hAnsi="Times New Roman"/>
                <w:b/>
                <w:i w:val="0"/>
                <w:sz w:val="24"/>
              </w:rPr>
              <w:t>Producer</w:t>
            </w:r>
          </w:p>
        </w:tc>
        <w:tc>
          <w:tcPr>
            <w:tcW w:type="dxa" w:w="2268"/>
          </w:tcPr>
          <w:p>
            <w:pPr>
              <w:jc w:val="center"/>
            </w:pPr>
            <w:r>
              <w:rPr>
                <w:rFonts w:ascii="Times New Roman" w:hAnsi="Times New Roman" w:cs="Times New Roman"/>
                <w:rFonts w:ascii="Times New Roman" w:hAnsi="Times New Roman"/>
                <w:b/>
                <w:i w:val="0"/>
                <w:sz w:val="24"/>
              </w:rPr>
              <w:t>Consumer</w:t>
            </w:r>
          </w:p>
        </w:tc>
        <w:tc>
          <w:tcPr>
            <w:tcW w:type="dxa" w:w="2268"/>
          </w:tcPr>
          <w:p>
            <w:pPr>
              <w:jc w:val="center"/>
            </w:pPr>
            <w:r>
              <w:rPr>
                <w:rFonts w:ascii="Times New Roman" w:hAnsi="Times New Roman" w:cs="Times New Roman"/>
                <w:rFonts w:ascii="Times New Roman" w:hAnsi="Times New Roman"/>
                <w:b/>
                <w:i w:val="0"/>
                <w:sz w:val="24"/>
              </w:rPr>
              <w:t>Mục đích</w:t>
            </w:r>
          </w:p>
        </w:tc>
      </w:tr>
      <w:tr>
        <w:tc>
          <w:tcPr>
            <w:tcW w:type="dxa" w:w="2268"/>
          </w:tcPr>
          <w:p>
            <w:pPr>
              <w:jc w:val="center"/>
            </w:pPr>
            <w:r>
              <w:rPr>
                <w:rFonts w:ascii="Times New Roman" w:hAnsi="Times New Roman" w:cs="Times New Roman"/>
                <w:rFonts w:ascii="Times New Roman" w:hAnsi="Times New Roman"/>
                <w:b w:val="0"/>
                <w:i w:val="0"/>
                <w:sz w:val="24"/>
              </w:rPr>
              <w:t>telemetry-normalized</w:t>
            </w:r>
          </w:p>
        </w:tc>
        <w:tc>
          <w:tcPr>
            <w:tcW w:type="dxa" w:w="2268"/>
          </w:tcPr>
          <w:p>
            <w:pPr>
              <w:jc w:val="center"/>
            </w:pPr>
            <w:r>
              <w:rPr>
                <w:rFonts w:ascii="Times New Roman" w:hAnsi="Times New Roman" w:cs="Times New Roman"/>
                <w:rFonts w:ascii="Times New Roman" w:hAnsi="Times New Roman"/>
                <w:b w:val="0"/>
                <w:i w:val="0"/>
                <w:sz w:val="24"/>
              </w:rPr>
              <w:t>Ingestion Service</w:t>
            </w:r>
          </w:p>
        </w:tc>
        <w:tc>
          <w:tcPr>
            <w:tcW w:type="dxa" w:w="2268"/>
          </w:tcPr>
          <w:p>
            <w:pPr>
              <w:jc w:val="center"/>
            </w:pPr>
            <w:r>
              <w:rPr>
                <w:rFonts w:ascii="Times New Roman" w:hAnsi="Times New Roman" w:cs="Times New Roman"/>
                <w:rFonts w:ascii="Times New Roman" w:hAnsi="Times New Roman"/>
                <w:b w:val="0"/>
                <w:i w:val="0"/>
                <w:sz w:val="24"/>
              </w:rPr>
              <w:t>Notification + Realtime</w:t>
            </w:r>
          </w:p>
        </w:tc>
        <w:tc>
          <w:tcPr>
            <w:tcW w:type="dxa" w:w="2268"/>
          </w:tcPr>
          <w:p>
            <w:pPr>
              <w:jc w:val="center"/>
            </w:pPr>
            <w:r>
              <w:rPr>
                <w:rFonts w:ascii="Times New Roman" w:hAnsi="Times New Roman" w:cs="Times New Roman"/>
                <w:rFonts w:ascii="Times New Roman" w:hAnsi="Times New Roman"/>
                <w:b w:val="0"/>
                <w:i w:val="0"/>
                <w:sz w:val="24"/>
              </w:rPr>
              <w:t>Truyền dữ liệu cảm biến đã xác thực</w:t>
            </w:r>
          </w:p>
        </w:tc>
      </w:tr>
      <w:tr>
        <w:tc>
          <w:tcPr>
            <w:tcW w:type="dxa" w:w="2268"/>
          </w:tcPr>
          <w:p>
            <w:pPr>
              <w:jc w:val="center"/>
            </w:pPr>
            <w:r>
              <w:rPr>
                <w:rFonts w:ascii="Times New Roman" w:hAnsi="Times New Roman" w:cs="Times New Roman"/>
                <w:rFonts w:ascii="Times New Roman" w:hAnsi="Times New Roman"/>
                <w:b w:val="0"/>
                <w:i w:val="0"/>
                <w:sz w:val="24"/>
              </w:rPr>
              <w:t>alert-normalized</w:t>
            </w:r>
          </w:p>
        </w:tc>
        <w:tc>
          <w:tcPr>
            <w:tcW w:type="dxa" w:w="2268"/>
          </w:tcPr>
          <w:p>
            <w:pPr>
              <w:jc w:val="center"/>
            </w:pPr>
            <w:r>
              <w:rPr>
                <w:rFonts w:ascii="Times New Roman" w:hAnsi="Times New Roman" w:cs="Times New Roman"/>
                <w:rFonts w:ascii="Times New Roman" w:hAnsi="Times New Roman"/>
                <w:b w:val="0"/>
                <w:i w:val="0"/>
                <w:sz w:val="24"/>
              </w:rPr>
              <w:t>Notification Service</w:t>
            </w:r>
          </w:p>
        </w:tc>
        <w:tc>
          <w:tcPr>
            <w:tcW w:type="dxa" w:w="2268"/>
          </w:tcPr>
          <w:p>
            <w:pPr>
              <w:jc w:val="center"/>
            </w:pPr>
            <w:r>
              <w:rPr>
                <w:rFonts w:ascii="Times New Roman" w:hAnsi="Times New Roman" w:cs="Times New Roman"/>
                <w:rFonts w:ascii="Times New Roman" w:hAnsi="Times New Roman"/>
                <w:b w:val="0"/>
                <w:i w:val="0"/>
                <w:sz w:val="24"/>
              </w:rPr>
              <w:t>Realtime Service</w:t>
            </w:r>
          </w:p>
        </w:tc>
        <w:tc>
          <w:tcPr>
            <w:tcW w:type="dxa" w:w="2268"/>
          </w:tcPr>
          <w:p>
            <w:pPr>
              <w:jc w:val="center"/>
            </w:pPr>
            <w:r>
              <w:rPr>
                <w:rFonts w:ascii="Times New Roman" w:hAnsi="Times New Roman" w:cs="Times New Roman"/>
                <w:rFonts w:ascii="Times New Roman" w:hAnsi="Times New Roman"/>
                <w:b w:val="0"/>
                <w:i w:val="0"/>
                <w:sz w:val="24"/>
              </w:rPr>
              <w:t>Truyền sự kiện cảnh báo đến WebSocket</w:t>
            </w:r>
          </w:p>
        </w:tc>
      </w:tr>
      <w:tr>
        <w:tc>
          <w:tcPr>
            <w:tcW w:type="dxa" w:w="2268"/>
          </w:tcPr>
          <w:p>
            <w:pPr>
              <w:jc w:val="center"/>
            </w:pPr>
            <w:r>
              <w:rPr>
                <w:rFonts w:ascii="Times New Roman" w:hAnsi="Times New Roman" w:cs="Times New Roman"/>
                <w:rFonts w:ascii="Times New Roman" w:hAnsi="Times New Roman"/>
                <w:b w:val="0"/>
                <w:i w:val="0"/>
                <w:sz w:val="24"/>
              </w:rPr>
              <w:t>otp-normalized</w:t>
            </w:r>
          </w:p>
        </w:tc>
        <w:tc>
          <w:tcPr>
            <w:tcW w:type="dxa" w:w="2268"/>
          </w:tcPr>
          <w:p>
            <w:pPr>
              <w:jc w:val="center"/>
            </w:pPr>
            <w:r>
              <w:rPr>
                <w:rFonts w:ascii="Times New Roman" w:hAnsi="Times New Roman" w:cs="Times New Roman"/>
                <w:rFonts w:ascii="Times New Roman" w:hAnsi="Times New Roman"/>
                <w:b w:val="0"/>
                <w:i w:val="0"/>
                <w:sz w:val="24"/>
              </w:rPr>
              <w:t>Auth Service</w:t>
            </w:r>
          </w:p>
        </w:tc>
        <w:tc>
          <w:tcPr>
            <w:tcW w:type="dxa" w:w="2268"/>
          </w:tcPr>
          <w:p>
            <w:pPr>
              <w:jc w:val="center"/>
            </w:pPr>
            <w:r>
              <w:rPr>
                <w:rFonts w:ascii="Times New Roman" w:hAnsi="Times New Roman" w:cs="Times New Roman"/>
                <w:rFonts w:ascii="Times New Roman" w:hAnsi="Times New Roman"/>
                <w:b w:val="0"/>
                <w:i w:val="0"/>
                <w:sz w:val="24"/>
              </w:rPr>
              <w:t>Notification Service</w:t>
            </w:r>
          </w:p>
        </w:tc>
        <w:tc>
          <w:tcPr>
            <w:tcW w:type="dxa" w:w="2268"/>
          </w:tcPr>
          <w:p>
            <w:pPr>
              <w:jc w:val="center"/>
            </w:pPr>
            <w:r>
              <w:rPr>
                <w:rFonts w:ascii="Times New Roman" w:hAnsi="Times New Roman" w:cs="Times New Roman"/>
                <w:rFonts w:ascii="Times New Roman" w:hAnsi="Times New Roman"/>
                <w:b w:val="0"/>
                <w:i w:val="0"/>
                <w:sz w:val="24"/>
              </w:rPr>
              <w:t>Gửi mã OTP xác thực qua email</w:t>
            </w:r>
          </w:p>
        </w:tc>
      </w:tr>
    </w:tbl>
    <w:p/>
    <w:p>
      <w:pPr>
        <w:spacing w:before="240" w:after="120"/>
      </w:pPr>
      <w:r>
        <w:rPr>
          <w:rFonts w:ascii="Times New Roman" w:hAnsi="Times New Roman" w:cs="Times New Roman"/>
          <w:rFonts w:ascii="Times New Roman" w:hAnsi="Times New Roman"/>
          <w:b/>
          <w:i w:val="0"/>
          <w:sz w:val="26"/>
        </w:rPr>
        <w:t>2.3.5. InfluxDB (Time-Series Database)</w:t>
      </w:r>
    </w:p>
    <w:p>
      <w:pPr>
        <w:spacing w:after="120" w:line="400" w:lineRule="exact"/>
        <w:ind w:firstLine="720"/>
        <w:jc w:val="both"/>
      </w:pPr>
      <w:r>
        <w:rPr>
          <w:rFonts w:ascii="Times New Roman" w:hAnsi="Times New Roman" w:cs="Times New Roman"/>
          <w:rFonts w:ascii="Times New Roman" w:hAnsi="Times New Roman"/>
          <w:b w:val="0"/>
          <w:i w:val="0"/>
          <w:sz w:val="26"/>
        </w:rPr>
        <w:t>InfluxDB là hệ quản trị cơ sở dữ liệu chuỗi thời gian (TSDB) được tối ưu hóa cho việc lưu trữ và truy xuất dữ liệu có gắn nhãn thời gian với tần suất cao. Mỗi bản ghi đo lường được lưu theo cấu trúc: Measurement (sensor_data), Tags (sensor_id, station_id, sensor_type) và Fields (value). Với ~2.000 bản ghi/phút (~2,88 triệu bản ghi/ngày), InfluxDB duy trì tốc độ đọc/ghi ổn định nhờ cơ chế nén dữ liệu theo trục thời gian.</w:t>
      </w:r>
    </w:p>
    <w:p>
      <w:pPr>
        <w:spacing w:before="240" w:after="120"/>
      </w:pPr>
      <w:r>
        <w:rPr>
          <w:rFonts w:ascii="Times New Roman" w:hAnsi="Times New Roman" w:cs="Times New Roman"/>
          <w:rFonts w:ascii="Times New Roman" w:hAnsi="Times New Roman"/>
          <w:b/>
          <w:i w:val="0"/>
          <w:sz w:val="26"/>
        </w:rPr>
        <w:t>2.3.6. Redis (In-memory Cache)</w:t>
      </w:r>
    </w:p>
    <w:p>
      <w:pPr>
        <w:spacing w:after="120" w:line="400" w:lineRule="exact"/>
        <w:ind w:firstLine="720"/>
        <w:jc w:val="both"/>
      </w:pPr>
      <w:r>
        <w:rPr>
          <w:rFonts w:ascii="Times New Roman" w:hAnsi="Times New Roman" w:cs="Times New Roman"/>
          <w:rFonts w:ascii="Times New Roman" w:hAnsi="Times New Roman"/>
          <w:b w:val="0"/>
          <w:i w:val="0"/>
          <w:sz w:val="26"/>
        </w:rPr>
        <w:t>Redis là kho lưu trữ In-memory (trên RAM) với tốc độ đọc/ghi chỉ mất vài microsecond. Trong hệ thống, Redis sử dụng chiến lược Cache-Aside Pattern: khi Ingestion Service nhận gói tin, thay vì gọi API sang Device Service (vài trăm ms), nó tra cứu thẳng trong Redis Cache (vài ms). Sau lần đầu tiên xác thực, toàn bộ các gói tin tiếp theo đều được xử lý qua CACHE HIT, giúp tăng tốc xử lý đáng kể.</w:t>
      </w:r>
    </w:p>
    <w:p>
      <w:pPr>
        <w:spacing w:before="240" w:after="120"/>
      </w:pPr>
      <w:r>
        <w:rPr>
          <w:rFonts w:ascii="Times New Roman" w:hAnsi="Times New Roman" w:cs="Times New Roman"/>
          <w:rFonts w:ascii="Times New Roman" w:hAnsi="Times New Roman"/>
          <w:b/>
          <w:i w:val="0"/>
          <w:sz w:val="26"/>
        </w:rPr>
        <w:t>2.3.7. PostgreSQL</w:t>
      </w:r>
    </w:p>
    <w:p>
      <w:pPr>
        <w:spacing w:after="120" w:line="400" w:lineRule="exact"/>
        <w:ind w:firstLine="720"/>
        <w:jc w:val="both"/>
      </w:pPr>
      <w:r>
        <w:rPr>
          <w:rFonts w:ascii="Times New Roman" w:hAnsi="Times New Roman" w:cs="Times New Roman"/>
          <w:rFonts w:ascii="Times New Roman" w:hAnsi="Times New Roman"/>
          <w:b w:val="0"/>
          <w:i w:val="0"/>
          <w:sz w:val="26"/>
        </w:rPr>
        <w:t>PostgreSQL là hệ quản trị cơ sở dữ liệu quan hệ mã nguồn mở mạnh mẽ, đảm nhiệm vai trò lưu trữ tất cả dữ liệu có cấu trúc: thông tin Trạm, Gateway, Sensor, tài khoản người dùng, lịch sử AQI, ngưỡng cảnh báo và lịch sử cảnh báo. Toàn bộ thao tác được thực hiện qua Spring Data JPA (ORM).</w:t>
      </w:r>
    </w:p>
    <w:p>
      <w:pPr>
        <w:spacing w:before="240" w:after="120"/>
      </w:pPr>
      <w:r>
        <w:rPr>
          <w:rFonts w:ascii="Times New Roman" w:hAnsi="Times New Roman" w:cs="Times New Roman"/>
          <w:rFonts w:ascii="Times New Roman" w:hAnsi="Times New Roman"/>
          <w:b/>
          <w:i w:val="0"/>
          <w:sz w:val="26"/>
        </w:rPr>
        <w:t>2.3.8. Docker và Docker Compose</w:t>
      </w:r>
    </w:p>
    <w:p>
      <w:pPr>
        <w:spacing w:after="120" w:line="400" w:lineRule="exact"/>
        <w:ind w:firstLine="720"/>
        <w:jc w:val="both"/>
      </w:pPr>
      <w:r>
        <w:rPr>
          <w:rFonts w:ascii="Times New Roman" w:hAnsi="Times New Roman" w:cs="Times New Roman"/>
          <w:rFonts w:ascii="Times New Roman" w:hAnsi="Times New Roman"/>
          <w:b w:val="0"/>
          <w:i w:val="0"/>
          <w:sz w:val="26"/>
        </w:rPr>
        <w:t>Docker là nền tảng ảo hóa cấp ứng dụng cho phép đóng gói ứng dụng cùng toàn bộ môi trường thực thi vào một Container khép kín. Docker Compose cho phép định nghĩa và quản lý đồng thời nhiều Container qua một file docker-compose.yml. Chỉ với lệnh 'docker-compose up -d', toàn bộ hạ tầng hơn 12 thành phần (MQTT Broker, Kafka, Zookeeper, InfluxDB, PostgreSQL, Redis, Keycloak và các vi dịch vụ) được khởi chạy đồng bộ và kết nối với nhau trong cùng một mạng nội bộ Docker Network.</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