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20617"/>
          <w:sz w:val="27"/>
          <w:szCs w:val="27"/>
          <w:rtl w:val="0"/>
        </w:rPr>
        <w:t xml:space="preserve">Bài 3 : Chuẩn hóa quy trình giao vận và tra cứu giá cước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Phần 1. Phân tích: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lookup_value: tên của mã vận đơn hoặc mã  đơn hàng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table_array: vùng bảng tra cứu dữ liệu về mã vận đơn hoặc mã đơn hàng khi nhân viên cần sử dụng để kiểm tra kho hàng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col_indx_num: số thứ tự cột khi nhân viên cần lấy thông tin 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range_lookup: Dùng 0 hoặc false để tìm kiếm thông tin chính xác tuyệt đối </w:t>
      </w:r>
    </w:p>
    <w:p w:rsidR="00000000" w:rsidDel="00000000" w:rsidP="00000000" w:rsidRDefault="00000000" w:rsidRPr="00000000" w14:paraId="00000008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Phần 2. Triển khai:</w:t>
      </w:r>
      <w:r w:rsidDel="00000000" w:rsidR="00000000" w:rsidRPr="00000000">
        <w:rPr>
          <w:rtl w:val="0"/>
        </w:rPr>
        <w:t xml:space="preserve"> Giải pháp công nghệ cho FastMove:</w:t>
      </w:r>
    </w:p>
    <w:p w:rsidR="00000000" w:rsidDel="00000000" w:rsidP="00000000" w:rsidRDefault="00000000" w:rsidRPr="00000000" w14:paraId="0000000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Phần 3. Kiểm thử:</w:t>
      </w:r>
      <w:r w:rsidDel="00000000" w:rsidR="00000000" w:rsidRPr="00000000">
        <w:rPr>
          <w:rtl w:val="0"/>
        </w:rPr>
        <w:t xml:space="preserve"> Xử lý lỗi #N/A khi mã vận đơn có ký tự lạ bằng hàm IFERROR.</w:t>
      </w:r>
    </w:p>
    <w:p w:rsidR="00000000" w:rsidDel="00000000" w:rsidP="00000000" w:rsidRDefault="00000000" w:rsidRPr="00000000" w14:paraId="0000000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- Khi có lỗi #N/A chúng ta cần thêm hàm IFERROR trước VLOOKUP để phát hiện và xử lý các lỗi trong công thức VLOOKUP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