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color w:val="020617"/>
          <w:sz w:val="33"/>
          <w:szCs w:val="33"/>
          <w:rtl w:val="0"/>
        </w:rPr>
        <w:t xml:space="preserve">Bài 3 : Giảm chi phí vận hành Chatbot AI</w:t>
      </w: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Phần 1. Phân tích bài toán: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Markdown giúp AI xử lí nhanh hơn nhờ những cú pháp đơn giản , ngắn gọn và tiêu tốn ít token hơn những phần mềm khác 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Phần 2. So sánh &amp; Đánh giá:</w:t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Tiêu chí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Markdown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HTML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Cú pháp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Ngắn gọn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Dài dòng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Token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Chiếm ít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Nhiều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Tốc độ xử lý của AI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Nhanh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Chậm</w:t>
            </w:r>
          </w:p>
        </w:tc>
      </w:tr>
    </w:tbl>
    <w:p w:rsidR="00000000" w:rsidDel="00000000" w:rsidP="00000000" w:rsidRDefault="00000000" w:rsidRPr="00000000" w14:paraId="0000001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Giải pháp tối ưu :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Sử dụng markdown vì tốn ít token nên AI xử lý rất nhanh , đơn giản , dễ hiểu và tối ưu thời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gian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Lí do</w:t>
      </w:r>
      <w:r w:rsidDel="00000000" w:rsidR="00000000" w:rsidRPr="00000000">
        <w:rPr>
          <w:sz w:val="28"/>
          <w:szCs w:val="28"/>
          <w:rtl w:val="0"/>
        </w:rPr>
        <w:t xml:space="preserve"> :</w:t>
      </w:r>
      <w:r w:rsidDel="00000000" w:rsidR="00000000" w:rsidRPr="00000000">
        <w:rPr>
          <w:sz w:val="24"/>
          <w:szCs w:val="24"/>
          <w:rtl w:val="0"/>
        </w:rPr>
        <w:t xml:space="preserve"> vì tốn ít token nên AI xử lý rất nhanh , đơn giản , dễ hiểu, tối ưu thời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gian,</w:t>
      </w:r>
      <w:r w:rsidDel="00000000" w:rsidR="00000000" w:rsidRPr="00000000">
        <w:rPr>
          <w:sz w:val="28"/>
          <w:szCs w:val="28"/>
          <w:rtl w:val="0"/>
        </w:rPr>
        <w:t xml:space="preserve"> t</w:t>
      </w:r>
      <w:r w:rsidDel="00000000" w:rsidR="00000000" w:rsidRPr="00000000">
        <w:rPr>
          <w:sz w:val="24"/>
          <w:szCs w:val="24"/>
          <w:rtl w:val="0"/>
        </w:rPr>
        <w:t xml:space="preserve">ối ưu tốc độ , khả năng tương thích và dễ dàng bảo trì , thay đổi, phát triển.</w:t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