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A0" w:rsidRDefault="000F364D" w:rsidP="00456FA0">
      <w:pPr>
        <w:widowControl w:val="0"/>
        <w:spacing w:after="0" w:line="240" w:lineRule="auto"/>
        <w:ind w:left="360"/>
        <w:jc w:val="center"/>
        <w:rPr>
          <w:rFonts w:ascii="Open Sans" w:eastAsia="Open Sans" w:hAnsi="Open Sans" w:cs="Open Sans"/>
          <w:b/>
          <w:color w:val="FF0000"/>
          <w:sz w:val="44"/>
          <w:szCs w:val="4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color w:val="FF0000"/>
          <w:sz w:val="44"/>
          <w:szCs w:val="44"/>
        </w:rPr>
        <w:t>B</w:t>
      </w:r>
      <w:r>
        <w:rPr>
          <w:rFonts w:ascii="Open Sans" w:eastAsia="Open Sans" w:hAnsi="Open Sans" w:cs="Open Sans"/>
          <w:b/>
          <w:color w:val="FF0000"/>
          <w:sz w:val="44"/>
          <w:szCs w:val="44"/>
        </w:rPr>
        <w:t>Ộ</w:t>
      </w:r>
      <w:r>
        <w:rPr>
          <w:rFonts w:ascii="Open Sans" w:eastAsia="Open Sans" w:hAnsi="Open Sans" w:cs="Open Sans"/>
          <w:b/>
          <w:color w:val="FF0000"/>
          <w:sz w:val="44"/>
          <w:szCs w:val="44"/>
        </w:rPr>
        <w:t xml:space="preserve"> CÂU H</w:t>
      </w:r>
      <w:r>
        <w:rPr>
          <w:rFonts w:ascii="Open Sans" w:eastAsia="Open Sans" w:hAnsi="Open Sans" w:cs="Open Sans"/>
          <w:b/>
          <w:color w:val="FF0000"/>
          <w:sz w:val="44"/>
          <w:szCs w:val="44"/>
        </w:rPr>
        <w:t>Ỏ</w:t>
      </w:r>
      <w:r>
        <w:rPr>
          <w:rFonts w:ascii="Open Sans" w:eastAsia="Open Sans" w:hAnsi="Open Sans" w:cs="Open Sans"/>
          <w:b/>
          <w:color w:val="FF0000"/>
          <w:sz w:val="44"/>
          <w:szCs w:val="44"/>
        </w:rPr>
        <w:t>I PH</w:t>
      </w:r>
      <w:r>
        <w:rPr>
          <w:rFonts w:ascii="Open Sans" w:eastAsia="Open Sans" w:hAnsi="Open Sans" w:cs="Open Sans"/>
          <w:b/>
          <w:color w:val="FF0000"/>
          <w:sz w:val="44"/>
          <w:szCs w:val="44"/>
        </w:rPr>
        <w:t>Ỏ</w:t>
      </w:r>
      <w:r>
        <w:rPr>
          <w:rFonts w:ascii="Open Sans" w:eastAsia="Open Sans" w:hAnsi="Open Sans" w:cs="Open Sans"/>
          <w:b/>
          <w:color w:val="FF0000"/>
          <w:sz w:val="44"/>
          <w:szCs w:val="44"/>
        </w:rPr>
        <w:t>NG V</w:t>
      </w:r>
      <w:r>
        <w:rPr>
          <w:rFonts w:ascii="Open Sans" w:eastAsia="Open Sans" w:hAnsi="Open Sans" w:cs="Open Sans"/>
          <w:b/>
          <w:color w:val="FF0000"/>
          <w:sz w:val="44"/>
          <w:szCs w:val="44"/>
        </w:rPr>
        <w:t>Ấ</w:t>
      </w:r>
      <w:r w:rsidR="00456FA0">
        <w:rPr>
          <w:rFonts w:ascii="Open Sans" w:eastAsia="Open Sans" w:hAnsi="Open Sans" w:cs="Open Sans"/>
          <w:b/>
          <w:color w:val="FF0000"/>
          <w:sz w:val="44"/>
          <w:szCs w:val="44"/>
        </w:rPr>
        <w:t>N MODULE 4</w:t>
      </w:r>
      <w:bookmarkStart w:id="1" w:name="_GoBack"/>
      <w:bookmarkEnd w:id="1"/>
    </w:p>
    <w:p w:rsidR="00B70D31" w:rsidRDefault="000F364D">
      <w:pPr>
        <w:widowControl w:val="0"/>
        <w:spacing w:after="0" w:line="240" w:lineRule="auto"/>
        <w:ind w:left="360"/>
        <w:jc w:val="center"/>
        <w:rPr>
          <w:rFonts w:ascii="Open Sans" w:eastAsia="Open Sans" w:hAnsi="Open Sans" w:cs="Open Sans"/>
          <w:b/>
          <w:color w:val="FF0000"/>
          <w:sz w:val="44"/>
          <w:szCs w:val="44"/>
        </w:rPr>
      </w:pPr>
      <w:r>
        <w:rPr>
          <w:rFonts w:ascii="Open Sans" w:eastAsia="Open Sans" w:hAnsi="Open Sans" w:cs="Open Sans"/>
          <w:b/>
          <w:color w:val="FF0000"/>
          <w:sz w:val="44"/>
          <w:szCs w:val="44"/>
        </w:rPr>
        <w:t>JAVA WEB BACK-END DEVELOPMENT</w:t>
      </w:r>
    </w:p>
    <w:p w:rsidR="00B70D31" w:rsidRDefault="00B70D31">
      <w:pPr>
        <w:spacing w:before="60" w:after="60" w:line="360" w:lineRule="auto"/>
        <w:ind w:left="0"/>
        <w:jc w:val="center"/>
        <w:rPr>
          <w:rFonts w:ascii="Open Sans" w:eastAsia="Open Sans" w:hAnsi="Open Sans" w:cs="Open Sans"/>
          <w:b/>
          <w:sz w:val="28"/>
          <w:szCs w:val="28"/>
        </w:rPr>
      </w:pPr>
    </w:p>
    <w:tbl>
      <w:tblPr>
        <w:tblStyle w:val="a"/>
        <w:tblW w:w="9030" w:type="dxa"/>
        <w:tblLayout w:type="fixed"/>
        <w:tblLook w:val="0400" w:firstRow="0" w:lastRow="0" w:firstColumn="0" w:lastColumn="0" w:noHBand="0" w:noVBand="1"/>
      </w:tblPr>
      <w:tblGrid>
        <w:gridCol w:w="840"/>
        <w:gridCol w:w="8190"/>
      </w:tblGrid>
      <w:tr w:rsidR="00B70D31">
        <w:trPr>
          <w:trHeight w:val="4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b/>
                <w:color w:val="FF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0000"/>
                <w:sz w:val="32"/>
                <w:szCs w:val="32"/>
              </w:rPr>
              <w:t>STT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vAlign w:val="center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b/>
                <w:color w:val="FF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FF0000"/>
                <w:sz w:val="32"/>
                <w:szCs w:val="32"/>
              </w:rPr>
              <w:t>Câu h</w:t>
            </w:r>
            <w:r>
              <w:rPr>
                <w:rFonts w:ascii="Arial" w:eastAsia="Arial" w:hAnsi="Arial" w:cs="Arial"/>
                <w:b/>
                <w:color w:val="FF0000"/>
                <w:sz w:val="32"/>
                <w:szCs w:val="32"/>
              </w:rPr>
              <w:t>ỏ</w:t>
            </w:r>
            <w:r>
              <w:rPr>
                <w:rFonts w:ascii="Arial" w:eastAsia="Arial" w:hAnsi="Arial" w:cs="Arial"/>
                <w:b/>
                <w:color w:val="FF0000"/>
                <w:sz w:val="32"/>
                <w:szCs w:val="32"/>
              </w:rPr>
              <w:t>i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SQL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(data) là gì? 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hai khái ni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(data) và thông tin (information)?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Cơ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ở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(database) là gì?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cơ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ở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nay?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cơ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ở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quan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(Relational Database Management System - RDBMS) là gì? 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Toàn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ẹ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(data integrity)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cơ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ở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là gì?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mô hình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quan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(ERD - Entity-Relationship Diagram)? Trong mô hình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quan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có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thành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nào?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Ràng bu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(constraint) là gì? Các 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ràng bu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trong MySQL?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Khóa chính (Primary key) là gì? “Khóa chính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nhi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thu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tính khóa” nghĩa là gì?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Khóa ngo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(foreign key) là gì?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khóa duy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- unique? 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Primary key và unique?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tính not null là gì?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ràng bu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(default)? Ví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ràng bu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tra (check)? Ví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cách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gán và tăng giá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trong 1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MySQL?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vào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tu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nhân viên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18-60,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ràng bu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nào? Vi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ràng bu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giá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(MaSinhVien,MaMonHoc)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duy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t, not null,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ràng bu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nào?Vi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ràng bu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ỉ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thành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ỉ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Hà 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ho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ặ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TP.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Chí Minh,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ràng bu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nào? Vi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ràng bu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tên không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ràng bu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nào? Vi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ràng bu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ClassID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Student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tham chi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ClassID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Class,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ràng bu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nào? Vi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ràng bu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mã sinh viên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là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‘C’,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dài 3 ký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ràng bu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nào? Vi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ràng bu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ngày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làm vi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ngày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ở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đi,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ràng bu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nào? Vi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ràng bu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B70D31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SQL là gì?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22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câu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create?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câu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alter?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ký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/chu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ỗ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trong MySQL? 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các 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trong MySQL? 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các 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các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ngày tháng trong MySQL? 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các 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sung thêm khóa chính vào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đã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ẵ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thì làm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nào?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sung thêm 1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vào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đã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ẵ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thì làm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nào?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xóa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 ràng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đã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ẵ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trong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thì làm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nào?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1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có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ẵ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trong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thì làm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nào?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32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câu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insert? insert nhi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giá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câu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update? 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alter và update?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câu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delete? 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drop và delete?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có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“safe update mode”? 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t, hãy trình bày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cơ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này?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câu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select?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select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ng?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 ví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phép 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 (join)? 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Làm sao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có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tăng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truy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vi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sao chép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này sang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khác trong MySQL?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count(*) và count(c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t)?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Làm sao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truy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Where và Having?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Order By trong câu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nh Select?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tính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trung bình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sinh viên thì làm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nào?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tính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trung bình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sinh viên thì làm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nào?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tên sinh viên và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trung bình tươn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g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ng,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ỉ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có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trung bình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hơn 5 thì làm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nào?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danh sách sinh viên và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 tương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thì làm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nào (hai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Student và Class có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chung ClassID)?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danh sách sinh viên theo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tăng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thi?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danh sách sinh viên theo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tên, 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tên trùng nhau thì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x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theo tăng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tu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sinh viên có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là ‘Le’ và tên là ‘Hai’?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sinh viên có tên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là ‘C’?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Union là gì? 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Union và Union All?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khái ni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ỉ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(index)?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sao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đánh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ỉ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c? Nên đánh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ỉ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trong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nào?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ỉ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nào? Trình bày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ỉ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duy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t? 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đánh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ỉ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duy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lên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trong đó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không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tính duy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thì có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không?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khung nhìn (view)? 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view và table?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Cú pháp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view?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Có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 view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view khác không?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lưu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(stored procedure)?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vi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lưu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tên sinh viên thông qua mã sinh viên là input?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mã sinh viên là 2?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Yêu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vi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lưu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sinh viên có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thi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hơn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giá 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input?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là 5?</w:t>
            </w:r>
          </w:p>
        </w:tc>
      </w:tr>
      <w:tr w:rsidR="00B70D31">
        <w:trPr>
          <w:trHeight w:val="106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vào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 là input, k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qu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+N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a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hơn 0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“a là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dương”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+N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a 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ỏ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hơn 0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“a là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âm”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+N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a 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 0 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ị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“a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0”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SERVLET - JSP - JDBC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Static web và Dynamic web?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Giao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(protocol) là gì? K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tên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giao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HTTP là gì? 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HTTP và HTTPs?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TCP/IP là gì?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mô hình Client/Server?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Máy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(Server) là gì? 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70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máy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web và máy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ng? 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Tomcat là gì? Tomcat thu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Web Server hay Application Server?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HTTP Request và HTTP Response?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Content Type hay MIME (Multipurpose Internet Mail Extension) Type?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rõ hai 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Get và Post?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HTTPServlet?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Servlet Container?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Vòng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Servlet?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Servlet Interface? Mô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các 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init(), service(), destroy()?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các lo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Servlet Container: Standalone, In-process và Out-of-Servlet?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phương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 HttpServlet?</w:t>
            </w:r>
          </w:p>
        </w:tc>
      </w:tr>
      <w:tr w:rsidR="00B70D31">
        <w:trPr>
          <w:trHeight w:val="80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ỉ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ra nhi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hai phương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public void service(ServletRequest req, ServletResponse res)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br/>
              <w:t>protected void service(HttpServletRequest req, HttpServletResponse res)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doGet() và doPost()?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RequestDispatcher đư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dùng làm gì?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forward()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RequestDispatcher và SendRedirect()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Jsp là gì? Nói: “V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Jsp cũng chính là Servlet” đúng hay sai?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thích?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 sánh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và khác nhau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Jsp và Servlet?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Vòng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ờ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Jsp? 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Jstl là gì?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ẻ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b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đã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jstl?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trúc MVC? Vai trò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các thành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trong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trúc MVC?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trúc ba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(đa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hay n-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ng)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trúc MVC?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 thi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ổ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trúc MVC?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Trình bày ưu và như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ki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trúc MVC?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gi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ng, khác nhau và ưu như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MVC1 &amp; MVC2?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API là gì?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JDBC là gì? 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 JDBC và ODBC?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Các thành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JDBC API? Trình bày: DriverManager, Driver, Connection, Statement, ResultSet, SQLException?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Trình bày Statement? 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t Statement, PreparedStatement và CallableStatement?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98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Hư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ng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n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ng PreparedStatement?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Hư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ng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n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ng CallableStatement?</w:t>
            </w:r>
          </w:p>
        </w:tc>
      </w:tr>
      <w:tr w:rsidR="00B70D31">
        <w:trPr>
          <w:trHeight w:val="106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stmt = conn.createStatement(ResultSet.TYPE_SCROLL_INSENSITIVE,ResultSet.CONCUR_READ_ONLY);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br/>
              <w:t>Trình bày ý nghĩa các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ự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a ch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n ResultSet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ở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trên?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ng PreparedStatement trong tính năng edit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m?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ng CallableStatement trong tính năng xóa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n ph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ẩ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m có id cho trư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ớ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c?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G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ọ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i MySQL Stored Procedures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ừ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JDBC như th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ế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nào?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Transaction là gì? Ví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? Mô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ả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4 thu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ộ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c tính ACID 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ủ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a Transaction?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Nh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ữ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ng ưu đi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m khi 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ng Transaction? Cú pháp đ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ể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ạ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o Transaction?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Trình bày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commit()?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Trình bày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hàm rollback()?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Trình bày v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ề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SavePoint trong Transaction?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X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ử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lý theo 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ẻ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 xml:space="preserve"> Batch là gì? Ví 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ụ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?</w:t>
            </w:r>
          </w:p>
        </w:tc>
      </w:tr>
      <w:tr w:rsidR="00B70D31">
        <w:trPr>
          <w:trHeight w:val="320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70D31" w:rsidRDefault="000F364D">
            <w:pPr>
              <w:spacing w:after="0" w:line="240" w:lineRule="auto"/>
              <w:ind w:left="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120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70D31" w:rsidRDefault="000F364D">
            <w:pPr>
              <w:spacing w:after="0" w:line="240" w:lineRule="auto"/>
              <w:ind w:left="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Phân bi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ệ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t Transaction và Batch?</w:t>
            </w:r>
          </w:p>
        </w:tc>
      </w:tr>
    </w:tbl>
    <w:p w:rsidR="00B70D31" w:rsidRDefault="00B70D31">
      <w:pPr>
        <w:spacing w:before="60" w:after="60" w:line="360" w:lineRule="auto"/>
        <w:ind w:left="0"/>
        <w:rPr>
          <w:rFonts w:ascii="Open Sans" w:eastAsia="Open Sans" w:hAnsi="Open Sans" w:cs="Open Sans"/>
          <w:b/>
          <w:sz w:val="28"/>
          <w:szCs w:val="28"/>
        </w:rPr>
      </w:pPr>
    </w:p>
    <w:sectPr w:rsidR="00B70D31">
      <w:headerReference w:type="default" r:id="rId7"/>
      <w:footerReference w:type="default" r:id="rId8"/>
      <w:pgSz w:w="11906" w:h="16838"/>
      <w:pgMar w:top="1630" w:right="1440" w:bottom="1023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64D" w:rsidRDefault="000F364D">
      <w:pPr>
        <w:spacing w:after="0" w:line="240" w:lineRule="auto"/>
      </w:pPr>
      <w:r>
        <w:separator/>
      </w:r>
    </w:p>
  </w:endnote>
  <w:endnote w:type="continuationSeparator" w:id="0">
    <w:p w:rsidR="000F364D" w:rsidRDefault="000F3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 Light">
    <w:charset w:val="00"/>
    <w:family w:val="auto"/>
    <w:pitch w:val="default"/>
  </w:font>
  <w:font w:name="Ope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D31" w:rsidRDefault="000F36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70"/>
      <w:jc w:val="center"/>
      <w:rPr>
        <w:color w:val="666666"/>
        <w:sz w:val="20"/>
        <w:szCs w:val="20"/>
        <w:shd w:val="clear" w:color="auto" w:fill="F8F8F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660400</wp:posOffset>
              </wp:positionH>
              <wp:positionV relativeFrom="paragraph">
                <wp:posOffset>-190499</wp:posOffset>
              </wp:positionV>
              <wp:extent cx="6019800" cy="25717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40863" y="3656175"/>
                        <a:ext cx="601027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70D31" w:rsidRDefault="00B70D31">
                          <w:pPr>
                            <w:spacing w:line="258" w:lineRule="auto"/>
                            <w:ind w:left="0" w:hanging="1151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660400</wp:posOffset>
              </wp:positionH>
              <wp:positionV relativeFrom="paragraph">
                <wp:posOffset>-190499</wp:posOffset>
              </wp:positionV>
              <wp:extent cx="6019800" cy="25717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9800" cy="257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558800</wp:posOffset>
              </wp:positionH>
              <wp:positionV relativeFrom="paragraph">
                <wp:posOffset>-190499</wp:posOffset>
              </wp:positionV>
              <wp:extent cx="1254125" cy="6096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23700" y="3479963"/>
                        <a:ext cx="1244600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70D31" w:rsidRDefault="00B70D31">
                          <w:pPr>
                            <w:spacing w:after="0" w:line="360" w:lineRule="auto"/>
                            <w:ind w:left="0"/>
                            <w:textDirection w:val="btLr"/>
                          </w:pPr>
                        </w:p>
                        <w:p w:rsidR="00B70D31" w:rsidRDefault="00B70D31">
                          <w:pPr>
                            <w:spacing w:line="360" w:lineRule="auto"/>
                            <w:ind w:left="0" w:hanging="1151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558800</wp:posOffset>
              </wp:positionH>
              <wp:positionV relativeFrom="paragraph">
                <wp:posOffset>-190499</wp:posOffset>
              </wp:positionV>
              <wp:extent cx="1254125" cy="6096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54125" cy="609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hidden="0" allowOverlap="1">
          <wp:simplePos x="0" y="0"/>
          <wp:positionH relativeFrom="column">
            <wp:posOffset>449910</wp:posOffset>
          </wp:positionH>
          <wp:positionV relativeFrom="paragraph">
            <wp:posOffset>-149199</wp:posOffset>
          </wp:positionV>
          <wp:extent cx="137160" cy="137160"/>
          <wp:effectExtent l="0" t="0" r="0" b="0"/>
          <wp:wrapNone/>
          <wp:docPr id="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column">
                <wp:posOffset>-888999</wp:posOffset>
              </wp:positionH>
              <wp:positionV relativeFrom="paragraph">
                <wp:posOffset>-76199</wp:posOffset>
              </wp:positionV>
              <wp:extent cx="128587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703063" y="3780000"/>
                        <a:ext cx="12858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-76199</wp:posOffset>
              </wp:positionV>
              <wp:extent cx="1285875" cy="1905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58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B70D31" w:rsidRDefault="00B70D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666666"/>
        <w:sz w:val="20"/>
        <w:szCs w:val="20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64D" w:rsidRDefault="000F364D">
      <w:pPr>
        <w:spacing w:after="0" w:line="240" w:lineRule="auto"/>
      </w:pPr>
      <w:r>
        <w:separator/>
      </w:r>
    </w:p>
  </w:footnote>
  <w:footnote w:type="continuationSeparator" w:id="0">
    <w:p w:rsidR="000F364D" w:rsidRDefault="000F3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D31" w:rsidRDefault="000F36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810"/>
        <w:tab w:val="left" w:pos="900"/>
        <w:tab w:val="left" w:pos="6300"/>
      </w:tabs>
      <w:spacing w:after="0" w:line="240" w:lineRule="auto"/>
      <w:ind w:left="0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B70D31" w:rsidRDefault="00B70D31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0500" cy="552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-927099</wp:posOffset>
              </wp:positionH>
              <wp:positionV relativeFrom="paragraph">
                <wp:posOffset>-457199</wp:posOffset>
              </wp:positionV>
              <wp:extent cx="7810500" cy="5461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458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B70D31" w:rsidRDefault="00B70D31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-927099</wp:posOffset>
              </wp:positionH>
              <wp:positionV relativeFrom="paragraph">
                <wp:posOffset>-457199</wp:posOffset>
              </wp:positionV>
              <wp:extent cx="7810500" cy="5461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0500" cy="546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3143250</wp:posOffset>
          </wp:positionH>
          <wp:positionV relativeFrom="paragraph">
            <wp:posOffset>-323849</wp:posOffset>
          </wp:positionV>
          <wp:extent cx="2990850" cy="838200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9085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31"/>
    <w:rsid w:val="000F364D"/>
    <w:rsid w:val="00456FA0"/>
    <w:rsid w:val="00B7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B63B"/>
  <w15:docId w15:val="{C6C9DC6E-FEFA-4683-9538-8E0DC2F0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 Light" w:eastAsia="Open Sans Light" w:hAnsi="Open Sans Light" w:cs="Open Sans Light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Open Sans" w:eastAsia="Open Sans" w:hAnsi="Open Sans" w:cs="Open Sans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Open Sans" w:eastAsia="Open Sans" w:hAnsi="Open Sans" w:cs="Open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Open Sans" w:eastAsia="Open Sans" w:hAnsi="Open Sans" w:cs="Open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Open Sans" w:eastAsia="Open Sans" w:hAnsi="Open Sans" w:cs="Open Sans"/>
      <w:i/>
      <w:color w:val="366091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4.png"/><Relationship Id="rId1" Type="http://schemas.openxmlformats.org/officeDocument/2006/relationships/image" Target="media/image5.png"/><Relationship Id="rId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6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hGfCLyfcxIk/ti4edjus9+Fvew==">AMUW2mWcp8KHVPcw9SJ329KbAnz+sUCkF7hhxlu7vaytQ4sTNupcSYEAg/Kx+F5eJQEeO4yfhly4B0Li1HqcuZjHTUbX7A5JPTh11UdQ0FQ1qeEkV/LiqtnO7BRRK4zBn1weuH/FOv2H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1105</Words>
  <Characters>6302</Characters>
  <Application>Microsoft Office Word</Application>
  <DocSecurity>0</DocSecurity>
  <Lines>52</Lines>
  <Paragraphs>14</Paragraphs>
  <ScaleCrop>false</ScaleCrop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</cp:lastModifiedBy>
  <cp:revision>2</cp:revision>
  <dcterms:created xsi:type="dcterms:W3CDTF">2024-01-17T10:44:00Z</dcterms:created>
  <dcterms:modified xsi:type="dcterms:W3CDTF">2024-01-17T10:45:00Z</dcterms:modified>
</cp:coreProperties>
</file>