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Duyệt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Trộng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Việt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Tiên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Tài :3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Phong:3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Tổng:75k</w:t>
      </w:r>
      <w:bookmarkStart w:id="0" w:name="_GoBack"/>
      <w:bookmarkEnd w:id="0"/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Doan thanh phong:5k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 tan huy:5k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Phan van tai:5k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 duc hieu:5k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Doan thanh phong :5k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 tan huy:5k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46050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E1F55"/>
    <w:rsid w:val="06AF10DD"/>
    <w:rsid w:val="27CE1F55"/>
    <w:rsid w:val="54602B26"/>
    <w:rsid w:val="755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2022-03-21T10:43:00Z</dcterms:created>
  <dc:creator>Admin</dc:creator>
  <cp:lastModifiedBy>Phạm Thế Duyệt</cp:lastModifiedBy>
  <dcterms:modified xsi:type="dcterms:W3CDTF">2022-04-06T12:46:27Z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88DCE508CE63464D9C08D3F23BA5DCC5</vt:lpwstr>
  </property>
</Properties>
</file>