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Tập đoàn Vingroup ? Công ty CP</w:t>
            </w:r>
          </w:p>
        </w:tc>
      </w:tr>
      <w:tr>
        <w:tc>
          <w:tcPr>
            <w:tcW w:type="dxa" w:w="8640"/>
            <w:gridSpan w:val="5"/>
          </w:tcPr>
          <w:p>
            <w:r>
              <w:t>THUYẾT MINH BÁO CÁO TÀI CHÍNH RIỀNG GIỮA NIÊN ĐỘ (TIẾP THEO) Quý IV năm 2023</w:t>
            </w:r>
          </w:p>
        </w:tc>
      </w:tr>
      <w:tr>
        <w:tc>
          <w:tcPr>
            <w:tcW w:type="dxa" w:w="8640"/>
            <w:gridSpan w:val="5"/>
          </w:tcPr>
          <w:p>
            <w:r>
              <w:t>PHỤ LỤC 1 ? CƠ CÁU TỎ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lệ lơi Ích (%) Tru sở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Công ty Cổ phần Phát triển NVY</w:t>
            </w:r>
          </w:p>
        </w:tc>
        <w:tc>
          <w:tcPr>
            <w:tcW w:type="dxa" w:w="1728"/>
          </w:tcPr>
          <w:p>
            <w:r>
              <w:t>80,00%</w:t>
            </w:r>
          </w:p>
        </w:tc>
        <w:tc>
          <w:tcPr>
            <w:tcW w:type="dxa" w:w="1728"/>
          </w:tcPr>
          <w:p>
            <w:r>
              <w:t>Số 1 đường hà nội, phường Thượng 80,00% Lý, Quận Hồng Bàng, Thành phố Hải Phòng, Việt Năm Tầng 2, khu Almaz Market, Đường Hoa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Công ty Cổ phần Bất động sản SV Tây Hà Nội 2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Lan, Khu đô thị sinh thái Vinhomes 69,31% Riverside, Phường Phúc Lợi, Quận Long Biên, Thành phố Hà Nội, Việt Nam Tòa văn phòng Symphony, Đường Chu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Công ty TNHH Thương mại và Kinh doanh VSN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Huy Vân, Khu đô thị Vinhomes 100,00% Riverside, Phường Phúc Lợi, Quận Long Biên, Thành phố Hà Nội, Việt Nam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Công ty CP Vinpearl</w:t>
            </w:r>
          </w:p>
        </w:tc>
        <w:tc>
          <w:tcPr>
            <w:tcW w:type="dxa" w:w="1728"/>
          </w:tcPr>
          <w:p>
            <w:r>
              <w:t>98,01%</w:t>
            </w:r>
          </w:p>
        </w:tc>
        <w:tc>
          <w:tcPr>
            <w:tcW w:type="dxa" w:w="1728"/>
          </w:tcPr>
          <w:p>
            <w:r>
              <w:t>Đảo Hòn Tre, phường Vĩnh Nguyên, 98,01% TP. Nha Trang, tỉnh Khánh Hòa, Việt Nam Số 7, Đường Bằng Lăng 1, Khu đô thị</w:t>
            </w:r>
          </w:p>
        </w:tc>
        <w:tc>
          <w:tcPr>
            <w:tcW w:type="dxa" w:w="1728"/>
          </w:tcPr>
          <w:p>
            <w:r>
              <w:t>Đầu tưp, xây dựng và kinh doanh dịch vụ nhà hàng, khách sạn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Công ty TNHH Đầu Tư Và Phát Triển Du Lịch Phúc An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Vinhomes Riverside, Phường Việt 98,03% Hưng, Quận Long Biên, Thành phố Hà Nội, Việt Nam Tòa nhà văn phòng Symphony, Đường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Công ty CP Đầu tư và Phát triển Thương mại SDI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Chư Huy Mân, Khu đó thị Vinhomes 100,00% Riverside, Phường Phúc Lợi, Quận Long Biên, Thành phố Hà Nội, Việt Nam Tòa nhà Văn phòng Symphony, Đường</w:t>
            </w:r>
          </w:p>
        </w:tc>
        <w:tc>
          <w:tcPr>
            <w:tcW w:type="dxa" w:w="1728"/>
          </w:tcPr>
          <w:p>
            <w:r>
              <w:t>Dịch vụ tư vấn quản lý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 ty CP Kinh Doanh Thương Mại SADo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Chu Huy Mân, Khu đô thị sinh thái 100,00% Vinhomes Riverside, Phường Phúc Lợi, Quận Long Biên, Thành phố Hà</w:t>
            </w:r>
          </w:p>
        </w:tc>
        <w:tc>
          <w:tcPr>
            <w:tcW w:type="dxa" w:w="1728"/>
          </w:tcPr>
          <w:p>
            <w:r>
              <w:t>Hoạt động tư vấn, đầu tư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99,29%</w:t>
            </w:r>
          </w:p>
        </w:tc>
        <w:tc>
          <w:tcPr>
            <w:tcW w:type="dxa" w:w="1728"/>
          </w:tcPr>
          <w:p>
            <w:r>
              <w:t>Nội, Việt Nam 05 Trần Phú, phường Vĩnh Nguyên, TP 99,29% Nha Trang, tỉnh Khánh Hòa, Việt Nam</w:t>
            </w:r>
          </w:p>
        </w:tc>
        <w:tc>
          <w:tcPr>
            <w:tcW w:type="dxa" w:w="1728"/>
          </w:tcPr>
          <w:p>
            <w:r>
              <w:t>Bốc xếp hàng hóa, cho thuê kho bãi</w:t>
            </w:r>
          </w:p>
        </w:tc>
      </w:tr>
      <w:tr>
        <w:tc>
          <w:tcPr>
            <w:tcW w:type="dxa" w:w="1728"/>
          </w:tcPr>
          <w:p>
            <w:r>
              <w:t>41 42</w:t>
            </w:r>
          </w:p>
        </w:tc>
        <w:tc>
          <w:tcPr>
            <w:tcW w:type="dxa" w:w="1728"/>
          </w:tcPr>
          <w:p>
            <w:r>
              <w:t>Công ty CP Cảng Nha Trang Công ty Vinpearl Australia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234 Balaciava Road, Caulfield North 100,00% 31610 Victoria, Australia</w:t>
            </w:r>
          </w:p>
        </w:tc>
        <w:tc>
          <w:tcPr>
            <w:tcW w:type="dxa" w:w="1728"/>
          </w:tcPr>
          <w:p>
            <w:r>
              <w:t>Dịch vụ lưu trú, đại lý du lịch</w:t>
            </w:r>
          </w:p>
        </w:tc>
      </w:tr>
    </w:tbl>
    <w:p>
      <w:pPr>
        <w:ind w:firstLine="360"/>
      </w:pPr>
      <w:r>
        <w:rPr>
          <w:sz w:val="20"/>
        </w:rPr>
        <w:t xml:space="preserve">41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