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>
            <w:r>
              <w:t>THUYẾT MINH BÁO CÁO TÀI CHÍNH RIÊNG GIỮA NIÊN ĐỘ (TIẾP THEO) Quý IV năm 2023</w:t>
            </w:r>
          </w:p>
        </w:tc>
      </w:tr>
      <w:tr>
        <w:tc>
          <w:tcPr>
            <w:tcW w:type="dxa" w:w="8640"/>
            <w:gridSpan w:val="5"/>
          </w:tcPr>
          <w:p>
            <w:r>
              <w:t>PHỤ LỤC 1 ? CƠ CẤU TÓ CHỨC TẠI NGÀY 31 THÁNG 12 NĂM 2023</w:t>
            </w:r>
          </w:p>
        </w:tc>
      </w:tr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công ty</w:t>
            </w:r>
          </w:p>
        </w:tc>
        <w:tc>
          <w:tcPr>
            <w:tcW w:type="dxa" w:w="1728"/>
          </w:tcPr>
          <w:p>
            <w:r>
              <w:t>Tỷ lệ biểu quyết (%)</w:t>
            </w:r>
          </w:p>
        </w:tc>
        <w:tc>
          <w:tcPr>
            <w:tcW w:type="dxa" w:w="1728"/>
          </w:tcPr>
          <w:p>
            <w:r>
              <w:t>Tỷ lê lơi Ích (%) Tru sở chính Số 7, Đường Bằng Lăng 1, Khu đô thị</w:t>
            </w:r>
          </w:p>
        </w:tc>
        <w:tc>
          <w:tcPr>
            <w:tcW w:type="dxa" w:w="1728"/>
          </w:tcPr>
          <w:p>
            <w:r>
              <w:t>Ngành nghề</w:t>
            </w:r>
          </w:p>
        </w:tc>
      </w:tr>
      <w:tr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Công ty TNHH Kinh Doanh Thương Mại Và Dịch Vụ Vinfast</w:t>
            </w:r>
          </w:p>
        </w:tc>
        <w:tc>
          <w:tcPr>
            <w:tcW w:type="dxa" w:w="1728"/>
          </w:tcPr>
          <w:p>
            <w:r>
              <w:t>99,50%</w:t>
            </w:r>
          </w:p>
        </w:tc>
        <w:tc>
          <w:tcPr>
            <w:tcW w:type="dxa" w:w="1728"/>
          </w:tcPr>
          <w:p>
            <w:r>
              <w:t>Vinhomes Riverside, Phường Việt 50,71% Hưng, Quận Long Biên, Thành phố Hà Nội, Việt Nam</w:t>
            </w:r>
          </w:p>
        </w:tc>
        <w:tc>
          <w:tcPr>
            <w:tcW w:type="dxa" w:w="1728"/>
          </w:tcPr>
          <w:p>
            <w:r>
              <w:t>Bán lẻ ô tô con</w:t>
            </w:r>
          </w:p>
        </w:tc>
      </w:tr>
      <w:tr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Công ty Vingroup USA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333 W. San Carlos St, Suite 600, San 50,69% Jose, CA 95110, Mỹ</w:t>
            </w:r>
          </w:p>
        </w:tc>
        <w:tc>
          <w:tcPr>
            <w:tcW w:type="dxa" w:w="1728"/>
          </w:tcPr>
          <w:p>
            <w:r>
              <w:t>- Nhập khẩu và phân phối thiết bị điện tử, viễn thông</w:t>
            </w:r>
          </w:p>
        </w:tc>
      </w:tr>
      <w:tr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Công ty Vinfast Auto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790 N. San Mateo Drive, San Mateo, 50,69% CA 94401, MỸ</w:t>
            </w:r>
          </w:p>
        </w:tc>
        <w:tc>
          <w:tcPr>
            <w:tcW w:type="dxa" w:w="1728"/>
          </w:tcPr>
          <w:p>
            <w:r>
              <w:t>Nhập khẩu và phân phối xe ô tô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Công ty Vinfast USA Distribution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333 W. San Cario Street, Suite 600, 50,69% San Jose, Mỹ Suite 2600, Three Bentali Centre 595</w:t>
            </w:r>
          </w:p>
        </w:tc>
        <w:tc>
          <w:tcPr>
            <w:tcW w:type="dxa" w:w="1728"/>
          </w:tcPr>
          <w:p>
            <w:r>
              <w:t>Nhập khẩu và phân phối xe ô tô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Công ty VinFast Auto Canada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50,96% Burrard Street, P.0. Box 49314, Vancouver Bc V7X 1L3, Canada</w:t>
            </w:r>
          </w:p>
        </w:tc>
        <w:tc>
          <w:tcPr>
            <w:tcW w:type="dxa" w:w="1728"/>
          </w:tcPr>
          <w:p>
            <w:r>
              <w:t>Nhập khẩu và phân phối xe ô tô</w:t>
            </w:r>
          </w:p>
        </w:tc>
      </w:tr>
      <w:tr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Công ty Vinfast France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50,96% 95, rue La Boétie 75008, Pháp</w:t>
            </w:r>
          </w:p>
        </w:tc>
        <w:tc>
          <w:tcPr>
            <w:tcW w:type="dxa" w:w="1728"/>
          </w:tcPr>
          <w:p>
            <w:r>
              <w:t>Nhập khẩu và phân phối xe ô tô</w:t>
            </w:r>
          </w:p>
        </w:tc>
      </w:tr>
      <w:tr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Vinfast Netherlands B.V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50,96% Lan</w:t>
            </w:r>
          </w:p>
        </w:tc>
        <w:tc>
          <w:tcPr>
            <w:tcW w:type="dxa" w:w="1728"/>
          </w:tcPr>
          <w:p>
            <w:r>
              <w:t>Vijzelstraat 68, 1017HL Amsterdam, Hà Bán và sửa chữa xe, lắp đặt linh kiện xe hơi</w:t>
            </w:r>
          </w:p>
        </w:tc>
      </w:tr>
      <w:tr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Công ty VinFast Manufacturing US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160 Mine Lake Court, Suite 200, 50,69% Raleigh city, State of North Carolina Walkers Corporate Limited, 190 Elgin</w:t>
            </w:r>
          </w:p>
        </w:tc>
        <w:tc>
          <w:tcPr>
            <w:tcW w:type="dxa" w:w="1728"/>
          </w:tcPr>
          <w:p>
            <w:r>
              <w:t>Lắp ráp xe điện và Ebus</w:t>
            </w:r>
          </w:p>
        </w:tc>
      </w:tr>
      <w:tr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Công ty SpecCo</w:t>
            </w:r>
          </w:p>
        </w:tc>
        <w:tc>
          <w:tcPr>
            <w:tcW w:type="dxa" w:w="1728"/>
          </w:tcPr>
          <w:p>
            <w:r>
              <w:t>100,00%</w:t>
            </w:r>
          </w:p>
        </w:tc>
        <w:tc>
          <w:tcPr>
            <w:tcW w:type="dxa" w:w="1728"/>
          </w:tcPr>
          <w:p>
            <w:r>
              <w:t>50,69% Avenue, George Town, Grand Cayman KY1- 9008, Cayman Islands Tầng 45, Tòa nhà AXA, JI.</w:t>
            </w:r>
          </w:p>
        </w:tc>
        <w:tc>
          <w:tcPr>
            <w:tcW w:type="dxa" w:w="1728"/>
          </w:tcPr>
          <w:p>
            <w:r>
              <w:t>Trần Công ty mua lại cho mục đích đặc biệt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Công ty PT VinFast Automobile Indonesia</w:t>
            </w:r>
          </w:p>
        </w:tc>
        <w:tc>
          <w:tcPr>
            <w:tcW w:type="dxa" w:w="1728"/>
          </w:tcPr>
          <w:p>
            <w:r>
              <w:t>99,90%</w:t>
            </w:r>
          </w:p>
        </w:tc>
        <w:tc>
          <w:tcPr>
            <w:tcW w:type="dxa" w:w="1728"/>
          </w:tcPr>
          <w:p>
            <w:r>
              <w:t>50,64% Prof.Dr.Satrio Kav 18, Kuningan Setiabudi, Jakarta 12940 Indonesia 1944 FLAT NO. 164 GROUND FLOOR,</w:t>
            </w:r>
          </w:p>
        </w:tc>
        <w:tc>
          <w:tcPr>
            <w:tcW w:type="dxa" w:w="1728"/>
          </w:tcPr>
          <w:p>
            <w:r>
              <w:t>Nghiên cứu và phát triển thị trường</w:t>
            </w:r>
          </w:p>
        </w:tc>
      </w:tr>
      <w:tr>
        <w:tc>
          <w:tcPr>
            <w:tcW w:type="dxa" w:w="1728"/>
          </w:tcPr>
          <w:p>
            <w:r>
              <w:t>70</w:t>
            </w:r>
          </w:p>
        </w:tc>
        <w:tc>
          <w:tcPr>
            <w:tcW w:type="dxa" w:w="1728"/>
          </w:tcPr>
          <w:p>
            <w:r>
              <w:t>Công ty Varchaunam Consultancy Private Limited</w:t>
            </w:r>
          </w:p>
        </w:tc>
        <w:tc>
          <w:tcPr>
            <w:tcW w:type="dxa" w:w="1728"/>
          </w:tcPr>
          <w:p>
            <w:r>
              <w:t>99,90%</w:t>
            </w:r>
          </w:p>
        </w:tc>
        <w:tc>
          <w:tcPr>
            <w:tcW w:type="dxa" w:w="1728"/>
          </w:tcPr>
          <w:p>
            <w:r>
              <w:t>SURYODAYA APARTMENT POCKET- 50,64% 1998 SECTOR 12 D WARKA, DELHI, THG West Delhi, Delhi, 110078, India</w:t>
            </w:r>
          </w:p>
        </w:tc>
        <w:tc>
          <w:tcPr>
            <w:tcW w:type="dxa" w:w="1728"/>
          </w:tcPr>
          <w:p>
            <w:r>
              <w:t>Kinh doanh ô tô</w:t>
            </w:r>
          </w:p>
        </w:tc>
      </w:tr>
    </w:tbl>
    <w:p>
      <w:pPr>
        <w:ind w:firstLine="360"/>
      </w:pPr>
      <w:r>
        <w:rPr>
          <w:sz w:val="20"/>
        </w:rPr>
        <w:t xml:space="preserve">44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