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666666"/>
          <w:sz w:val="34"/>
          <w:szCs w:val="34"/>
        </w:rPr>
        <w:t xml:space="preserve">TÀI LIỆU TRAINING</w:t>
      </w:r>
    </w:p>
    <w:p>
      <w:pPr>
        <w:spacing w:after="200" w:before="200"/>
        <w:jc w:val="center"/>
      </w:pPr>
      <w:r>
        <w:rPr>
          <w:b/>
          <w:bCs/>
          <w:color w:val="B8860B"/>
          <w:sz w:val="40"/>
          <w:szCs w:val="40"/>
        </w:rPr>
        <w:t xml:space="preserve">TIN TỨC VĨ MÔ &amp; TÁC ĐỘNG LÊN GIÁ VÀNG</w:t>
      </w:r>
    </w:p>
    <w:p>
      <w:pPr>
        <w:spacing w:after="400"/>
        <w:jc w:val="center"/>
      </w:pPr>
      <w:r>
        <w:rPr>
          <w:i/>
          <w:iCs/>
          <w:color w:val="1A1A1A"/>
          <w:sz w:val="26"/>
          <w:szCs w:val="26"/>
        </w:rPr>
        <w:t xml:space="preserve">CPI · PPI · NFP · FOMC · Hawkish/Dovish và các chỉ số quan trọng khác</w:t>
      </w:r>
    </w:p>
    <w:p>
      <w:pPr>
        <w:pBdr>
          <w:top w:val="single" w:color="B8860B" w:sz="6" w:space="10"/>
        </w:pBdr>
        <w:spacing w:before="800"/>
        <w:jc w:val="center"/>
      </w:pPr>
      <w:r>
        <w:rPr>
          <w:color w:val="666666"/>
          <w:sz w:val="20"/>
          <w:szCs w:val="20"/>
        </w:rPr>
        <w:t xml:space="preserve">Tổng hợp từ các buổi phân tích thực chiến XAUUSD 06/2026 – 07/2026</w:t>
      </w:r>
    </w:p>
    <w:p>
      <w:r>
        <w:br w:type="page"/>
      </w:r>
    </w:p>
    <w:p>
      <w:pPr>
        <w:pStyle w:val="Heading1"/>
        <w:pBdr>
          <w:bottom w:val="single" w:color="B8860B" w:sz="8" w:space="4"/>
        </w:pBdr>
        <w:spacing w:after="160" w:before="360"/>
      </w:pPr>
      <w:r>
        <w:rPr>
          <w:b/>
          <w:bCs/>
          <w:color w:val="B8860B"/>
          <w:sz w:val="30"/>
          <w:szCs w:val="30"/>
        </w:rPr>
        <w:t xml:space="preserve">NGUYÊN LÝ NỀN TẢNG — TẠI SAO TIN TỨC LÀM VÀNG BIẾN ĐỘNG?</w:t>
      </w:r>
    </w:p>
    <w:p>
      <w:pPr>
        <w:spacing w:after="140" w:line="300"/>
      </w:pPr>
      <w:r>
        <w:rPr>
          <w:b w:val="false"/>
          <w:bCs w:val="false"/>
          <w:i w:val="false"/>
          <w:iCs w:val="false"/>
          <w:color w:val="1A1A1A"/>
          <w:sz w:val="22"/>
          <w:szCs w:val="22"/>
        </w:rPr>
        <w:t xml:space="preserve">Vàng KHÔNG trả lãi suất (không có "coupon" hay "cổ tức") — nên giá vàng biến động chủ yếu theo CHI PHÍ CƠ HỘI của việc giữ vàng thay vì giữ USD/trái phiếu. Toàn bộ tin tức vĩ mô đều xoay quanh MỘT chuỗi logic duy nhất:</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color w:val="1A1A1A"/>
          <w:sz w:val="20"/>
          <w:szCs w:val="20"/>
        </w:rPr>
        <w:t xml:space="preserve">Dữ liệu kinh tế ra</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Ảnh hưởng đến kỳ vọng LÃI SUẤT của Fed</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Lãi suất kỳ vọng thay đổi → LỢI SUẤT TRÁI PHIẾU THỰC (real yield) thay đổi</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Lợi suất thực tăng → USD mạnh lên → VÀNG GIẢM (chi phí cơ hội giữ vàng tăng)</w:t>
      </w:r>
      <w:r>
        <w:br/>
        <w:t xml:space="preserve"/>
      </w:r>
      <w:r>
        <w:rPr>
          <w:rFonts w:ascii="Consolas" w:cs="Consolas" w:eastAsia="Consolas" w:hAnsi="Consolas"/>
          <w:color w:val="1A1A1A"/>
          <w:sz w:val="20"/>
          <w:szCs w:val="20"/>
        </w:rPr>
        <w:t xml:space="preserve">Lợi suất thực giảm → USD yếu đi  → VÀNG TĂNG (chi phí cơ hội giữ vàng giảm)</w:t>
      </w:r>
    </w:p>
    <w:p>
      <w:pPr>
        <w:pBdr>
          <w:top w:val="single" w:color="FDF3D6" w:sz="4" w:space="6"/>
          <w:bottom w:val="single" w:color="FDF3D6" w:sz="4" w:space="6"/>
          <w:left w:val="single" w:color="FDF3D6" w:sz="18" w:space="6"/>
          <w:right w:val="single" w:color="FDF3D6" w:sz="4" w:space="6"/>
        </w:pBdr>
        <w:shd w:fill="FDF3D6" w:val="clear"/>
        <w:spacing w:after="200" w:before="120"/>
      </w:pPr>
      <w:r>
        <w:rPr>
          <w:b/>
          <w:bCs/>
          <w:color w:val="1A1A1A"/>
          <w:sz w:val="22"/>
          <w:szCs w:val="22"/>
        </w:rPr>
        <w:t xml:space="preserve">⭐ GHI NHỚ CÔNG THỨC GỐC: Gần như MỌI tin tức trong tài liệu này chỉ là một biến số đưa vào chuỗi logic trên. Hiểu chuỗi này rồi thì hiểu được TẠI SAO mỗi tin tác động ra sao, thay vì phải học thuộc lòng từng tin riêng lẻ.</w:t>
      </w:r>
    </w:p>
    <w:p>
      <w:pPr>
        <w:pStyle w:val="Heading1"/>
        <w:pBdr>
          <w:bottom w:val="single" w:color="B8860B" w:sz="8" w:space="4"/>
        </w:pBdr>
        <w:spacing w:after="160" w:before="360"/>
      </w:pPr>
      <w:r>
        <w:rPr>
          <w:b/>
          <w:bCs/>
          <w:color w:val="B8860B"/>
          <w:sz w:val="30"/>
          <w:szCs w:val="30"/>
        </w:rPr>
        <w:t xml:space="preserve">PHẦN 1 — NFP (Non-Farm Payrolls / Bảng lương phi nông nghiệp)</w:t>
      </w:r>
    </w:p>
    <w:p>
      <w:pPr>
        <w:pStyle w:val="Heading2"/>
        <w:spacing w:after="120" w:before="280"/>
      </w:pPr>
      <w:r>
        <w:rPr>
          <w:b/>
          <w:bCs/>
          <w:color w:val="1A1A1A"/>
          <w:sz w:val="24"/>
          <w:szCs w:val="24"/>
        </w:rPr>
        <w:t xml:space="preserve">1.1. Định nghĩa</w:t>
      </w:r>
    </w:p>
    <w:p>
      <w:pPr>
        <w:spacing w:after="140" w:line="300"/>
      </w:pPr>
      <w:r>
        <w:rPr>
          <w:b w:val="false"/>
          <w:bCs w:val="false"/>
          <w:i w:val="false"/>
          <w:iCs w:val="false"/>
          <w:color w:val="1A1A1A"/>
          <w:sz w:val="22"/>
          <w:szCs w:val="22"/>
        </w:rPr>
        <w:t xml:space="preserve">Số việc làm mới được tạo ra trong tháng tại Mỹ (không tính ngành nông nghiệp). Công bố vào Thứ 6 đầu tiên của tháng, lúc 8:30 AM ET (19:30 giờ Việt Nam). Đây là một trong những chỉ số được thị trường theo dõi sát sao nhất.</w:t>
      </w:r>
    </w:p>
    <w:p>
      <w:pPr>
        <w:pStyle w:val="Heading2"/>
        <w:spacing w:after="120" w:before="280"/>
      </w:pPr>
      <w:r>
        <w:rPr>
          <w:b/>
          <w:bCs/>
          <w:color w:val="1A1A1A"/>
          <w:sz w:val="24"/>
          <w:szCs w:val="24"/>
        </w:rPr>
        <w:t xml:space="preserve">1.2. Tác động 2 chiều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526"/>
      </w:tblGrid>
      <w:tr>
        <w:trPr>
          <w:tblHeader/>
        </w:trPr>
        <w:tc>
          <w:tcPr>
            <w:tcW w:type="dxa" w:w="2800"/>
            <w:shd w:fill="2F2F2F" w:val="clear"/>
            <w:tcMar>
              <w:top w:type="dxa" w:w="100"/>
              <w:left w:type="dxa" w:w="120"/>
              <w:bottom w:type="dxa" w:w="100"/>
              <w:right w:type="dxa" w:w="120"/>
            </w:tcMar>
          </w:tcPr>
          <w:p>
            <w:r>
              <w:rPr>
                <w:b/>
                <w:bCs/>
                <w:color w:val="FFFFFF"/>
                <w:sz w:val="20"/>
                <w:szCs w:val="20"/>
              </w:rPr>
              <w:t xml:space="preserve">Kết quả NFP</w:t>
            </w:r>
          </w:p>
        </w:tc>
        <w:tc>
          <w:tcPr>
            <w:tcW w:type="dxa" w:w="3700"/>
            <w:shd w:fill="2F2F2F" w:val="clear"/>
            <w:tcMar>
              <w:top w:type="dxa" w:w="100"/>
              <w:left w:type="dxa" w:w="120"/>
              <w:bottom w:type="dxa" w:w="100"/>
              <w:right w:type="dxa" w:w="120"/>
            </w:tcMar>
          </w:tcPr>
          <w:p>
            <w:r>
              <w:rPr>
                <w:b/>
                <w:bCs/>
                <w:color w:val="FFFFFF"/>
                <w:sz w:val="20"/>
                <w:szCs w:val="20"/>
              </w:rPr>
              <w:t xml:space="preserve">Diễn giải</w:t>
            </w:r>
          </w:p>
        </w:tc>
        <w:tc>
          <w:tcPr>
            <w:tcW w:type="dxa" w:w="2526"/>
            <w:shd w:fill="2F2F2F" w:val="clear"/>
            <w:tcMar>
              <w:top w:type="dxa" w:w="100"/>
              <w:left w:type="dxa" w:w="120"/>
              <w:bottom w:type="dxa" w:w="100"/>
              <w:right w:type="dxa" w:w="120"/>
            </w:tcMar>
          </w:tcPr>
          <w:p>
            <w:r>
              <w:rPr>
                <w:b/>
                <w:bCs/>
                <w:color w:val="FFFFFF"/>
                <w:sz w:val="20"/>
                <w:szCs w:val="20"/>
              </w:rPr>
              <w:t xml:space="preserve">Phản ứng Vàng</w:t>
            </w:r>
          </w:p>
        </w:tc>
      </w:tr>
      <w:tr>
        <w:tc>
          <w:tcPr>
            <w:tcW w:type="dxa" w:w="2800"/>
            <w:shd w:fill="FFFFFF" w:val="clear"/>
            <w:tcMar>
              <w:top w:type="dxa" w:w="80"/>
              <w:left w:type="dxa" w:w="120"/>
              <w:bottom w:type="dxa" w:w="80"/>
              <w:right w:type="dxa" w:w="120"/>
            </w:tcMar>
          </w:tcPr>
          <w:p>
            <w:r>
              <w:rPr>
                <w:sz w:val="20"/>
                <w:szCs w:val="20"/>
              </w:rPr>
              <w:t xml:space="preserve">NFP CAO hơn dự báo (thị trường lao động mạnh)</w:t>
            </w:r>
          </w:p>
        </w:tc>
        <w:tc>
          <w:tcPr>
            <w:tcW w:type="dxa" w:w="3700"/>
            <w:shd w:fill="FFFFFF" w:val="clear"/>
            <w:tcMar>
              <w:top w:type="dxa" w:w="80"/>
              <w:left w:type="dxa" w:w="120"/>
              <w:bottom w:type="dxa" w:w="80"/>
              <w:right w:type="dxa" w:w="120"/>
            </w:tcMar>
          </w:tcPr>
          <w:p>
            <w:r>
              <w:rPr>
                <w:sz w:val="20"/>
                <w:szCs w:val="20"/>
              </w:rPr>
              <w:t xml:space="preserve">Kinh tế mạnh → Fed có dư địa giữ lãi suất cao hoặc tăng thêm → lợi suất thực tăng</w:t>
            </w:r>
          </w:p>
        </w:tc>
        <w:tc>
          <w:tcPr>
            <w:tcW w:type="dxa" w:w="2526"/>
            <w:shd w:fill="FFFFFF" w:val="clear"/>
            <w:tcMar>
              <w:top w:type="dxa" w:w="80"/>
              <w:left w:type="dxa" w:w="120"/>
              <w:bottom w:type="dxa" w:w="80"/>
              <w:right w:type="dxa" w:w="120"/>
            </w:tcMar>
          </w:tcPr>
          <w:p>
            <w:r>
              <w:rPr>
                <w:b/>
                <w:bCs/>
                <w:color w:val="B22222"/>
              </w:rPr>
              <w:t xml:space="preserve">🔴 VÀNG GIẢM</w:t>
            </w:r>
          </w:p>
        </w:tc>
      </w:tr>
      <w:tr>
        <w:tc>
          <w:tcPr>
            <w:tcW w:type="dxa" w:w="2800"/>
            <w:shd w:fill="F7F2E7" w:val="clear"/>
            <w:tcMar>
              <w:top w:type="dxa" w:w="80"/>
              <w:left w:type="dxa" w:w="120"/>
              <w:bottom w:type="dxa" w:w="80"/>
              <w:right w:type="dxa" w:w="120"/>
            </w:tcMar>
          </w:tcPr>
          <w:p>
            <w:r>
              <w:rPr>
                <w:sz w:val="20"/>
                <w:szCs w:val="20"/>
              </w:rPr>
              <w:t xml:space="preserve">NFP THẤP hơn dự báo (thị trường lao động yếu)</w:t>
            </w:r>
          </w:p>
        </w:tc>
        <w:tc>
          <w:tcPr>
            <w:tcW w:type="dxa" w:w="3700"/>
            <w:shd w:fill="F7F2E7" w:val="clear"/>
            <w:tcMar>
              <w:top w:type="dxa" w:w="80"/>
              <w:left w:type="dxa" w:w="120"/>
              <w:bottom w:type="dxa" w:w="80"/>
              <w:right w:type="dxa" w:w="120"/>
            </w:tcMar>
          </w:tcPr>
          <w:p>
            <w:r>
              <w:rPr>
                <w:sz w:val="20"/>
                <w:szCs w:val="20"/>
              </w:rPr>
              <w:t xml:space="preserve">Kinh tế yếu → Fed có thể phải cắt giảm lãi suất sớm hơn → lợi suất thực giảm</w:t>
            </w:r>
          </w:p>
        </w:tc>
        <w:tc>
          <w:tcPr>
            <w:tcW w:type="dxa" w:w="2526"/>
            <w:shd w:fill="F7F2E7" w:val="clear"/>
            <w:tcMar>
              <w:top w:type="dxa" w:w="80"/>
              <w:left w:type="dxa" w:w="120"/>
              <w:bottom w:type="dxa" w:w="80"/>
              <w:right w:type="dxa" w:w="120"/>
            </w:tcMar>
          </w:tcPr>
          <w:p>
            <w:r>
              <w:rPr>
                <w:b/>
                <w:bCs/>
                <w:color w:val="1B7F3B"/>
              </w:rPr>
              <w:t xml:space="preserve">🟢 VÀNG TĂNG</w:t>
            </w:r>
          </w:p>
        </w:tc>
      </w:tr>
    </w:tbl>
    <w:p>
      <w:pPr>
        <w:spacing w:after="120"/>
      </w:pPr>
    </w:p>
    <w:p>
      <w:pPr>
        <w:spacing w:after="140" w:line="300"/>
      </w:pPr>
      <w:r>
        <w:rPr>
          <w:b w:val="false"/>
          <w:bCs w:val="false"/>
          <w:i/>
          <w:iCs/>
          <w:color w:val="1A1A1A"/>
          <w:sz w:val="22"/>
          <w:szCs w:val="22"/>
        </w:rPr>
        <w:t xml:space="preserve">Ví dụ thực tế: NFP tháng 6/2026 chỉ đạt +57,000 so với dự báo +110,000 (thấp hơn gần một nửa) — vàng tăng mạnh từ đáy 3,942 lên 4,190 chỉ trong 1 tuần vì xác suất Fed tăng lãi suất giảm mạnh.</w:t>
      </w:r>
    </w:p>
    <w:p>
      <w:pPr>
        <w:pStyle w:val="Heading2"/>
        <w:spacing w:after="120" w:before="280"/>
      </w:pPr>
      <w:r>
        <w:rPr>
          <w:b/>
          <w:bCs/>
          <w:color w:val="1A1A1A"/>
          <w:sz w:val="24"/>
          <w:szCs w:val="24"/>
        </w:rPr>
        <w:t xml:space="preserve">1.3. Các chỉ số "đàn em" liên quan đến NFP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rPr>
          <w:tblHeader/>
        </w:trPr>
        <w:tc>
          <w:tcPr>
            <w:tcW w:type="dxa" w:w="2800"/>
            <w:shd w:fill="2F2F2F" w:val="clear"/>
            <w:tcMar>
              <w:top w:type="dxa" w:w="100"/>
              <w:left w:type="dxa" w:w="120"/>
              <w:bottom w:type="dxa" w:w="100"/>
              <w:right w:type="dxa" w:w="120"/>
            </w:tcMar>
          </w:tcPr>
          <w:p>
            <w:r>
              <w:rPr>
                <w:b/>
                <w:bCs/>
                <w:color w:val="FFFFFF"/>
                <w:sz w:val="20"/>
                <w:szCs w:val="20"/>
              </w:rPr>
              <w:t xml:space="preserve">Chỉ số</w:t>
            </w:r>
          </w:p>
        </w:tc>
        <w:tc>
          <w:tcPr>
            <w:tcW w:type="dxa" w:w="4200"/>
            <w:shd w:fill="2F2F2F" w:val="clear"/>
            <w:tcMar>
              <w:top w:type="dxa" w:w="100"/>
              <w:left w:type="dxa" w:w="120"/>
              <w:bottom w:type="dxa" w:w="100"/>
              <w:right w:type="dxa" w:w="120"/>
            </w:tcMar>
          </w:tcPr>
          <w:p>
            <w:r>
              <w:rPr>
                <w:b/>
                <w:bCs/>
                <w:color w:val="FFFFFF"/>
                <w:sz w:val="20"/>
                <w:szCs w:val="20"/>
              </w:rPr>
              <w:t xml:space="preserve">Vai trò</w:t>
            </w:r>
          </w:p>
        </w:tc>
        <w:tc>
          <w:tcPr>
            <w:tcW w:type="dxa" w:w="2026"/>
            <w:shd w:fill="2F2F2F" w:val="clear"/>
            <w:tcMar>
              <w:top w:type="dxa" w:w="100"/>
              <w:left w:type="dxa" w:w="120"/>
              <w:bottom w:type="dxa" w:w="100"/>
              <w:right w:type="dxa" w:w="120"/>
            </w:tcMar>
          </w:tcPr>
          <w:p>
            <w:r>
              <w:rPr>
                <w:b/>
                <w:bCs/>
                <w:color w:val="FFFFFF"/>
                <w:sz w:val="20"/>
                <w:szCs w:val="20"/>
              </w:rPr>
              <w:t xml:space="preserve">Thời điểm công bố</w:t>
            </w:r>
          </w:p>
        </w:tc>
      </w:tr>
      <w:tr>
        <w:tc>
          <w:tcPr>
            <w:tcW w:type="dxa" w:w="2800"/>
            <w:shd w:fill="FFFFFF" w:val="clear"/>
            <w:tcMar>
              <w:top w:type="dxa" w:w="80"/>
              <w:left w:type="dxa" w:w="120"/>
              <w:bottom w:type="dxa" w:w="80"/>
              <w:right w:type="dxa" w:w="120"/>
            </w:tcMar>
          </w:tcPr>
          <w:p>
            <w:r>
              <w:rPr>
                <w:sz w:val="20"/>
                <w:szCs w:val="20"/>
              </w:rPr>
              <w:t xml:space="preserve">ADP Employment Change</w:t>
            </w:r>
          </w:p>
        </w:tc>
        <w:tc>
          <w:tcPr>
            <w:tcW w:type="dxa" w:w="4200"/>
            <w:shd w:fill="FFFFFF" w:val="clear"/>
            <w:tcMar>
              <w:top w:type="dxa" w:w="80"/>
              <w:left w:type="dxa" w:w="120"/>
              <w:bottom w:type="dxa" w:w="80"/>
              <w:right w:type="dxa" w:w="120"/>
            </w:tcMar>
          </w:tcPr>
          <w:p>
            <w:r>
              <w:rPr>
                <w:sz w:val="20"/>
                <w:szCs w:val="20"/>
              </w:rPr>
              <w:t xml:space="preserve">Số việc làm khu vực TƯ NHÂN — công bố TRƯỚC NFP 2 ngày, dùng để dự đoán trước NFP</w:t>
            </w:r>
          </w:p>
        </w:tc>
        <w:tc>
          <w:tcPr>
            <w:tcW w:type="dxa" w:w="2026"/>
            <w:shd w:fill="FFFFFF" w:val="clear"/>
            <w:tcMar>
              <w:top w:type="dxa" w:w="80"/>
              <w:left w:type="dxa" w:w="120"/>
              <w:bottom w:type="dxa" w:w="80"/>
              <w:right w:type="dxa" w:w="120"/>
            </w:tcMar>
          </w:tcPr>
          <w:p>
            <w:r>
              <w:rPr>
                <w:sz w:val="20"/>
                <w:szCs w:val="20"/>
              </w:rPr>
              <w:t xml:space="preserve">Thứ 4 trước tuần NFP</w:t>
            </w:r>
          </w:p>
        </w:tc>
      </w:tr>
      <w:tr>
        <w:tc>
          <w:tcPr>
            <w:tcW w:type="dxa" w:w="2800"/>
            <w:shd w:fill="F7F2E7" w:val="clear"/>
            <w:tcMar>
              <w:top w:type="dxa" w:w="80"/>
              <w:left w:type="dxa" w:w="120"/>
              <w:bottom w:type="dxa" w:w="80"/>
              <w:right w:type="dxa" w:w="120"/>
            </w:tcMar>
          </w:tcPr>
          <w:p>
            <w:r>
              <w:rPr>
                <w:sz w:val="20"/>
                <w:szCs w:val="20"/>
              </w:rPr>
              <w:t xml:space="preserve">Initial Jobless Claims</w:t>
            </w:r>
          </w:p>
        </w:tc>
        <w:tc>
          <w:tcPr>
            <w:tcW w:type="dxa" w:w="4200"/>
            <w:shd w:fill="F7F2E7" w:val="clear"/>
            <w:tcMar>
              <w:top w:type="dxa" w:w="80"/>
              <w:left w:type="dxa" w:w="120"/>
              <w:bottom w:type="dxa" w:w="80"/>
              <w:right w:type="dxa" w:w="120"/>
            </w:tcMar>
          </w:tcPr>
          <w:p>
            <w:r>
              <w:rPr>
                <w:sz w:val="20"/>
                <w:szCs w:val="20"/>
              </w:rPr>
              <w:t xml:space="preserve">Số đơn xin trợ cấp thất nghiệp LẦN ĐẦU trong tuần — chỉ báo theo tuần, phản ứng nhanh với thị trường lao động</w:t>
            </w:r>
          </w:p>
        </w:tc>
        <w:tc>
          <w:tcPr>
            <w:tcW w:type="dxa" w:w="2026"/>
            <w:shd w:fill="F7F2E7" w:val="clear"/>
            <w:tcMar>
              <w:top w:type="dxa" w:w="80"/>
              <w:left w:type="dxa" w:w="120"/>
              <w:bottom w:type="dxa" w:w="80"/>
              <w:right w:type="dxa" w:w="120"/>
            </w:tcMar>
          </w:tcPr>
          <w:p>
            <w:r>
              <w:rPr>
                <w:sz w:val="20"/>
                <w:szCs w:val="20"/>
              </w:rPr>
              <w:t xml:space="preserve">Hàng tuần, Thứ 5</w:t>
            </w:r>
          </w:p>
        </w:tc>
      </w:tr>
      <w:tr>
        <w:tc>
          <w:tcPr>
            <w:tcW w:type="dxa" w:w="2800"/>
            <w:shd w:fill="FFFFFF" w:val="clear"/>
            <w:tcMar>
              <w:top w:type="dxa" w:w="80"/>
              <w:left w:type="dxa" w:w="120"/>
              <w:bottom w:type="dxa" w:w="80"/>
              <w:right w:type="dxa" w:w="120"/>
            </w:tcMar>
          </w:tcPr>
          <w:p>
            <w:r>
              <w:rPr>
                <w:sz w:val="20"/>
                <w:szCs w:val="20"/>
              </w:rPr>
              <w:t xml:space="preserve">Unemployment Rate</w:t>
            </w:r>
          </w:p>
        </w:tc>
        <w:tc>
          <w:tcPr>
            <w:tcW w:type="dxa" w:w="4200"/>
            <w:shd w:fill="FFFFFF" w:val="clear"/>
            <w:tcMar>
              <w:top w:type="dxa" w:w="80"/>
              <w:left w:type="dxa" w:w="120"/>
              <w:bottom w:type="dxa" w:w="80"/>
              <w:right w:type="dxa" w:w="120"/>
            </w:tcMar>
          </w:tcPr>
          <w:p>
            <w:r>
              <w:rPr>
                <w:sz w:val="20"/>
                <w:szCs w:val="20"/>
              </w:rPr>
              <w:t xml:space="preserve">Tỷ lệ thất nghiệp — thường đi kèm NFP cùng lúc</w:t>
            </w:r>
          </w:p>
        </w:tc>
        <w:tc>
          <w:tcPr>
            <w:tcW w:type="dxa" w:w="2026"/>
            <w:shd w:fill="FFFFFF" w:val="clear"/>
            <w:tcMar>
              <w:top w:type="dxa" w:w="80"/>
              <w:left w:type="dxa" w:w="120"/>
              <w:bottom w:type="dxa" w:w="80"/>
              <w:right w:type="dxa" w:w="120"/>
            </w:tcMar>
          </w:tcPr>
          <w:p>
            <w:r>
              <w:rPr>
                <w:sz w:val="20"/>
                <w:szCs w:val="20"/>
              </w:rPr>
              <w:t xml:space="preserve">Cùng lúc với NFP</w:t>
            </w:r>
          </w:p>
        </w:tc>
      </w:tr>
    </w:tbl>
    <w:p>
      <w:pPr>
        <w:pStyle w:val="Heading1"/>
        <w:pBdr>
          <w:bottom w:val="single" w:color="B8860B" w:sz="8" w:space="4"/>
        </w:pBdr>
        <w:spacing w:after="160" w:before="360"/>
      </w:pPr>
      <w:r>
        <w:rPr>
          <w:b/>
          <w:bCs/>
          <w:color w:val="B8860B"/>
          <w:sz w:val="30"/>
          <w:szCs w:val="30"/>
        </w:rPr>
        <w:t xml:space="preserve">PHẦN 2 — CPI (Consumer Price Index / Chỉ số giá tiêu dùng)</w:t>
      </w:r>
    </w:p>
    <w:p>
      <w:pPr>
        <w:pStyle w:val="Heading2"/>
        <w:spacing w:after="120" w:before="280"/>
      </w:pPr>
      <w:r>
        <w:rPr>
          <w:b/>
          <w:bCs/>
          <w:color w:val="1A1A1A"/>
          <w:sz w:val="24"/>
          <w:szCs w:val="24"/>
        </w:rPr>
        <w:t xml:space="preserve">2.1. Định nghĩa</w:t>
      </w:r>
    </w:p>
    <w:p>
      <w:pPr>
        <w:spacing w:after="140" w:line="300"/>
      </w:pPr>
      <w:r>
        <w:rPr>
          <w:b w:val="false"/>
          <w:bCs w:val="false"/>
          <w:i w:val="false"/>
          <w:iCs w:val="false"/>
          <w:color w:val="1A1A1A"/>
          <w:sz w:val="22"/>
          <w:szCs w:val="22"/>
        </w:rPr>
        <w:t xml:space="preserve">Đo lường mức thay đổi giá cả hàng hóa &amp; dịch vụ mà người tiêu dùng phải trả — đây là thước đo LẠM PHÁT quan trọng nhất và có ảnh hưởng trực tiếp nhất đến quyết định lãi suất của Fed.</w:t>
      </w:r>
    </w:p>
    <w:p>
      <w:pPr>
        <w:pStyle w:val="ListParagraph"/>
        <w:numPr>
          <w:ilvl w:val="0"/>
          <w:numId w:val="2"/>
        </w:numPr>
        <w:spacing w:after="80" w:line="290"/>
      </w:pPr>
      <w:r>
        <w:rPr>
          <w:sz w:val="22"/>
          <w:szCs w:val="22"/>
        </w:rPr>
        <w:t xml:space="preserve">Headline CPI: bao gồm TẤT CẢ mặt hàng (kể cả thực phẩm &amp; năng lượng — biến động mạnh)</w:t>
      </w:r>
    </w:p>
    <w:p>
      <w:pPr>
        <w:pStyle w:val="ListParagraph"/>
        <w:numPr>
          <w:ilvl w:val="0"/>
          <w:numId w:val="2"/>
        </w:numPr>
        <w:spacing w:after="80" w:line="290"/>
      </w:pPr>
      <w:r>
        <w:rPr>
          <w:sz w:val="22"/>
          <w:szCs w:val="22"/>
        </w:rPr>
        <w:t xml:space="preserve">Core CPI: LOẠI BỎ thực phẩm &amp; năng lượng — được Fed quan tâm nhiều hơn vì phản ánh lạm phát "lõi", ít nhiễu hơn</w:t>
      </w:r>
    </w:p>
    <w:p>
      <w:pPr>
        <w:pStyle w:val="Heading2"/>
        <w:spacing w:after="120" w:before="280"/>
      </w:pPr>
      <w:r>
        <w:rPr>
          <w:b/>
          <w:bCs/>
          <w:color w:val="1A1A1A"/>
          <w:sz w:val="24"/>
          <w:szCs w:val="24"/>
        </w:rPr>
        <w:t xml:space="preserve">2.2. Tác động 2 chiều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526"/>
      </w:tblGrid>
      <w:tr>
        <w:trPr>
          <w:tblHeader/>
        </w:trPr>
        <w:tc>
          <w:tcPr>
            <w:tcW w:type="dxa" w:w="2800"/>
            <w:shd w:fill="2F2F2F" w:val="clear"/>
            <w:tcMar>
              <w:top w:type="dxa" w:w="100"/>
              <w:left w:type="dxa" w:w="120"/>
              <w:bottom w:type="dxa" w:w="100"/>
              <w:right w:type="dxa" w:w="120"/>
            </w:tcMar>
          </w:tcPr>
          <w:p>
            <w:r>
              <w:rPr>
                <w:b/>
                <w:bCs/>
                <w:color w:val="FFFFFF"/>
                <w:sz w:val="20"/>
                <w:szCs w:val="20"/>
              </w:rPr>
              <w:t xml:space="preserve">Kết quả CPI</w:t>
            </w:r>
          </w:p>
        </w:tc>
        <w:tc>
          <w:tcPr>
            <w:tcW w:type="dxa" w:w="3700"/>
            <w:shd w:fill="2F2F2F" w:val="clear"/>
            <w:tcMar>
              <w:top w:type="dxa" w:w="100"/>
              <w:left w:type="dxa" w:w="120"/>
              <w:bottom w:type="dxa" w:w="100"/>
              <w:right w:type="dxa" w:w="120"/>
            </w:tcMar>
          </w:tcPr>
          <w:p>
            <w:r>
              <w:rPr>
                <w:b/>
                <w:bCs/>
                <w:color w:val="FFFFFF"/>
                <w:sz w:val="20"/>
                <w:szCs w:val="20"/>
              </w:rPr>
              <w:t xml:space="preserve">Diễn giải</w:t>
            </w:r>
          </w:p>
        </w:tc>
        <w:tc>
          <w:tcPr>
            <w:tcW w:type="dxa" w:w="2526"/>
            <w:shd w:fill="2F2F2F" w:val="clear"/>
            <w:tcMar>
              <w:top w:type="dxa" w:w="100"/>
              <w:left w:type="dxa" w:w="120"/>
              <w:bottom w:type="dxa" w:w="100"/>
              <w:right w:type="dxa" w:w="120"/>
            </w:tcMar>
          </w:tcPr>
          <w:p>
            <w:r>
              <w:rPr>
                <w:b/>
                <w:bCs/>
                <w:color w:val="FFFFFF"/>
                <w:sz w:val="20"/>
                <w:szCs w:val="20"/>
              </w:rPr>
              <w:t xml:space="preserve">Phản ứng Vàng</w:t>
            </w:r>
          </w:p>
        </w:tc>
      </w:tr>
      <w:tr>
        <w:tc>
          <w:tcPr>
            <w:tcW w:type="dxa" w:w="2800"/>
            <w:shd w:fill="FFFFFF" w:val="clear"/>
            <w:tcMar>
              <w:top w:type="dxa" w:w="80"/>
              <w:left w:type="dxa" w:w="120"/>
              <w:bottom w:type="dxa" w:w="80"/>
              <w:right w:type="dxa" w:w="120"/>
            </w:tcMar>
          </w:tcPr>
          <w:p>
            <w:r>
              <w:rPr>
                <w:sz w:val="20"/>
                <w:szCs w:val="20"/>
              </w:rPr>
              <w:t xml:space="preserve">CPI CAO hơn dự báo (lạm phát nóng)</w:t>
            </w:r>
          </w:p>
        </w:tc>
        <w:tc>
          <w:tcPr>
            <w:tcW w:type="dxa" w:w="3700"/>
            <w:shd w:fill="FFFFFF" w:val="clear"/>
            <w:tcMar>
              <w:top w:type="dxa" w:w="80"/>
              <w:left w:type="dxa" w:w="120"/>
              <w:bottom w:type="dxa" w:w="80"/>
              <w:right w:type="dxa" w:w="120"/>
            </w:tcMar>
          </w:tcPr>
          <w:p>
            <w:r>
              <w:rPr>
                <w:sz w:val="20"/>
                <w:szCs w:val="20"/>
              </w:rPr>
              <w:t xml:space="preserve">Lạm phát cao → Fed buộc phải giữ/tăng lãi suất để kiềm chế → lợi suất thực tăng</w:t>
            </w:r>
          </w:p>
        </w:tc>
        <w:tc>
          <w:tcPr>
            <w:tcW w:type="dxa" w:w="2526"/>
            <w:shd w:fill="FFFFFF" w:val="clear"/>
            <w:tcMar>
              <w:top w:type="dxa" w:w="80"/>
              <w:left w:type="dxa" w:w="120"/>
              <w:bottom w:type="dxa" w:w="80"/>
              <w:right w:type="dxa" w:w="120"/>
            </w:tcMar>
          </w:tcPr>
          <w:p>
            <w:r>
              <w:rPr>
                <w:b/>
                <w:bCs/>
                <w:color w:val="B22222"/>
              </w:rPr>
              <w:t xml:space="preserve">🔴 VÀNG GIẢM</w:t>
            </w:r>
          </w:p>
        </w:tc>
      </w:tr>
      <w:tr>
        <w:tc>
          <w:tcPr>
            <w:tcW w:type="dxa" w:w="2800"/>
            <w:shd w:fill="F7F2E7" w:val="clear"/>
            <w:tcMar>
              <w:top w:type="dxa" w:w="80"/>
              <w:left w:type="dxa" w:w="120"/>
              <w:bottom w:type="dxa" w:w="80"/>
              <w:right w:type="dxa" w:w="120"/>
            </w:tcMar>
          </w:tcPr>
          <w:p>
            <w:r>
              <w:rPr>
                <w:sz w:val="20"/>
                <w:szCs w:val="20"/>
              </w:rPr>
              <w:t xml:space="preserve">CPI THẤP hơn dự báo (lạm phát mát)</w:t>
            </w:r>
          </w:p>
        </w:tc>
        <w:tc>
          <w:tcPr>
            <w:tcW w:type="dxa" w:w="3700"/>
            <w:shd w:fill="F7F2E7" w:val="clear"/>
            <w:tcMar>
              <w:top w:type="dxa" w:w="80"/>
              <w:left w:type="dxa" w:w="120"/>
              <w:bottom w:type="dxa" w:w="80"/>
              <w:right w:type="dxa" w:w="120"/>
            </w:tcMar>
          </w:tcPr>
          <w:p>
            <w:r>
              <w:rPr>
                <w:sz w:val="20"/>
                <w:szCs w:val="20"/>
              </w:rPr>
              <w:t xml:space="preserve">Lạm phát hạ nhiệt → Fed có lý do để dovish hơn, có thể cắt lãi suất → lợi suất thực giảm</w:t>
            </w:r>
          </w:p>
        </w:tc>
        <w:tc>
          <w:tcPr>
            <w:tcW w:type="dxa" w:w="2526"/>
            <w:shd w:fill="F7F2E7" w:val="clear"/>
            <w:tcMar>
              <w:top w:type="dxa" w:w="80"/>
              <w:left w:type="dxa" w:w="120"/>
              <w:bottom w:type="dxa" w:w="80"/>
              <w:right w:type="dxa" w:w="120"/>
            </w:tcMar>
          </w:tcPr>
          <w:p>
            <w:r>
              <w:rPr>
                <w:b/>
                <w:bCs/>
                <w:color w:val="1B7F3B"/>
              </w:rPr>
              <w:t xml:space="preserve">🟢 VÀNG TĂNG</w:t>
            </w:r>
          </w:p>
        </w:tc>
      </w:tr>
    </w:tbl>
    <w:p>
      <w:pPr>
        <w:spacing w:after="120"/>
      </w:pPr>
    </w:p>
    <w:p>
      <w:pPr>
        <w:spacing w:after="140" w:line="300"/>
      </w:pPr>
      <w:r>
        <w:rPr>
          <w:b w:val="false"/>
          <w:bCs w:val="false"/>
          <w:i/>
          <w:iCs/>
          <w:color w:val="1A1A1A"/>
          <w:sz w:val="22"/>
          <w:szCs w:val="22"/>
        </w:rPr>
        <w:t xml:space="preserve">Ví dụ thực tế: CPI tháng 6/2026 công bố 14/07 — headline giảm từ 4.2% xuống 3.5% YoY (thấp hơn dự báo 3.8%), mức giảm hàng tháng mạnh nhất kể từ tháng 4/2020 → vàng tăng hơn 2% ngay lập tức.</w:t>
      </w:r>
    </w:p>
    <w:p>
      <w:pPr>
        <w:pBdr>
          <w:top w:val="single" w:color="FBE4E4" w:sz="4" w:space="6"/>
          <w:bottom w:val="single" w:color="FBE4E4" w:sz="4" w:space="6"/>
          <w:left w:val="single" w:color="FBE4E4" w:sz="18" w:space="6"/>
          <w:right w:val="single" w:color="FBE4E4" w:sz="4" w:space="6"/>
        </w:pBdr>
        <w:shd w:fill="FBE4E4" w:val="clear"/>
        <w:spacing w:after="200" w:before="120"/>
      </w:pPr>
      <w:r>
        <w:rPr>
          <w:b/>
          <w:bCs/>
          <w:color w:val="1A1A1A"/>
          <w:sz w:val="22"/>
          <w:szCs w:val="22"/>
        </w:rPr>
        <w:t xml:space="preserve">⚠️ LƯU Ý ĐẶC BIỆT: CPI thường được xem là tin tức QUAN TRỌNG NHẤT trong tháng đối với vàng — quan trọng hơn cả NFP trong nhiều trường hợp, vì nó tác động trực tiếp đến quyết định lãi suất, còn NFP chỉ là một yếu tố ĐẦU VÀO để Fed cân nhắc.</w:t>
      </w:r>
    </w:p>
    <w:p>
      <w:pPr>
        <w:pStyle w:val="Heading1"/>
        <w:pBdr>
          <w:bottom w:val="single" w:color="B8860B" w:sz="8" w:space="4"/>
        </w:pBdr>
        <w:spacing w:after="160" w:before="360"/>
      </w:pPr>
      <w:r>
        <w:rPr>
          <w:b/>
          <w:bCs/>
          <w:color w:val="B8860B"/>
          <w:sz w:val="30"/>
          <w:szCs w:val="30"/>
        </w:rPr>
        <w:t xml:space="preserve">PHẦN 3 — PPI (Producer Price Index / Chỉ số giá sản xuất)</w:t>
      </w:r>
    </w:p>
    <w:p>
      <w:pPr>
        <w:pStyle w:val="Heading2"/>
        <w:spacing w:after="120" w:before="280"/>
      </w:pPr>
      <w:r>
        <w:rPr>
          <w:b/>
          <w:bCs/>
          <w:color w:val="1A1A1A"/>
          <w:sz w:val="24"/>
          <w:szCs w:val="24"/>
        </w:rPr>
        <w:t xml:space="preserve">3.1. Định nghĩa</w:t>
      </w:r>
    </w:p>
    <w:p>
      <w:pPr>
        <w:spacing w:after="140" w:line="300"/>
      </w:pPr>
      <w:r>
        <w:rPr>
          <w:b w:val="false"/>
          <w:bCs w:val="false"/>
          <w:i w:val="false"/>
          <w:iCs w:val="false"/>
          <w:color w:val="1A1A1A"/>
          <w:sz w:val="22"/>
          <w:szCs w:val="22"/>
        </w:rPr>
        <w:t xml:space="preserve">Đo lường mức thay đổi giá cả mà NHÀ SẢN XUẤT nhận được cho hàng hóa/dịch vụ đầu ra — được xem là "chỉ báo sớm" (leading indicator) của CPI, vì chi phí sản xuất tăng thường sẽ được chuyển qua giá bán lẻ (CPI) trong các tháng sau.</w:t>
      </w:r>
    </w:p>
    <w:p>
      <w:pPr>
        <w:pStyle w:val="Heading2"/>
        <w:spacing w:after="120" w:before="280"/>
      </w:pPr>
      <w:r>
        <w:rPr>
          <w:b/>
          <w:bCs/>
          <w:color w:val="1A1A1A"/>
          <w:sz w:val="24"/>
          <w:szCs w:val="24"/>
        </w:rPr>
        <w:t xml:space="preserve">3.2. Tác động 2 chiều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526"/>
      </w:tblGrid>
      <w:tr>
        <w:trPr>
          <w:tblHeader/>
        </w:trPr>
        <w:tc>
          <w:tcPr>
            <w:tcW w:type="dxa" w:w="2800"/>
            <w:shd w:fill="2F2F2F" w:val="clear"/>
            <w:tcMar>
              <w:top w:type="dxa" w:w="100"/>
              <w:left w:type="dxa" w:w="120"/>
              <w:bottom w:type="dxa" w:w="100"/>
              <w:right w:type="dxa" w:w="120"/>
            </w:tcMar>
          </w:tcPr>
          <w:p>
            <w:r>
              <w:rPr>
                <w:b/>
                <w:bCs/>
                <w:color w:val="FFFFFF"/>
                <w:sz w:val="20"/>
                <w:szCs w:val="20"/>
              </w:rPr>
              <w:t xml:space="preserve">Kết quả PPI</w:t>
            </w:r>
          </w:p>
        </w:tc>
        <w:tc>
          <w:tcPr>
            <w:tcW w:type="dxa" w:w="3700"/>
            <w:shd w:fill="2F2F2F" w:val="clear"/>
            <w:tcMar>
              <w:top w:type="dxa" w:w="100"/>
              <w:left w:type="dxa" w:w="120"/>
              <w:bottom w:type="dxa" w:w="100"/>
              <w:right w:type="dxa" w:w="120"/>
            </w:tcMar>
          </w:tcPr>
          <w:p>
            <w:r>
              <w:rPr>
                <w:b/>
                <w:bCs/>
                <w:color w:val="FFFFFF"/>
                <w:sz w:val="20"/>
                <w:szCs w:val="20"/>
              </w:rPr>
              <w:t xml:space="preserve">Diễn giải</w:t>
            </w:r>
          </w:p>
        </w:tc>
        <w:tc>
          <w:tcPr>
            <w:tcW w:type="dxa" w:w="2526"/>
            <w:shd w:fill="2F2F2F" w:val="clear"/>
            <w:tcMar>
              <w:top w:type="dxa" w:w="100"/>
              <w:left w:type="dxa" w:w="120"/>
              <w:bottom w:type="dxa" w:w="100"/>
              <w:right w:type="dxa" w:w="120"/>
            </w:tcMar>
          </w:tcPr>
          <w:p>
            <w:r>
              <w:rPr>
                <w:b/>
                <w:bCs/>
                <w:color w:val="FFFFFF"/>
                <w:sz w:val="20"/>
                <w:szCs w:val="20"/>
              </w:rPr>
              <w:t xml:space="preserve">Phản ứng Vàng</w:t>
            </w:r>
          </w:p>
        </w:tc>
      </w:tr>
      <w:tr>
        <w:tc>
          <w:tcPr>
            <w:tcW w:type="dxa" w:w="2800"/>
            <w:shd w:fill="FFFFFF" w:val="clear"/>
            <w:tcMar>
              <w:top w:type="dxa" w:w="80"/>
              <w:left w:type="dxa" w:w="120"/>
              <w:bottom w:type="dxa" w:w="80"/>
              <w:right w:type="dxa" w:w="120"/>
            </w:tcMar>
          </w:tcPr>
          <w:p>
            <w:r>
              <w:rPr>
                <w:sz w:val="20"/>
                <w:szCs w:val="20"/>
              </w:rPr>
              <w:t xml:space="preserve">PPI CAO hơn dự báo</w:t>
            </w:r>
          </w:p>
        </w:tc>
        <w:tc>
          <w:tcPr>
            <w:tcW w:type="dxa" w:w="3700"/>
            <w:shd w:fill="FFFFFF" w:val="clear"/>
            <w:tcMar>
              <w:top w:type="dxa" w:w="80"/>
              <w:left w:type="dxa" w:w="120"/>
              <w:bottom w:type="dxa" w:w="80"/>
              <w:right w:type="dxa" w:w="120"/>
            </w:tcMar>
          </w:tcPr>
          <w:p>
            <w:r>
              <w:rPr>
                <w:sz w:val="20"/>
                <w:szCs w:val="20"/>
              </w:rPr>
              <w:t xml:space="preserve">Cảnh báo áp lực lạm phát sắp tới sẽ tăng (CPI tháng sau có thể cao) → Fed hawkish hơn</w:t>
            </w:r>
          </w:p>
        </w:tc>
        <w:tc>
          <w:tcPr>
            <w:tcW w:type="dxa" w:w="2526"/>
            <w:shd w:fill="FFFFFF" w:val="clear"/>
            <w:tcMar>
              <w:top w:type="dxa" w:w="80"/>
              <w:left w:type="dxa" w:w="120"/>
              <w:bottom w:type="dxa" w:w="80"/>
              <w:right w:type="dxa" w:w="120"/>
            </w:tcMar>
          </w:tcPr>
          <w:p>
            <w:r>
              <w:rPr>
                <w:b/>
                <w:bCs/>
                <w:color w:val="B22222"/>
              </w:rPr>
              <w:t xml:space="preserve">🔴 VÀNG GIẢM</w:t>
            </w:r>
          </w:p>
        </w:tc>
      </w:tr>
      <w:tr>
        <w:tc>
          <w:tcPr>
            <w:tcW w:type="dxa" w:w="2800"/>
            <w:shd w:fill="F7F2E7" w:val="clear"/>
            <w:tcMar>
              <w:top w:type="dxa" w:w="80"/>
              <w:left w:type="dxa" w:w="120"/>
              <w:bottom w:type="dxa" w:w="80"/>
              <w:right w:type="dxa" w:w="120"/>
            </w:tcMar>
          </w:tcPr>
          <w:p>
            <w:r>
              <w:rPr>
                <w:sz w:val="20"/>
                <w:szCs w:val="20"/>
              </w:rPr>
              <w:t xml:space="preserve">PPI THẤP hơn dự báo</w:t>
            </w:r>
          </w:p>
        </w:tc>
        <w:tc>
          <w:tcPr>
            <w:tcW w:type="dxa" w:w="3700"/>
            <w:shd w:fill="F7F2E7" w:val="clear"/>
            <w:tcMar>
              <w:top w:type="dxa" w:w="80"/>
              <w:left w:type="dxa" w:w="120"/>
              <w:bottom w:type="dxa" w:w="80"/>
              <w:right w:type="dxa" w:w="120"/>
            </w:tcMar>
          </w:tcPr>
          <w:p>
            <w:r>
              <w:rPr>
                <w:sz w:val="20"/>
                <w:szCs w:val="20"/>
              </w:rPr>
              <w:t xml:space="preserve">Áp lực chi phí sản xuất giảm → dự báo CPI tháng sau cũng dịu → Fed dovish hơn</w:t>
            </w:r>
          </w:p>
        </w:tc>
        <w:tc>
          <w:tcPr>
            <w:tcW w:type="dxa" w:w="2526"/>
            <w:shd w:fill="F7F2E7" w:val="clear"/>
            <w:tcMar>
              <w:top w:type="dxa" w:w="80"/>
              <w:left w:type="dxa" w:w="120"/>
              <w:bottom w:type="dxa" w:w="80"/>
              <w:right w:type="dxa" w:w="120"/>
            </w:tcMar>
          </w:tcPr>
          <w:p>
            <w:r>
              <w:rPr>
                <w:b/>
                <w:bCs/>
                <w:color w:val="1B7F3B"/>
              </w:rPr>
              <w:t xml:space="preserve">🟢 VÀNG TĂNG</w:t>
            </w:r>
          </w:p>
        </w:tc>
      </w:tr>
    </w:tbl>
    <w:p>
      <w:pPr>
        <w:spacing w:after="120"/>
      </w:pPr>
    </w:p>
    <w:p>
      <w:pPr>
        <w:spacing w:after="140" w:line="300"/>
      </w:pPr>
      <w:r>
        <w:rPr>
          <w:b w:val="false"/>
          <w:bCs w:val="false"/>
          <w:i/>
          <w:iCs/>
          <w:color w:val="1A1A1A"/>
          <w:sz w:val="22"/>
          <w:szCs w:val="22"/>
        </w:rPr>
        <w:t xml:space="preserve">PPI thường có tác động NHẸ HƠN CPI vì nó chỉ là chỉ báo dự đoán gián tiếp, không trực tiếp là mục tiêu chính sách của Fed.</w:t>
      </w:r>
    </w:p>
    <w:p>
      <w:pPr>
        <w:pStyle w:val="Heading1"/>
        <w:pBdr>
          <w:bottom w:val="single" w:color="B8860B" w:sz="8" w:space="4"/>
        </w:pBdr>
        <w:spacing w:after="160" w:before="360"/>
      </w:pPr>
      <w:r>
        <w:rPr>
          <w:b/>
          <w:bCs/>
          <w:color w:val="B8860B"/>
          <w:sz w:val="30"/>
          <w:szCs w:val="30"/>
        </w:rPr>
        <w:t xml:space="preserve">PHẦN 4 — PCE (Personal Consumption Expenditures)</w:t>
      </w:r>
    </w:p>
    <w:p>
      <w:pPr>
        <w:pStyle w:val="Heading2"/>
        <w:spacing w:after="120" w:before="280"/>
      </w:pPr>
      <w:r>
        <w:rPr>
          <w:b/>
          <w:bCs/>
          <w:color w:val="1A1A1A"/>
          <w:sz w:val="24"/>
          <w:szCs w:val="24"/>
        </w:rPr>
        <w:t xml:space="preserve">4.1. Định nghĩa</w:t>
      </w:r>
    </w:p>
    <w:p>
      <w:pPr>
        <w:spacing w:after="140" w:line="300"/>
      </w:pPr>
      <w:r>
        <w:rPr>
          <w:b w:val="false"/>
          <w:bCs w:val="false"/>
          <w:i w:val="false"/>
          <w:iCs w:val="false"/>
          <w:color w:val="1A1A1A"/>
          <w:sz w:val="22"/>
          <w:szCs w:val="22"/>
        </w:rPr>
        <w:t xml:space="preserve">Chỉ số chi tiêu tiêu dùng cá nhân — đây là THƯỚC ĐO LẠM PHÁT ƯU TIÊN CHÍNH THỨC của Fed (Fed's preferred inflation gauge), được nhắc đến trực tiếp trong mục tiêu 2% lạm phát của Fed. Core PCE (loại bỏ thực phẩm &amp; năng lượng) là con số Fed theo dõi sát nhất.</w:t>
      </w:r>
    </w:p>
    <w:p>
      <w:pPr>
        <w:pBdr>
          <w:top w:val="single" w:color="FDF3D6" w:sz="4" w:space="6"/>
          <w:bottom w:val="single" w:color="FDF3D6" w:sz="4" w:space="6"/>
          <w:left w:val="single" w:color="FDF3D6" w:sz="18" w:space="6"/>
          <w:right w:val="single" w:color="FDF3D6" w:sz="4" w:space="6"/>
        </w:pBdr>
        <w:shd w:fill="FDF3D6" w:val="clear"/>
        <w:spacing w:after="200" w:before="120"/>
      </w:pPr>
      <w:r>
        <w:rPr>
          <w:b/>
          <w:bCs/>
          <w:color w:val="1A1A1A"/>
          <w:sz w:val="22"/>
          <w:szCs w:val="22"/>
        </w:rPr>
        <w:t xml:space="preserve">🎯 PCE quan trọng hơn CPI trong mắt Fed — dù CPI được thị trường phản ứng nhanh &amp; mạnh hơn (vì công bố sớm hơn PCE khoảng 2 tuần), PCE mới là "kim chỉ nam" chính thức trong các phát biểu và quyết định của Fed.</w:t>
      </w:r>
    </w:p>
    <w:p>
      <w:pPr>
        <w:pStyle w:val="Heading2"/>
        <w:spacing w:after="120" w:before="280"/>
      </w:pPr>
      <w:r>
        <w:rPr>
          <w:b/>
          <w:bCs/>
          <w:color w:val="1A1A1A"/>
          <w:sz w:val="24"/>
          <w:szCs w:val="24"/>
        </w:rPr>
        <w:t xml:space="preserve">4.2. Tác động 2 chiều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00"/>
        <w:gridCol w:w="2726"/>
      </w:tblGrid>
      <w:tr>
        <w:trPr>
          <w:tblHeader/>
        </w:trPr>
        <w:tc>
          <w:tcPr>
            <w:tcW w:type="dxa" w:w="6300"/>
            <w:shd w:fill="2F2F2F" w:val="clear"/>
            <w:tcMar>
              <w:top w:type="dxa" w:w="100"/>
              <w:left w:type="dxa" w:w="120"/>
              <w:bottom w:type="dxa" w:w="100"/>
              <w:right w:type="dxa" w:w="120"/>
            </w:tcMar>
          </w:tcPr>
          <w:p>
            <w:r>
              <w:rPr>
                <w:b/>
                <w:bCs/>
                <w:color w:val="FFFFFF"/>
                <w:sz w:val="20"/>
                <w:szCs w:val="20"/>
              </w:rPr>
              <w:t xml:space="preserve">Kết quả PCE</w:t>
            </w:r>
          </w:p>
        </w:tc>
        <w:tc>
          <w:tcPr>
            <w:tcW w:type="dxa" w:w="2726"/>
            <w:shd w:fill="2F2F2F" w:val="clear"/>
            <w:tcMar>
              <w:top w:type="dxa" w:w="100"/>
              <w:left w:type="dxa" w:w="120"/>
              <w:bottom w:type="dxa" w:w="100"/>
              <w:right w:type="dxa" w:w="120"/>
            </w:tcMar>
          </w:tcPr>
          <w:p>
            <w:r>
              <w:rPr>
                <w:b/>
                <w:bCs/>
                <w:color w:val="FFFFFF"/>
                <w:sz w:val="20"/>
                <w:szCs w:val="20"/>
              </w:rPr>
              <w:t xml:space="preserve">Phản ứng Vàng</w:t>
            </w:r>
          </w:p>
        </w:tc>
      </w:tr>
      <w:tr>
        <w:tc>
          <w:tcPr>
            <w:tcW w:type="dxa" w:w="6300"/>
            <w:shd w:fill="FFFFFF" w:val="clear"/>
            <w:tcMar>
              <w:top w:type="dxa" w:w="80"/>
              <w:left w:type="dxa" w:w="120"/>
              <w:bottom w:type="dxa" w:w="80"/>
              <w:right w:type="dxa" w:w="120"/>
            </w:tcMar>
          </w:tcPr>
          <w:p>
            <w:r>
              <w:rPr>
                <w:sz w:val="20"/>
                <w:szCs w:val="20"/>
              </w:rPr>
              <w:t xml:space="preserve">Core PCE CAO hơn dự báo/mục tiêu 2%</w:t>
            </w:r>
          </w:p>
        </w:tc>
        <w:tc>
          <w:tcPr>
            <w:tcW w:type="dxa" w:w="2726"/>
            <w:shd w:fill="FFFFFF" w:val="clear"/>
            <w:tcMar>
              <w:top w:type="dxa" w:w="80"/>
              <w:left w:type="dxa" w:w="120"/>
              <w:bottom w:type="dxa" w:w="80"/>
              <w:right w:type="dxa" w:w="120"/>
            </w:tcMar>
          </w:tcPr>
          <w:p>
            <w:r>
              <w:rPr>
                <w:b/>
                <w:bCs/>
                <w:color w:val="B22222"/>
              </w:rPr>
              <w:t xml:space="preserve">🔴 VÀNG GIẢM</w:t>
            </w:r>
          </w:p>
        </w:tc>
      </w:tr>
      <w:tr>
        <w:tc>
          <w:tcPr>
            <w:tcW w:type="dxa" w:w="6300"/>
            <w:shd w:fill="F7F2E7" w:val="clear"/>
            <w:tcMar>
              <w:top w:type="dxa" w:w="80"/>
              <w:left w:type="dxa" w:w="120"/>
              <w:bottom w:type="dxa" w:w="80"/>
              <w:right w:type="dxa" w:w="120"/>
            </w:tcMar>
          </w:tcPr>
          <w:p>
            <w:r>
              <w:rPr>
                <w:sz w:val="20"/>
                <w:szCs w:val="20"/>
              </w:rPr>
              <w:t xml:space="preserve">Core PCE THẤP hơn dự báo, tiệm cận 2%</w:t>
            </w:r>
          </w:p>
        </w:tc>
        <w:tc>
          <w:tcPr>
            <w:tcW w:type="dxa" w:w="2726"/>
            <w:shd w:fill="F7F2E7" w:val="clear"/>
            <w:tcMar>
              <w:top w:type="dxa" w:w="80"/>
              <w:left w:type="dxa" w:w="120"/>
              <w:bottom w:type="dxa" w:w="80"/>
              <w:right w:type="dxa" w:w="120"/>
            </w:tcMar>
          </w:tcPr>
          <w:p>
            <w:r>
              <w:rPr>
                <w:b/>
                <w:bCs/>
                <w:color w:val="1B7F3B"/>
              </w:rPr>
              <w:t xml:space="preserve">🟢 VÀNG TĂNG</w:t>
            </w:r>
          </w:p>
        </w:tc>
      </w:tr>
    </w:tbl>
    <w:p>
      <w:pPr>
        <w:pStyle w:val="Heading1"/>
        <w:pBdr>
          <w:bottom w:val="single" w:color="B8860B" w:sz="8" w:space="4"/>
        </w:pBdr>
        <w:spacing w:after="160" w:before="360"/>
      </w:pPr>
      <w:r>
        <w:rPr>
          <w:b/>
          <w:bCs/>
          <w:color w:val="B8860B"/>
          <w:sz w:val="30"/>
          <w:szCs w:val="30"/>
        </w:rPr>
        <w:t xml:space="preserve">PHẦN 5 — FOMC MEETING &amp; QUYẾT ĐỊNH LÃI SUẤT</w:t>
      </w:r>
    </w:p>
    <w:p>
      <w:pPr>
        <w:pStyle w:val="Heading2"/>
        <w:spacing w:after="120" w:before="280"/>
      </w:pPr>
      <w:r>
        <w:rPr>
          <w:b/>
          <w:bCs/>
          <w:color w:val="1A1A1A"/>
          <w:sz w:val="24"/>
          <w:szCs w:val="24"/>
        </w:rPr>
        <w:t xml:space="preserve">5.1. FOMC là gì?</w:t>
      </w:r>
    </w:p>
    <w:p>
      <w:pPr>
        <w:spacing w:after="140" w:line="300"/>
      </w:pPr>
      <w:r>
        <w:rPr>
          <w:b w:val="false"/>
          <w:bCs w:val="false"/>
          <w:i w:val="false"/>
          <w:iCs w:val="false"/>
          <w:color w:val="1A1A1A"/>
          <w:sz w:val="22"/>
          <w:szCs w:val="22"/>
        </w:rPr>
        <w:t xml:space="preserve">Federal Open Market Committee — Ủy ban Thị trường Mở Liên bang, họp định kỳ khoảng 8 lần/năm để quyết định mức lãi suất điều hành (Fed Funds Rate) của Mỹ. Đây là sự kiện có ảnh hưởng LỚN NHẤT đến toàn bộ thị trường tài chính, bao gồm vàng.</w:t>
      </w:r>
    </w:p>
    <w:p>
      <w:pPr>
        <w:pStyle w:val="Heading2"/>
        <w:spacing w:after="120" w:before="280"/>
      </w:pPr>
      <w:r>
        <w:rPr>
          <w:b/>
          <w:bCs/>
          <w:color w:val="1A1A1A"/>
          <w:sz w:val="24"/>
          <w:szCs w:val="24"/>
        </w:rPr>
        <w:t xml:space="preserve">5.2. Ba loại thông tin từ FOMC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shd w:fill="2F2F2F" w:val="clear"/>
            <w:tcMar>
              <w:top w:type="dxa" w:w="100"/>
              <w:left w:type="dxa" w:w="120"/>
              <w:bottom w:type="dxa" w:w="100"/>
              <w:right w:type="dxa" w:w="120"/>
            </w:tcMar>
          </w:tcPr>
          <w:p>
            <w:r>
              <w:rPr>
                <w:b/>
                <w:bCs/>
                <w:color w:val="FFFFFF"/>
                <w:sz w:val="20"/>
                <w:szCs w:val="20"/>
              </w:rPr>
              <w:t xml:space="preserve">Loại thông tin</w:t>
            </w:r>
          </w:p>
        </w:tc>
        <w:tc>
          <w:tcPr>
            <w:tcW w:type="dxa" w:w="4200"/>
            <w:shd w:fill="2F2F2F" w:val="clear"/>
            <w:tcMar>
              <w:top w:type="dxa" w:w="100"/>
              <w:left w:type="dxa" w:w="120"/>
              <w:bottom w:type="dxa" w:w="100"/>
              <w:right w:type="dxa" w:w="120"/>
            </w:tcMar>
          </w:tcPr>
          <w:p>
            <w:r>
              <w:rPr>
                <w:b/>
                <w:bCs/>
                <w:color w:val="FFFFFF"/>
                <w:sz w:val="20"/>
                <w:szCs w:val="20"/>
              </w:rPr>
              <w:t xml:space="preserve">Mô tả</w:t>
            </w:r>
          </w:p>
        </w:tc>
        <w:tc>
          <w:tcPr>
            <w:tcW w:type="dxa" w:w="2226"/>
            <w:shd w:fill="2F2F2F" w:val="clear"/>
            <w:tcMar>
              <w:top w:type="dxa" w:w="100"/>
              <w:left w:type="dxa" w:w="120"/>
              <w:bottom w:type="dxa" w:w="100"/>
              <w:right w:type="dxa" w:w="120"/>
            </w:tcMar>
          </w:tcPr>
          <w:p>
            <w:r>
              <w:rPr>
                <w:b/>
                <w:bCs/>
                <w:color w:val="FFFFFF"/>
                <w:sz w:val="20"/>
                <w:szCs w:val="20"/>
              </w:rPr>
              <w:t xml:space="preserve">Mức độ tác động</w:t>
            </w:r>
          </w:p>
        </w:tc>
      </w:tr>
      <w:tr>
        <w:tc>
          <w:tcPr>
            <w:tcW w:type="dxa" w:w="2600"/>
            <w:shd w:fill="FFFFFF" w:val="clear"/>
            <w:tcMar>
              <w:top w:type="dxa" w:w="80"/>
              <w:left w:type="dxa" w:w="120"/>
              <w:bottom w:type="dxa" w:w="80"/>
              <w:right w:type="dxa" w:w="120"/>
            </w:tcMar>
          </w:tcPr>
          <w:p>
            <w:r>
              <w:rPr>
                <w:sz w:val="20"/>
                <w:szCs w:val="20"/>
              </w:rPr>
              <w:t xml:space="preserve">Quyết định lãi suất (Rate Decision)</w:t>
            </w:r>
          </w:p>
        </w:tc>
        <w:tc>
          <w:tcPr>
            <w:tcW w:type="dxa" w:w="4200"/>
            <w:shd w:fill="FFFFFF" w:val="clear"/>
            <w:tcMar>
              <w:top w:type="dxa" w:w="80"/>
              <w:left w:type="dxa" w:w="120"/>
              <w:bottom w:type="dxa" w:w="80"/>
              <w:right w:type="dxa" w:w="120"/>
            </w:tcMar>
          </w:tcPr>
          <w:p>
            <w:r>
              <w:rPr>
                <w:sz w:val="20"/>
                <w:szCs w:val="20"/>
              </w:rPr>
              <w:t xml:space="preserve">Giữ nguyên / Tăng / Giảm lãi suất — công bố ngay sau cuộc họp 2 ngày</w:t>
            </w:r>
          </w:p>
        </w:tc>
        <w:tc>
          <w:tcPr>
            <w:tcW w:type="dxa" w:w="2226"/>
            <w:shd w:fill="FFFFFF" w:val="clear"/>
            <w:tcMar>
              <w:top w:type="dxa" w:w="80"/>
              <w:left w:type="dxa" w:w="120"/>
              <w:bottom w:type="dxa" w:w="80"/>
              <w:right w:type="dxa" w:w="120"/>
            </w:tcMar>
          </w:tcPr>
          <w:p>
            <w:r>
              <w:rPr>
                <w:sz w:val="20"/>
                <w:szCs w:val="20"/>
              </w:rPr>
              <w:t xml:space="preserve">Cực cao — tức thời</w:t>
            </w:r>
          </w:p>
        </w:tc>
      </w:tr>
      <w:tr>
        <w:tc>
          <w:tcPr>
            <w:tcW w:type="dxa" w:w="2600"/>
            <w:shd w:fill="F7F2E7" w:val="clear"/>
            <w:tcMar>
              <w:top w:type="dxa" w:w="80"/>
              <w:left w:type="dxa" w:w="120"/>
              <w:bottom w:type="dxa" w:w="80"/>
              <w:right w:type="dxa" w:w="120"/>
            </w:tcMar>
          </w:tcPr>
          <w:p>
            <w:r>
              <w:rPr>
                <w:sz w:val="20"/>
                <w:szCs w:val="20"/>
              </w:rPr>
              <w:t xml:space="preserve">Dot Plot (Biểu đồ chấm dự báo)</w:t>
            </w:r>
          </w:p>
        </w:tc>
        <w:tc>
          <w:tcPr>
            <w:tcW w:type="dxa" w:w="4200"/>
            <w:shd w:fill="F7F2E7" w:val="clear"/>
            <w:tcMar>
              <w:top w:type="dxa" w:w="80"/>
              <w:left w:type="dxa" w:w="120"/>
              <w:bottom w:type="dxa" w:w="80"/>
              <w:right w:type="dxa" w:w="120"/>
            </w:tcMar>
          </w:tcPr>
          <w:p>
            <w:r>
              <w:rPr>
                <w:sz w:val="20"/>
                <w:szCs w:val="20"/>
              </w:rPr>
              <w:t xml:space="preserve">Dự báo cá nhân của từng thành viên Fed về lãi suất tương lai — cho thấy mức độ ĐỒNG THUẬN hay CHIA RẼ</w:t>
            </w:r>
          </w:p>
        </w:tc>
        <w:tc>
          <w:tcPr>
            <w:tcW w:type="dxa" w:w="2226"/>
            <w:shd w:fill="F7F2E7" w:val="clear"/>
            <w:tcMar>
              <w:top w:type="dxa" w:w="80"/>
              <w:left w:type="dxa" w:w="120"/>
              <w:bottom w:type="dxa" w:w="80"/>
              <w:right w:type="dxa" w:w="120"/>
            </w:tcMar>
          </w:tcPr>
          <w:p>
            <w:r>
              <w:rPr>
                <w:sz w:val="20"/>
                <w:szCs w:val="20"/>
              </w:rPr>
              <w:t xml:space="preserve">Cao — định hướng dài hạn</w:t>
            </w:r>
          </w:p>
        </w:tc>
      </w:tr>
      <w:tr>
        <w:tc>
          <w:tcPr>
            <w:tcW w:type="dxa" w:w="2600"/>
            <w:shd w:fill="FFFFFF" w:val="clear"/>
            <w:tcMar>
              <w:top w:type="dxa" w:w="80"/>
              <w:left w:type="dxa" w:w="120"/>
              <w:bottom w:type="dxa" w:w="80"/>
              <w:right w:type="dxa" w:w="120"/>
            </w:tcMar>
          </w:tcPr>
          <w:p>
            <w:r>
              <w:rPr>
                <w:sz w:val="20"/>
                <w:szCs w:val="20"/>
              </w:rPr>
              <w:t xml:space="preserve">FOMC Minutes (Biên bản họp)</w:t>
            </w:r>
          </w:p>
        </w:tc>
        <w:tc>
          <w:tcPr>
            <w:tcW w:type="dxa" w:w="4200"/>
            <w:shd w:fill="FFFFFF" w:val="clear"/>
            <w:tcMar>
              <w:top w:type="dxa" w:w="80"/>
              <w:left w:type="dxa" w:w="120"/>
              <w:bottom w:type="dxa" w:w="80"/>
              <w:right w:type="dxa" w:w="120"/>
            </w:tcMar>
          </w:tcPr>
          <w:p>
            <w:r>
              <w:rPr>
                <w:sz w:val="20"/>
                <w:szCs w:val="20"/>
              </w:rPr>
              <w:t xml:space="preserve">Công bố 3 tuần SAU cuộc họp — chi tiết hóa lý do &amp; tranh luận nội bộ</w:t>
            </w:r>
          </w:p>
        </w:tc>
        <w:tc>
          <w:tcPr>
            <w:tcW w:type="dxa" w:w="2226"/>
            <w:shd w:fill="FFFFFF" w:val="clear"/>
            <w:tcMar>
              <w:top w:type="dxa" w:w="80"/>
              <w:left w:type="dxa" w:w="120"/>
              <w:bottom w:type="dxa" w:w="80"/>
              <w:right w:type="dxa" w:w="120"/>
            </w:tcMar>
          </w:tcPr>
          <w:p>
            <w:r>
              <w:rPr>
                <w:sz w:val="20"/>
                <w:szCs w:val="20"/>
              </w:rPr>
              <w:t xml:space="preserve">Cao — có thể gây bất ngờ nếu khác kỳ vọng</w:t>
            </w:r>
          </w:p>
        </w:tc>
      </w:tr>
      <w:tr>
        <w:tc>
          <w:tcPr>
            <w:tcW w:type="dxa" w:w="2600"/>
            <w:shd w:fill="F7F2E7" w:val="clear"/>
            <w:tcMar>
              <w:top w:type="dxa" w:w="80"/>
              <w:left w:type="dxa" w:w="120"/>
              <w:bottom w:type="dxa" w:w="80"/>
              <w:right w:type="dxa" w:w="120"/>
            </w:tcMar>
          </w:tcPr>
          <w:p>
            <w:r>
              <w:rPr>
                <w:sz w:val="20"/>
                <w:szCs w:val="20"/>
              </w:rPr>
              <w:t xml:space="preserve">Họp báo Chủ tịch Fed / Điều trần Quốc hội</w:t>
            </w:r>
          </w:p>
        </w:tc>
        <w:tc>
          <w:tcPr>
            <w:tcW w:type="dxa" w:w="4200"/>
            <w:shd w:fill="F7F2E7" w:val="clear"/>
            <w:tcMar>
              <w:top w:type="dxa" w:w="80"/>
              <w:left w:type="dxa" w:w="120"/>
              <w:bottom w:type="dxa" w:w="80"/>
              <w:right w:type="dxa" w:w="120"/>
            </w:tcMar>
          </w:tcPr>
          <w:p>
            <w:r>
              <w:rPr>
                <w:sz w:val="20"/>
                <w:szCs w:val="20"/>
              </w:rPr>
              <w:t xml:space="preserve">Phát biểu trực tiếp, ngôn từ (tone) rất quan trọng</w:t>
            </w:r>
          </w:p>
        </w:tc>
        <w:tc>
          <w:tcPr>
            <w:tcW w:type="dxa" w:w="2226"/>
            <w:shd w:fill="F7F2E7" w:val="clear"/>
            <w:tcMar>
              <w:top w:type="dxa" w:w="80"/>
              <w:left w:type="dxa" w:w="120"/>
              <w:bottom w:type="dxa" w:w="80"/>
              <w:right w:type="dxa" w:w="120"/>
            </w:tcMar>
          </w:tcPr>
          <w:p>
            <w:r>
              <w:rPr>
                <w:sz w:val="20"/>
                <w:szCs w:val="20"/>
              </w:rPr>
              <w:t xml:space="preserve">Cực cao — từng câu chữ đều được soi</w:t>
            </w:r>
          </w:p>
        </w:tc>
      </w:tr>
    </w:tbl>
    <w:p>
      <w:pPr>
        <w:pStyle w:val="Heading2"/>
        <w:spacing w:after="120" w:before="280"/>
      </w:pPr>
      <w:r>
        <w:rPr>
          <w:b/>
          <w:bCs/>
          <w:color w:val="1A1A1A"/>
          <w:sz w:val="24"/>
          <w:szCs w:val="24"/>
        </w:rPr>
        <w:t xml:space="preserve">5.3. Tác động 2 chiều của quyết định lãi suất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fill="2F2F2F" w:val="clear"/>
            <w:tcMar>
              <w:top w:type="dxa" w:w="100"/>
              <w:left w:type="dxa" w:w="120"/>
              <w:bottom w:type="dxa" w:w="100"/>
              <w:right w:type="dxa" w:w="120"/>
            </w:tcMar>
          </w:tcPr>
          <w:p>
            <w:r>
              <w:rPr>
                <w:b/>
                <w:bCs/>
                <w:color w:val="FFFFFF"/>
                <w:sz w:val="20"/>
                <w:szCs w:val="20"/>
              </w:rPr>
              <w:t xml:space="preserve">Kết quả</w:t>
            </w:r>
          </w:p>
        </w:tc>
        <w:tc>
          <w:tcPr>
            <w:tcW w:type="dxa" w:w="3826"/>
            <w:shd w:fill="2F2F2F" w:val="clear"/>
            <w:tcMar>
              <w:top w:type="dxa" w:w="100"/>
              <w:left w:type="dxa" w:w="120"/>
              <w:bottom w:type="dxa" w:w="100"/>
              <w:right w:type="dxa" w:w="120"/>
            </w:tcMar>
          </w:tcPr>
          <w:p>
            <w:r>
              <w:rPr>
                <w:b/>
                <w:bCs/>
                <w:color w:val="FFFFFF"/>
                <w:sz w:val="20"/>
                <w:szCs w:val="20"/>
              </w:rPr>
              <w:t xml:space="preserve">Phản ứng Vàng</w:t>
            </w:r>
          </w:p>
        </w:tc>
      </w:tr>
      <w:tr>
        <w:tc>
          <w:tcPr>
            <w:tcW w:type="dxa" w:w="5200"/>
            <w:shd w:fill="FFFFFF" w:val="clear"/>
            <w:tcMar>
              <w:top w:type="dxa" w:w="80"/>
              <w:left w:type="dxa" w:w="120"/>
              <w:bottom w:type="dxa" w:w="80"/>
              <w:right w:type="dxa" w:w="120"/>
            </w:tcMar>
          </w:tcPr>
          <w:p>
            <w:r>
              <w:rPr>
                <w:sz w:val="20"/>
                <w:szCs w:val="20"/>
              </w:rPr>
              <w:t xml:space="preserve">Fed TĂNG lãi suất (hoặc tín hiệu sẽ tăng)</w:t>
            </w:r>
          </w:p>
        </w:tc>
        <w:tc>
          <w:tcPr>
            <w:tcW w:type="dxa" w:w="3826"/>
            <w:shd w:fill="FFFFFF" w:val="clear"/>
            <w:tcMar>
              <w:top w:type="dxa" w:w="80"/>
              <w:left w:type="dxa" w:w="120"/>
              <w:bottom w:type="dxa" w:w="80"/>
              <w:right w:type="dxa" w:w="120"/>
            </w:tcMar>
          </w:tcPr>
          <w:p>
            <w:r>
              <w:rPr>
                <w:b/>
                <w:bCs/>
                <w:color w:val="B22222"/>
              </w:rPr>
              <w:t xml:space="preserve">🔴 VÀNG GIẢM</w:t>
            </w:r>
          </w:p>
        </w:tc>
      </w:tr>
      <w:tr>
        <w:tc>
          <w:tcPr>
            <w:tcW w:type="dxa" w:w="5200"/>
            <w:shd w:fill="F7F2E7" w:val="clear"/>
            <w:tcMar>
              <w:top w:type="dxa" w:w="80"/>
              <w:left w:type="dxa" w:w="120"/>
              <w:bottom w:type="dxa" w:w="80"/>
              <w:right w:type="dxa" w:w="120"/>
            </w:tcMar>
          </w:tcPr>
          <w:p>
            <w:r>
              <w:rPr>
                <w:sz w:val="20"/>
                <w:szCs w:val="20"/>
              </w:rPr>
              <w:t xml:space="preserve">Fed GIẢM lãi suất (hoặc tín hiệu sẽ giảm/cắt)</w:t>
            </w:r>
          </w:p>
        </w:tc>
        <w:tc>
          <w:tcPr>
            <w:tcW w:type="dxa" w:w="3826"/>
            <w:shd w:fill="F7F2E7" w:val="clear"/>
            <w:tcMar>
              <w:top w:type="dxa" w:w="80"/>
              <w:left w:type="dxa" w:w="120"/>
              <w:bottom w:type="dxa" w:w="80"/>
              <w:right w:type="dxa" w:w="120"/>
            </w:tcMar>
          </w:tcPr>
          <w:p>
            <w:r>
              <w:rPr>
                <w:b/>
                <w:bCs/>
                <w:color w:val="1B7F3B"/>
              </w:rPr>
              <w:t xml:space="preserve">🟢 VÀNG TĂNG</w:t>
            </w:r>
          </w:p>
        </w:tc>
      </w:tr>
      <w:tr>
        <w:tc>
          <w:tcPr>
            <w:tcW w:type="dxa" w:w="5200"/>
            <w:shd w:fill="FFFFFF" w:val="clear"/>
            <w:tcMar>
              <w:top w:type="dxa" w:w="80"/>
              <w:left w:type="dxa" w:w="120"/>
              <w:bottom w:type="dxa" w:w="80"/>
              <w:right w:type="dxa" w:w="120"/>
            </w:tcMar>
          </w:tcPr>
          <w:p>
            <w:r>
              <w:rPr>
                <w:sz w:val="20"/>
                <w:szCs w:val="20"/>
              </w:rPr>
              <w:t xml:space="preserve">Fed GIỮ NGUYÊN nhưng giọng điệu HAWKISH</w:t>
            </w:r>
          </w:p>
        </w:tc>
        <w:tc>
          <w:tcPr>
            <w:tcW w:type="dxa" w:w="3826"/>
            <w:shd w:fill="FFFFFF" w:val="clear"/>
            <w:tcMar>
              <w:top w:type="dxa" w:w="80"/>
              <w:left w:type="dxa" w:w="120"/>
              <w:bottom w:type="dxa" w:w="80"/>
              <w:right w:type="dxa" w:w="120"/>
            </w:tcMar>
          </w:tcPr>
          <w:p>
            <w:r>
              <w:rPr>
                <w:b/>
                <w:bCs/>
                <w:color w:val="B22222"/>
              </w:rPr>
              <w:t xml:space="preserve">🔴 VÀNG GIẢM nhẹ/vừa</w:t>
            </w:r>
          </w:p>
        </w:tc>
      </w:tr>
      <w:tr>
        <w:tc>
          <w:tcPr>
            <w:tcW w:type="dxa" w:w="5200"/>
            <w:shd w:fill="F7F2E7" w:val="clear"/>
            <w:tcMar>
              <w:top w:type="dxa" w:w="80"/>
              <w:left w:type="dxa" w:w="120"/>
              <w:bottom w:type="dxa" w:w="80"/>
              <w:right w:type="dxa" w:w="120"/>
            </w:tcMar>
          </w:tcPr>
          <w:p>
            <w:r>
              <w:rPr>
                <w:sz w:val="20"/>
                <w:szCs w:val="20"/>
              </w:rPr>
              <w:t xml:space="preserve">Fed GIỮ NGUYÊN nhưng giọng điệu DOVISH</w:t>
            </w:r>
          </w:p>
        </w:tc>
        <w:tc>
          <w:tcPr>
            <w:tcW w:type="dxa" w:w="3826"/>
            <w:shd w:fill="F7F2E7" w:val="clear"/>
            <w:tcMar>
              <w:top w:type="dxa" w:w="80"/>
              <w:left w:type="dxa" w:w="120"/>
              <w:bottom w:type="dxa" w:w="80"/>
              <w:right w:type="dxa" w:w="120"/>
            </w:tcMar>
          </w:tcPr>
          <w:p>
            <w:r>
              <w:rPr>
                <w:b/>
                <w:bCs/>
                <w:color w:val="1B7F3B"/>
              </w:rPr>
              <w:t xml:space="preserve">🟢 VÀNG TĂNG nhẹ/vừa</w:t>
            </w:r>
          </w:p>
        </w:tc>
      </w:tr>
    </w:tbl>
    <w:p>
      <w:pPr>
        <w:spacing w:after="120"/>
      </w:pPr>
    </w:p>
    <w:p>
      <w:pPr>
        <w:pBdr>
          <w:top w:val="single" w:color="FBE4E4" w:sz="4" w:space="6"/>
          <w:bottom w:val="single" w:color="FBE4E4" w:sz="4" w:space="6"/>
          <w:left w:val="single" w:color="FBE4E4" w:sz="18" w:space="6"/>
          <w:right w:val="single" w:color="FBE4E4" w:sz="4" w:space="6"/>
        </w:pBdr>
        <w:shd w:fill="FBE4E4" w:val="clear"/>
        <w:spacing w:after="200" w:before="120"/>
      </w:pPr>
      <w:r>
        <w:rPr>
          <w:b/>
          <w:bCs/>
          <w:color w:val="1A1A1A"/>
          <w:sz w:val="22"/>
          <w:szCs w:val="22"/>
        </w:rPr>
        <w:t xml:space="preserve">⚡ ĐIỂM MẤU CHỐT: Thị trường luôn phản ứng theo KỲ VỌNG chứ không phải bản thân quyết định. Nếu Fed giữ nguyên lãi suất đúng như dự báo NHƯNG NGÔN TỪ hawkish hơn kỳ vọng — vàng vẫn giảm dù "quyết định" không đổi. Đây là lý do cần đọc kỹ TONE của phát biểu, không chỉ con số.</w:t>
      </w:r>
    </w:p>
    <w:p>
      <w:pPr>
        <w:pStyle w:val="Heading1"/>
        <w:pBdr>
          <w:bottom w:val="single" w:color="B8860B" w:sz="8" w:space="4"/>
        </w:pBdr>
        <w:spacing w:after="160" w:before="360"/>
      </w:pPr>
      <w:r>
        <w:rPr>
          <w:b/>
          <w:bCs/>
          <w:color w:val="B8860B"/>
          <w:sz w:val="30"/>
          <w:szCs w:val="30"/>
        </w:rPr>
        <w:t xml:space="preserve">PHẦN 6 — HAWKISH vs DOVISH — HAI THUẬT NGỮ QUAN TRỌNG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000"/>
        <w:gridCol w:w="2326"/>
      </w:tblGrid>
      <w:tr>
        <w:trPr>
          <w:tblHeader/>
        </w:trPr>
        <w:tc>
          <w:tcPr>
            <w:tcW w:type="dxa" w:w="1700"/>
            <w:shd w:fill="2F2F2F" w:val="clear"/>
            <w:tcMar>
              <w:top w:type="dxa" w:w="100"/>
              <w:left w:type="dxa" w:w="120"/>
              <w:bottom w:type="dxa" w:w="100"/>
              <w:right w:type="dxa" w:w="120"/>
            </w:tcMar>
          </w:tcPr>
          <w:p>
            <w:r>
              <w:rPr>
                <w:b/>
                <w:bCs/>
                <w:color w:val="FFFFFF"/>
                <w:sz w:val="20"/>
                <w:szCs w:val="20"/>
              </w:rPr>
              <w:t xml:space="preserve">Thuật ngữ</w:t>
            </w:r>
          </w:p>
        </w:tc>
        <w:tc>
          <w:tcPr>
            <w:tcW w:type="dxa" w:w="2000"/>
            <w:shd w:fill="2F2F2F" w:val="clear"/>
            <w:tcMar>
              <w:top w:type="dxa" w:w="100"/>
              <w:left w:type="dxa" w:w="120"/>
              <w:bottom w:type="dxa" w:w="100"/>
              <w:right w:type="dxa" w:w="120"/>
            </w:tcMar>
          </w:tcPr>
          <w:p>
            <w:r>
              <w:rPr>
                <w:b/>
                <w:bCs/>
                <w:color w:val="FFFFFF"/>
                <w:sz w:val="20"/>
                <w:szCs w:val="20"/>
              </w:rPr>
              <w:t xml:space="preserve">Nghĩa đen</w:t>
            </w:r>
          </w:p>
        </w:tc>
        <w:tc>
          <w:tcPr>
            <w:tcW w:type="dxa" w:w="3000"/>
            <w:shd w:fill="2F2F2F" w:val="clear"/>
            <w:tcMar>
              <w:top w:type="dxa" w:w="100"/>
              <w:left w:type="dxa" w:w="120"/>
              <w:bottom w:type="dxa" w:w="100"/>
              <w:right w:type="dxa" w:w="120"/>
            </w:tcMar>
          </w:tcPr>
          <w:p>
            <w:r>
              <w:rPr>
                <w:b/>
                <w:bCs/>
                <w:color w:val="FFFFFF"/>
                <w:sz w:val="20"/>
                <w:szCs w:val="20"/>
              </w:rPr>
              <w:t xml:space="preserve">Quan điểm chính sách</w:t>
            </w:r>
          </w:p>
        </w:tc>
        <w:tc>
          <w:tcPr>
            <w:tcW w:type="dxa" w:w="2326"/>
            <w:shd w:fill="2F2F2F" w:val="clear"/>
            <w:tcMar>
              <w:top w:type="dxa" w:w="100"/>
              <w:left w:type="dxa" w:w="120"/>
              <w:bottom w:type="dxa" w:w="100"/>
              <w:right w:type="dxa" w:w="120"/>
            </w:tcMar>
          </w:tcPr>
          <w:p>
            <w:r>
              <w:rPr>
                <w:b/>
                <w:bCs/>
                <w:color w:val="FFFFFF"/>
                <w:sz w:val="20"/>
                <w:szCs w:val="20"/>
              </w:rPr>
              <w:t xml:space="preserve">Tác động lên Vàng</w:t>
            </w:r>
          </w:p>
        </w:tc>
      </w:tr>
      <w:tr>
        <w:tc>
          <w:tcPr>
            <w:tcW w:type="dxa" w:w="1700"/>
            <w:shd w:fill="FFFFFF" w:val="clear"/>
            <w:tcMar>
              <w:top w:type="dxa" w:w="80"/>
              <w:left w:type="dxa" w:w="120"/>
              <w:bottom w:type="dxa" w:w="80"/>
              <w:right w:type="dxa" w:w="120"/>
            </w:tcMar>
          </w:tcPr>
          <w:p>
            <w:r>
              <w:rPr>
                <w:sz w:val="20"/>
                <w:szCs w:val="20"/>
              </w:rPr>
              <w:t xml:space="preserve">HAWKISH
(Diều hâu)</w:t>
            </w:r>
          </w:p>
        </w:tc>
        <w:tc>
          <w:tcPr>
            <w:tcW w:type="dxa" w:w="2000"/>
            <w:shd w:fill="FFFFFF" w:val="clear"/>
            <w:tcMar>
              <w:top w:type="dxa" w:w="80"/>
              <w:left w:type="dxa" w:w="120"/>
              <w:bottom w:type="dxa" w:w="80"/>
              <w:right w:type="dxa" w:w="120"/>
            </w:tcMar>
          </w:tcPr>
          <w:p>
            <w:r>
              <w:rPr>
                <w:sz w:val="20"/>
                <w:szCs w:val="20"/>
              </w:rPr>
              <w:t xml:space="preserve">Hung hăng, sẵn sàng tấn công</w:t>
            </w:r>
          </w:p>
        </w:tc>
        <w:tc>
          <w:tcPr>
            <w:tcW w:type="dxa" w:w="3000"/>
            <w:shd w:fill="FFFFFF" w:val="clear"/>
            <w:tcMar>
              <w:top w:type="dxa" w:w="80"/>
              <w:left w:type="dxa" w:w="120"/>
              <w:bottom w:type="dxa" w:w="80"/>
              <w:right w:type="dxa" w:w="120"/>
            </w:tcMar>
          </w:tcPr>
          <w:p>
            <w:r>
              <w:rPr>
                <w:sz w:val="20"/>
                <w:szCs w:val="20"/>
              </w:rPr>
              <w:t xml:space="preserve">Ưu tiên CHỐNG LẠM PHÁT — nghiêng về giữ/tăng lãi suất, thắt chặt tiền tệ</w:t>
            </w:r>
          </w:p>
        </w:tc>
        <w:tc>
          <w:tcPr>
            <w:tcW w:type="dxa" w:w="2326"/>
            <w:shd w:fill="FFFFFF" w:val="clear"/>
            <w:tcMar>
              <w:top w:type="dxa" w:w="80"/>
              <w:left w:type="dxa" w:w="120"/>
              <w:bottom w:type="dxa" w:w="80"/>
              <w:right w:type="dxa" w:w="120"/>
            </w:tcMar>
          </w:tcPr>
          <w:p>
            <w:r>
              <w:rPr>
                <w:b/>
                <w:bCs/>
                <w:color w:val="B22222"/>
              </w:rPr>
              <w:t xml:space="preserve">🔴 VÀNG GIẢM</w:t>
            </w:r>
          </w:p>
        </w:tc>
      </w:tr>
      <w:tr>
        <w:tc>
          <w:tcPr>
            <w:tcW w:type="dxa" w:w="1700"/>
            <w:shd w:fill="F7F2E7" w:val="clear"/>
            <w:tcMar>
              <w:top w:type="dxa" w:w="80"/>
              <w:left w:type="dxa" w:w="120"/>
              <w:bottom w:type="dxa" w:w="80"/>
              <w:right w:type="dxa" w:w="120"/>
            </w:tcMar>
          </w:tcPr>
          <w:p>
            <w:r>
              <w:rPr>
                <w:sz w:val="20"/>
                <w:szCs w:val="20"/>
              </w:rPr>
              <w:t xml:space="preserve">DOVISH
(Bồ câu)</w:t>
            </w:r>
          </w:p>
        </w:tc>
        <w:tc>
          <w:tcPr>
            <w:tcW w:type="dxa" w:w="2000"/>
            <w:shd w:fill="F7F2E7" w:val="clear"/>
            <w:tcMar>
              <w:top w:type="dxa" w:w="80"/>
              <w:left w:type="dxa" w:w="120"/>
              <w:bottom w:type="dxa" w:w="80"/>
              <w:right w:type="dxa" w:w="120"/>
            </w:tcMar>
          </w:tcPr>
          <w:p>
            <w:r>
              <w:rPr>
                <w:sz w:val="20"/>
                <w:szCs w:val="20"/>
              </w:rPr>
              <w:t xml:space="preserve">Ôn hòa, hiền lành</w:t>
            </w:r>
          </w:p>
        </w:tc>
        <w:tc>
          <w:tcPr>
            <w:tcW w:type="dxa" w:w="3000"/>
            <w:shd w:fill="F7F2E7" w:val="clear"/>
            <w:tcMar>
              <w:top w:type="dxa" w:w="80"/>
              <w:left w:type="dxa" w:w="120"/>
              <w:bottom w:type="dxa" w:w="80"/>
              <w:right w:type="dxa" w:w="120"/>
            </w:tcMar>
          </w:tcPr>
          <w:p>
            <w:r>
              <w:rPr>
                <w:sz w:val="20"/>
                <w:szCs w:val="20"/>
              </w:rPr>
              <w:t xml:space="preserve">Ưu tiên HỖ TRỢ TĂNG TRƯỞNG — nghiêng về giảm lãi suất, nới lỏng tiền tệ</w:t>
            </w:r>
          </w:p>
        </w:tc>
        <w:tc>
          <w:tcPr>
            <w:tcW w:type="dxa" w:w="2326"/>
            <w:shd w:fill="F7F2E7" w:val="clear"/>
            <w:tcMar>
              <w:top w:type="dxa" w:w="80"/>
              <w:left w:type="dxa" w:w="120"/>
              <w:bottom w:type="dxa" w:w="80"/>
              <w:right w:type="dxa" w:w="120"/>
            </w:tcMar>
          </w:tcPr>
          <w:p>
            <w:r>
              <w:rPr>
                <w:b/>
                <w:bCs/>
                <w:color w:val="1B7F3B"/>
              </w:rPr>
              <w:t xml:space="preserve">🟢 VÀNG TĂNG</w:t>
            </w:r>
          </w:p>
        </w:tc>
      </w:tr>
    </w:tbl>
    <w:p>
      <w:pPr>
        <w:spacing w:after="120"/>
      </w:pPr>
    </w:p>
    <w:p>
      <w:pPr>
        <w:spacing w:after="80" w:before="200"/>
      </w:pPr>
      <w:r>
        <w:rPr>
          <w:b/>
          <w:bCs/>
          <w:color w:val="B8860B"/>
          <w:sz w:val="22"/>
          <w:szCs w:val="22"/>
        </w:rPr>
        <w:t xml:space="preserve">Một số cụm từ thường gặp và cách nhận diện 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fill="2F2F2F" w:val="clear"/>
            <w:tcMar>
              <w:top w:type="dxa" w:w="100"/>
              <w:left w:type="dxa" w:w="120"/>
              <w:bottom w:type="dxa" w:w="100"/>
              <w:right w:type="dxa" w:w="120"/>
            </w:tcMar>
          </w:tcPr>
          <w:p>
            <w:r>
              <w:rPr>
                <w:b/>
                <w:bCs/>
                <w:color w:val="FFFFFF"/>
                <w:sz w:val="20"/>
                <w:szCs w:val="20"/>
              </w:rPr>
              <w:t xml:space="preserve">Cụm từ hay xuất hiện</w:t>
            </w:r>
          </w:p>
        </w:tc>
        <w:tc>
          <w:tcPr>
            <w:tcW w:type="dxa" w:w="3826"/>
            <w:shd w:fill="2F2F2F" w:val="clear"/>
            <w:tcMar>
              <w:top w:type="dxa" w:w="100"/>
              <w:left w:type="dxa" w:w="120"/>
              <w:bottom w:type="dxa" w:w="100"/>
              <w:right w:type="dxa" w:w="120"/>
            </w:tcMar>
          </w:tcPr>
          <w:p>
            <w:r>
              <w:rPr>
                <w:b/>
                <w:bCs/>
                <w:color w:val="FFFFFF"/>
                <w:sz w:val="20"/>
                <w:szCs w:val="20"/>
              </w:rPr>
              <w:t xml:space="preserve">Xu hướng</w:t>
            </w:r>
          </w:p>
        </w:tc>
      </w:tr>
      <w:tr>
        <w:tc>
          <w:tcPr>
            <w:tcW w:type="dxa" w:w="5200"/>
            <w:shd w:fill="FFFFFF" w:val="clear"/>
            <w:tcMar>
              <w:top w:type="dxa" w:w="80"/>
              <w:left w:type="dxa" w:w="120"/>
              <w:bottom w:type="dxa" w:w="80"/>
              <w:right w:type="dxa" w:w="120"/>
            </w:tcMar>
          </w:tcPr>
          <w:p>
            <w:r>
              <w:rPr>
                <w:sz w:val="20"/>
                <w:szCs w:val="20"/>
              </w:rPr>
              <w:t xml:space="preserve">"inflation remains elevated / too high"</w:t>
            </w:r>
          </w:p>
        </w:tc>
        <w:tc>
          <w:tcPr>
            <w:tcW w:type="dxa" w:w="3826"/>
            <w:shd w:fill="FFFFFF" w:val="clear"/>
            <w:tcMar>
              <w:top w:type="dxa" w:w="80"/>
              <w:left w:type="dxa" w:w="120"/>
              <w:bottom w:type="dxa" w:w="80"/>
              <w:right w:type="dxa" w:w="120"/>
            </w:tcMar>
          </w:tcPr>
          <w:p>
            <w:r>
              <w:rPr>
                <w:b/>
                <w:bCs/>
                <w:color w:val="B22222"/>
              </w:rPr>
              <w:t xml:space="preserve">Hawkish</w:t>
            </w:r>
          </w:p>
        </w:tc>
      </w:tr>
      <w:tr>
        <w:tc>
          <w:tcPr>
            <w:tcW w:type="dxa" w:w="5200"/>
            <w:shd w:fill="F7F2E7" w:val="clear"/>
            <w:tcMar>
              <w:top w:type="dxa" w:w="80"/>
              <w:left w:type="dxa" w:w="120"/>
              <w:bottom w:type="dxa" w:w="80"/>
              <w:right w:type="dxa" w:w="120"/>
            </w:tcMar>
          </w:tcPr>
          <w:p>
            <w:r>
              <w:rPr>
                <w:sz w:val="20"/>
                <w:szCs w:val="20"/>
              </w:rPr>
              <w:t xml:space="preserve">"further policy firming may be appropriate"</w:t>
            </w:r>
          </w:p>
        </w:tc>
        <w:tc>
          <w:tcPr>
            <w:tcW w:type="dxa" w:w="3826"/>
            <w:shd w:fill="F7F2E7" w:val="clear"/>
            <w:tcMar>
              <w:top w:type="dxa" w:w="80"/>
              <w:left w:type="dxa" w:w="120"/>
              <w:bottom w:type="dxa" w:w="80"/>
              <w:right w:type="dxa" w:w="120"/>
            </w:tcMar>
          </w:tcPr>
          <w:p>
            <w:r>
              <w:rPr>
                <w:b/>
                <w:bCs/>
                <w:color w:val="B22222"/>
              </w:rPr>
              <w:t xml:space="preserve">Hawkish</w:t>
            </w:r>
          </w:p>
        </w:tc>
      </w:tr>
      <w:tr>
        <w:tc>
          <w:tcPr>
            <w:tcW w:type="dxa" w:w="5200"/>
            <w:shd w:fill="FFFFFF" w:val="clear"/>
            <w:tcMar>
              <w:top w:type="dxa" w:w="80"/>
              <w:left w:type="dxa" w:w="120"/>
              <w:bottom w:type="dxa" w:w="80"/>
              <w:right w:type="dxa" w:w="120"/>
            </w:tcMar>
          </w:tcPr>
          <w:p>
            <w:r>
              <w:rPr>
                <w:sz w:val="20"/>
                <w:szCs w:val="20"/>
              </w:rPr>
              <w:t xml:space="preserve">"labor market showing signs of cooling"</w:t>
            </w:r>
          </w:p>
        </w:tc>
        <w:tc>
          <w:tcPr>
            <w:tcW w:type="dxa" w:w="3826"/>
            <w:shd w:fill="FFFFFF" w:val="clear"/>
            <w:tcMar>
              <w:top w:type="dxa" w:w="80"/>
              <w:left w:type="dxa" w:w="120"/>
              <w:bottom w:type="dxa" w:w="80"/>
              <w:right w:type="dxa" w:w="120"/>
            </w:tcMar>
          </w:tcPr>
          <w:p>
            <w:r>
              <w:rPr>
                <w:b/>
                <w:bCs/>
                <w:color w:val="1B7F3B"/>
              </w:rPr>
              <w:t xml:space="preserve">Dovish</w:t>
            </w:r>
          </w:p>
        </w:tc>
      </w:tr>
      <w:tr>
        <w:tc>
          <w:tcPr>
            <w:tcW w:type="dxa" w:w="5200"/>
            <w:shd w:fill="F7F2E7" w:val="clear"/>
            <w:tcMar>
              <w:top w:type="dxa" w:w="80"/>
              <w:left w:type="dxa" w:w="120"/>
              <w:bottom w:type="dxa" w:w="80"/>
              <w:right w:type="dxa" w:w="120"/>
            </w:tcMar>
          </w:tcPr>
          <w:p>
            <w:r>
              <w:rPr>
                <w:sz w:val="20"/>
                <w:szCs w:val="20"/>
              </w:rPr>
              <w:t xml:space="preserve">"data dependent"</w:t>
            </w:r>
          </w:p>
        </w:tc>
        <w:tc>
          <w:tcPr>
            <w:tcW w:type="dxa" w:w="3826"/>
            <w:shd w:fill="F7F2E7" w:val="clear"/>
            <w:tcMar>
              <w:top w:type="dxa" w:w="80"/>
              <w:left w:type="dxa" w:w="120"/>
              <w:bottom w:type="dxa" w:w="80"/>
              <w:right w:type="dxa" w:w="120"/>
            </w:tcMar>
          </w:tcPr>
          <w:p>
            <w:r>
              <w:rPr>
                <w:sz w:val="20"/>
                <w:szCs w:val="20"/>
              </w:rPr>
              <w:t xml:space="preserve">Trung tính — chờ số liệu tiếp theo</w:t>
            </w:r>
          </w:p>
        </w:tc>
      </w:tr>
      <w:tr>
        <w:tc>
          <w:tcPr>
            <w:tcW w:type="dxa" w:w="5200"/>
            <w:shd w:fill="FFFFFF" w:val="clear"/>
            <w:tcMar>
              <w:top w:type="dxa" w:w="80"/>
              <w:left w:type="dxa" w:w="120"/>
              <w:bottom w:type="dxa" w:w="80"/>
              <w:right w:type="dxa" w:w="120"/>
            </w:tcMar>
          </w:tcPr>
          <w:p>
            <w:r>
              <w:rPr>
                <w:sz w:val="20"/>
                <w:szCs w:val="20"/>
              </w:rPr>
              <w:t xml:space="preserve">"division among members" (chia rẽ nội bộ)</w:t>
            </w:r>
          </w:p>
        </w:tc>
        <w:tc>
          <w:tcPr>
            <w:tcW w:type="dxa" w:w="3826"/>
            <w:shd w:fill="FFFFFF" w:val="clear"/>
            <w:tcMar>
              <w:top w:type="dxa" w:w="80"/>
              <w:left w:type="dxa" w:w="120"/>
              <w:bottom w:type="dxa" w:w="80"/>
              <w:right w:type="dxa" w:w="120"/>
            </w:tcMar>
          </w:tcPr>
          <w:p>
            <w:r>
              <w:rPr>
                <w:b/>
                <w:bCs/>
                <w:color w:val="1B7F3B"/>
              </w:rPr>
              <w:t xml:space="preserve">Thường Dovish hơn vì thiếu đồng thuận tăng</w:t>
            </w:r>
          </w:p>
        </w:tc>
      </w:tr>
      <w:tr>
        <w:tc>
          <w:tcPr>
            <w:tcW w:type="dxa" w:w="5200"/>
            <w:shd w:fill="F7F2E7" w:val="clear"/>
            <w:tcMar>
              <w:top w:type="dxa" w:w="80"/>
              <w:left w:type="dxa" w:w="120"/>
              <w:bottom w:type="dxa" w:w="80"/>
              <w:right w:type="dxa" w:w="120"/>
            </w:tcMar>
          </w:tcPr>
          <w:p>
            <w:r>
              <w:rPr>
                <w:sz w:val="20"/>
                <w:szCs w:val="20"/>
              </w:rPr>
              <w:t xml:space="preserve">"do not overreact to one month of data"</w:t>
            </w:r>
          </w:p>
        </w:tc>
        <w:tc>
          <w:tcPr>
            <w:tcW w:type="dxa" w:w="3826"/>
            <w:shd w:fill="F7F2E7" w:val="clear"/>
            <w:tcMar>
              <w:top w:type="dxa" w:w="80"/>
              <w:left w:type="dxa" w:w="120"/>
              <w:bottom w:type="dxa" w:w="80"/>
              <w:right w:type="dxa" w:w="120"/>
            </w:tcMar>
          </w:tcPr>
          <w:p>
            <w:r>
              <w:rPr>
                <w:sz w:val="20"/>
                <w:szCs w:val="20"/>
              </w:rPr>
              <w:t xml:space="preserve">Cảnh báo hawkish — không vội mừng dù có tin tốt</w:t>
            </w:r>
          </w:p>
        </w:tc>
      </w:tr>
    </w:tbl>
    <w:p>
      <w:pPr>
        <w:pStyle w:val="Heading1"/>
        <w:pBdr>
          <w:bottom w:val="single" w:color="B8860B" w:sz="8" w:space="4"/>
        </w:pBdr>
        <w:spacing w:after="160" w:before="360"/>
      </w:pPr>
      <w:r>
        <w:rPr>
          <w:b/>
          <w:bCs/>
          <w:color w:val="B8860B"/>
          <w:sz w:val="30"/>
          <w:szCs w:val="30"/>
        </w:rPr>
        <w:t xml:space="preserve">PHẦN 7 — PMI (Purchasing Managers' Index)</w:t>
      </w:r>
    </w:p>
    <w:p>
      <w:pPr>
        <w:spacing w:after="140" w:line="300"/>
      </w:pPr>
      <w:r>
        <w:rPr>
          <w:b w:val="false"/>
          <w:bCs w:val="false"/>
          <w:i w:val="false"/>
          <w:iCs w:val="false"/>
          <w:color w:val="1A1A1A"/>
          <w:sz w:val="22"/>
          <w:szCs w:val="22"/>
        </w:rPr>
        <w:t xml:space="preserve">Chỉ số quản lý thu mua — khảo sát các nhà quản lý mua hàng trong ngành Sản xuất (Manufacturing) và Dịch vụ (Services). Mốc 50 là ranh giới: TRÊN 50 = ngành đang MỞ RỘNG, DƯỚI 50 = ngành đang CO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526"/>
      </w:tblGrid>
      <w:tr>
        <w:trPr>
          <w:tblHeader/>
        </w:trPr>
        <w:tc>
          <w:tcPr>
            <w:tcW w:type="dxa" w:w="2800"/>
            <w:shd w:fill="2F2F2F" w:val="clear"/>
            <w:tcMar>
              <w:top w:type="dxa" w:w="100"/>
              <w:left w:type="dxa" w:w="120"/>
              <w:bottom w:type="dxa" w:w="100"/>
              <w:right w:type="dxa" w:w="120"/>
            </w:tcMar>
          </w:tcPr>
          <w:p>
            <w:r>
              <w:rPr>
                <w:b/>
                <w:bCs/>
                <w:color w:val="FFFFFF"/>
                <w:sz w:val="20"/>
                <w:szCs w:val="20"/>
              </w:rPr>
              <w:t xml:space="preserve">Kết quả PMI</w:t>
            </w:r>
          </w:p>
        </w:tc>
        <w:tc>
          <w:tcPr>
            <w:tcW w:type="dxa" w:w="3700"/>
            <w:shd w:fill="2F2F2F" w:val="clear"/>
            <w:tcMar>
              <w:top w:type="dxa" w:w="100"/>
              <w:left w:type="dxa" w:w="120"/>
              <w:bottom w:type="dxa" w:w="100"/>
              <w:right w:type="dxa" w:w="120"/>
            </w:tcMar>
          </w:tcPr>
          <w:p>
            <w:r>
              <w:rPr>
                <w:b/>
                <w:bCs/>
                <w:color w:val="FFFFFF"/>
                <w:sz w:val="20"/>
                <w:szCs w:val="20"/>
              </w:rPr>
              <w:t xml:space="preserve">Diễn giải</w:t>
            </w:r>
          </w:p>
        </w:tc>
        <w:tc>
          <w:tcPr>
            <w:tcW w:type="dxa" w:w="2526"/>
            <w:shd w:fill="2F2F2F" w:val="clear"/>
            <w:tcMar>
              <w:top w:type="dxa" w:w="100"/>
              <w:left w:type="dxa" w:w="120"/>
              <w:bottom w:type="dxa" w:w="100"/>
              <w:right w:type="dxa" w:w="120"/>
            </w:tcMar>
          </w:tcPr>
          <w:p>
            <w:r>
              <w:rPr>
                <w:b/>
                <w:bCs/>
                <w:color w:val="FFFFFF"/>
                <w:sz w:val="20"/>
                <w:szCs w:val="20"/>
              </w:rPr>
              <w:t xml:space="preserve">Phản ứng Vàng</w:t>
            </w:r>
          </w:p>
        </w:tc>
      </w:tr>
      <w:tr>
        <w:tc>
          <w:tcPr>
            <w:tcW w:type="dxa" w:w="2800"/>
            <w:shd w:fill="FFFFFF" w:val="clear"/>
            <w:tcMar>
              <w:top w:type="dxa" w:w="80"/>
              <w:left w:type="dxa" w:w="120"/>
              <w:bottom w:type="dxa" w:w="80"/>
              <w:right w:type="dxa" w:w="120"/>
            </w:tcMar>
          </w:tcPr>
          <w:p>
            <w:r>
              <w:rPr>
                <w:sz w:val="20"/>
                <w:szCs w:val="20"/>
              </w:rPr>
              <w:t xml:space="preserve">PMI CAO hơn dự báo / trên 50 mạnh</w:t>
            </w:r>
          </w:p>
        </w:tc>
        <w:tc>
          <w:tcPr>
            <w:tcW w:type="dxa" w:w="3700"/>
            <w:shd w:fill="FFFFFF" w:val="clear"/>
            <w:tcMar>
              <w:top w:type="dxa" w:w="80"/>
              <w:left w:type="dxa" w:w="120"/>
              <w:bottom w:type="dxa" w:w="80"/>
              <w:right w:type="dxa" w:w="120"/>
            </w:tcMar>
          </w:tcPr>
          <w:p>
            <w:r>
              <w:rPr>
                <w:sz w:val="20"/>
                <w:szCs w:val="20"/>
              </w:rPr>
              <w:t xml:space="preserve">Kinh tế mở rộng mạnh → Fed có dư địa giữ lãi suất cao</w:t>
            </w:r>
          </w:p>
        </w:tc>
        <w:tc>
          <w:tcPr>
            <w:tcW w:type="dxa" w:w="2526"/>
            <w:shd w:fill="FFFFFF" w:val="clear"/>
            <w:tcMar>
              <w:top w:type="dxa" w:w="80"/>
              <w:left w:type="dxa" w:w="120"/>
              <w:bottom w:type="dxa" w:w="80"/>
              <w:right w:type="dxa" w:w="120"/>
            </w:tcMar>
          </w:tcPr>
          <w:p>
            <w:r>
              <w:rPr>
                <w:b/>
                <w:bCs/>
                <w:color w:val="B22222"/>
              </w:rPr>
              <w:t xml:space="preserve">🔴 VÀNG GIẢM</w:t>
            </w:r>
          </w:p>
        </w:tc>
      </w:tr>
      <w:tr>
        <w:tc>
          <w:tcPr>
            <w:tcW w:type="dxa" w:w="2800"/>
            <w:shd w:fill="F7F2E7" w:val="clear"/>
            <w:tcMar>
              <w:top w:type="dxa" w:w="80"/>
              <w:left w:type="dxa" w:w="120"/>
              <w:bottom w:type="dxa" w:w="80"/>
              <w:right w:type="dxa" w:w="120"/>
            </w:tcMar>
          </w:tcPr>
          <w:p>
            <w:r>
              <w:rPr>
                <w:sz w:val="20"/>
                <w:szCs w:val="20"/>
              </w:rPr>
              <w:t xml:space="preserve">PMI THẤP hơn dự báo / dưới 50</w:t>
            </w:r>
          </w:p>
        </w:tc>
        <w:tc>
          <w:tcPr>
            <w:tcW w:type="dxa" w:w="3700"/>
            <w:shd w:fill="F7F2E7" w:val="clear"/>
            <w:tcMar>
              <w:top w:type="dxa" w:w="80"/>
              <w:left w:type="dxa" w:w="120"/>
              <w:bottom w:type="dxa" w:w="80"/>
              <w:right w:type="dxa" w:w="120"/>
            </w:tcMar>
          </w:tcPr>
          <w:p>
            <w:r>
              <w:rPr>
                <w:sz w:val="20"/>
                <w:szCs w:val="20"/>
              </w:rPr>
              <w:t xml:space="preserve">Kinh tế suy yếu → tăng khả năng Fed nới lỏng chính sách</w:t>
            </w:r>
          </w:p>
        </w:tc>
        <w:tc>
          <w:tcPr>
            <w:tcW w:type="dxa" w:w="2526"/>
            <w:shd w:fill="F7F2E7" w:val="clear"/>
            <w:tcMar>
              <w:top w:type="dxa" w:w="80"/>
              <w:left w:type="dxa" w:w="120"/>
              <w:bottom w:type="dxa" w:w="80"/>
              <w:right w:type="dxa" w:w="120"/>
            </w:tcMar>
          </w:tcPr>
          <w:p>
            <w:r>
              <w:rPr>
                <w:b/>
                <w:bCs/>
                <w:color w:val="1B7F3B"/>
              </w:rPr>
              <w:t xml:space="preserve">🟢 VÀNG TĂNG</w:t>
            </w:r>
          </w:p>
        </w:tc>
      </w:tr>
    </w:tbl>
    <w:p>
      <w:pPr>
        <w:pStyle w:val="Heading1"/>
        <w:pBdr>
          <w:bottom w:val="single" w:color="B8860B" w:sz="8" w:space="4"/>
        </w:pBdr>
        <w:spacing w:after="160" w:before="360"/>
      </w:pPr>
      <w:r>
        <w:rPr>
          <w:b/>
          <w:bCs/>
          <w:color w:val="B8860B"/>
          <w:sz w:val="30"/>
          <w:szCs w:val="30"/>
        </w:rPr>
        <w:t xml:space="preserve">PHẦN 8 — MICHIGAN CONSUMER SENTIMENT &amp; INFLATION EXPECTATIONS</w:t>
      </w:r>
    </w:p>
    <w:p>
      <w:pPr>
        <w:spacing w:after="140" w:line="300"/>
      </w:pPr>
      <w:r>
        <w:rPr>
          <w:b w:val="false"/>
          <w:bCs w:val="false"/>
          <w:i w:val="false"/>
          <w:iCs w:val="false"/>
          <w:color w:val="1A1A1A"/>
          <w:sz w:val="22"/>
          <w:szCs w:val="22"/>
        </w:rPr>
        <w:t xml:space="preserve">Khảo sát niềm tin tiêu dùng và KỲ VỌNG LẠM PHÁT của người dân Mỹ do Đại học Michigan thực hiện, công bố Thứ 6 hàng tuần/tháng. Fed rất quan tâm đến "kỳ vọng lạm phát" vì nó có thể tự trở thành hiện thực (self-fulfilling).</w:t>
      </w:r>
    </w:p>
    <w:p>
      <w:pPr>
        <w:pBdr>
          <w:top w:val="single" w:color="FBE4E4" w:sz="4" w:space="6"/>
          <w:bottom w:val="single" w:color="FBE4E4" w:sz="4" w:space="6"/>
          <w:left w:val="single" w:color="FBE4E4" w:sz="18" w:space="6"/>
          <w:right w:val="single" w:color="FBE4E4" w:sz="4" w:space="6"/>
        </w:pBdr>
        <w:shd w:fill="FBE4E4" w:val="clear"/>
        <w:spacing w:after="200" w:before="120"/>
      </w:pPr>
      <w:r>
        <w:rPr>
          <w:b/>
          <w:bCs/>
          <w:color w:val="1A1A1A"/>
          <w:sz w:val="22"/>
          <w:szCs w:val="22"/>
        </w:rPr>
        <w:t xml:space="preserve">⚠️ NGHỊCH LÝ CẦN NHỚ: Khi khảo sát cho thấy kỳ vọng lạm phát NGƯỜI DÂN tăng bất ngờ, vàng thường GIẢM (vì thị trường lo Fed sẽ phải hawkish hơn để dập kỳ vọng này) — dù nghe có vẻ ngược với logic thông thường "lạm phát cao = vàng tăng".</w:t>
      </w:r>
    </w:p>
    <w:p>
      <w:pPr>
        <w:pStyle w:val="Heading1"/>
        <w:pBdr>
          <w:bottom w:val="single" w:color="B8860B" w:sz="8" w:space="4"/>
        </w:pBdr>
        <w:spacing w:after="160" w:before="360"/>
      </w:pPr>
      <w:r>
        <w:rPr>
          <w:b/>
          <w:bCs/>
          <w:color w:val="B8860B"/>
          <w:sz w:val="30"/>
          <w:szCs w:val="30"/>
        </w:rPr>
        <w:t xml:space="preserve">PHẦN 9 — ĐỊA CHÍNH TRỊ (GEOPOLITICS) — NGHỊCH LÝ QUAN TRỌNG NHẤT 2026</w:t>
      </w:r>
    </w:p>
    <w:p>
      <w:pPr>
        <w:pStyle w:val="Heading2"/>
        <w:spacing w:after="120" w:before="280"/>
      </w:pPr>
      <w:r>
        <w:rPr>
          <w:b/>
          <w:bCs/>
          <w:color w:val="1A1A1A"/>
          <w:sz w:val="24"/>
          <w:szCs w:val="24"/>
        </w:rPr>
        <w:t xml:space="preserve">9.1. Logic truyền thống (SÁCH GIÁO KHOA)</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color w:val="1A1A1A"/>
          <w:sz w:val="20"/>
          <w:szCs w:val="20"/>
        </w:rPr>
        <w:t xml:space="preserve">Chiến tranh / bất ổn chính trị</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Nhà đầu tư tìm nơi trú ẩn an toàn (safe haven)</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VÀNG TĂNG</w:t>
      </w:r>
    </w:p>
    <w:p>
      <w:pPr>
        <w:pStyle w:val="Heading2"/>
        <w:spacing w:after="120" w:before="280"/>
      </w:pPr>
      <w:r>
        <w:rPr>
          <w:b/>
          <w:bCs/>
          <w:color w:val="1A1A1A"/>
          <w:sz w:val="24"/>
          <w:szCs w:val="24"/>
        </w:rPr>
        <w:t xml:space="preserve">9.2. Thực tế 2026 — Logic đã ĐẢO NGƯỢC trong chu kỳ lạm phát này</w:t>
      </w:r>
    </w:p>
    <w:p>
      <w:pPr>
        <w:spacing w:after="140" w:line="300"/>
      </w:pPr>
      <w:r>
        <w:rPr>
          <w:b w:val="false"/>
          <w:bCs w:val="false"/>
          <w:i w:val="false"/>
          <w:iCs w:val="false"/>
          <w:color w:val="1A1A1A"/>
          <w:sz w:val="22"/>
          <w:szCs w:val="22"/>
        </w:rPr>
        <w:t xml:space="preserve">Trong giai đoạn Mỹ-Iran căng thẳng suốt 2026, cơ chế THỰC TẾ diễn ra lại là:</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color w:val="1A1A1A"/>
          <w:sz w:val="20"/>
          <w:szCs w:val="20"/>
        </w:rPr>
        <w:t xml:space="preserve">Xung đột leo thang (VD: Mỹ-Iran)</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Giá DẦU THÔ tăng mạnh</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Lo ngại LẠM PHÁT NĂNG LƯỢNG tăng</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Kỳ vọng Fed phải TĂNG lãi suất để kiềm chế lạm phát</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Lợi suất thực tăng → USD mạnh lên</w:t>
      </w:r>
      <w:r>
        <w:br/>
        <w:t xml:space="preserve"/>
      </w:r>
      <w:r>
        <w:rPr>
          <w:rFonts w:ascii="Consolas" w:cs="Consolas" w:eastAsia="Consolas" w:hAnsi="Consolas"/>
          <w:color w:val="1A1A1A"/>
          <w:sz w:val="20"/>
          <w:szCs w:val="20"/>
        </w:rPr>
        <w:t xml:space="preserve">     ↓</w:t>
      </w:r>
      <w:r>
        <w:br/>
        <w:t xml:space="preserve"/>
      </w:r>
      <w:r>
        <w:rPr>
          <w:rFonts w:ascii="Consolas" w:cs="Consolas" w:eastAsia="Consolas" w:hAnsi="Consolas"/>
          <w:color w:val="1A1A1A"/>
          <w:sz w:val="20"/>
          <w:szCs w:val="20"/>
        </w:rPr>
        <w:t xml:space="preserve">VÀNG GIẢM (dù đang có chiến tranh!)</w:t>
      </w:r>
    </w:p>
    <w:p>
      <w:pPr>
        <w:pBdr>
          <w:top w:val="single" w:color="FDF3D6" w:sz="4" w:space="6"/>
          <w:bottom w:val="single" w:color="FDF3D6" w:sz="4" w:space="6"/>
          <w:left w:val="single" w:color="FDF3D6" w:sz="18" w:space="6"/>
          <w:right w:val="single" w:color="FDF3D6" w:sz="4" w:space="6"/>
        </w:pBdr>
        <w:shd w:fill="FDF3D6" w:val="clear"/>
        <w:spacing w:after="200" w:before="120"/>
      </w:pPr>
      <w:r>
        <w:rPr>
          <w:b/>
          <w:bCs/>
          <w:color w:val="1A1A1A"/>
          <w:sz w:val="22"/>
          <w:szCs w:val="22"/>
        </w:rPr>
        <w:t xml:space="preserve">⭐ ĐÂY LÀ BÀI HỌC QUAN TRỌNG NHẤT CỦA 2026: Khi thị trường đang trong giai đoạn LO LẠM PHÁT là chủ đạo (inflation-dominant market), leo thang địa chính trị do DẦU MỎ lại thường khiến VÀNG GIẢM chứ không tăng — ngược hoàn toàn với sách vở truyền thống. Ngược lại, khi có TIN ĐÀM PHÁN HÒA BÌNH, dầu giảm, nhưng risk-on cũng khiến dòng tiền rời khỏi vàng sang tài sản rủi ro cao hơn.</w:t>
      </w:r>
    </w:p>
    <w:p>
      <w:pPr>
        <w:pStyle w:val="Heading2"/>
        <w:spacing w:after="120" w:before="280"/>
      </w:pPr>
      <w:r>
        <w:rPr>
          <w:b/>
          <w:bCs/>
          <w:color w:val="1A1A1A"/>
          <w:sz w:val="24"/>
          <w:szCs w:val="24"/>
        </w:rPr>
        <w:t xml:space="preserve">9.3. Bảng tổng hợp tình huống địa chính trị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shd w:fill="2F2F2F" w:val="clear"/>
            <w:tcMar>
              <w:top w:type="dxa" w:w="100"/>
              <w:left w:type="dxa" w:w="120"/>
              <w:bottom w:type="dxa" w:w="100"/>
              <w:right w:type="dxa" w:w="120"/>
            </w:tcMar>
          </w:tcPr>
          <w:p>
            <w:r>
              <w:rPr>
                <w:b/>
                <w:bCs/>
                <w:color w:val="FFFFFF"/>
                <w:sz w:val="20"/>
                <w:szCs w:val="20"/>
              </w:rPr>
              <w:t xml:space="preserve">Tình huống</w:t>
            </w:r>
          </w:p>
        </w:tc>
        <w:tc>
          <w:tcPr>
            <w:tcW w:type="dxa" w:w="3300"/>
            <w:shd w:fill="2F2F2F" w:val="clear"/>
            <w:tcMar>
              <w:top w:type="dxa" w:w="100"/>
              <w:left w:type="dxa" w:w="120"/>
              <w:bottom w:type="dxa" w:w="100"/>
              <w:right w:type="dxa" w:w="120"/>
            </w:tcMar>
          </w:tcPr>
          <w:p>
            <w:r>
              <w:rPr>
                <w:b/>
                <w:bCs/>
                <w:color w:val="FFFFFF"/>
                <w:sz w:val="20"/>
                <w:szCs w:val="20"/>
              </w:rPr>
              <w:t xml:space="preserve">Cơ chế chi phối</w:t>
            </w:r>
          </w:p>
        </w:tc>
        <w:tc>
          <w:tcPr>
            <w:tcW w:type="dxa" w:w="3126"/>
            <w:shd w:fill="2F2F2F" w:val="clear"/>
            <w:tcMar>
              <w:top w:type="dxa" w:w="100"/>
              <w:left w:type="dxa" w:w="120"/>
              <w:bottom w:type="dxa" w:w="100"/>
              <w:right w:type="dxa" w:w="120"/>
            </w:tcMar>
          </w:tcPr>
          <w:p>
            <w:r>
              <w:rPr>
                <w:b/>
                <w:bCs/>
                <w:color w:val="FFFFFF"/>
                <w:sz w:val="20"/>
                <w:szCs w:val="20"/>
              </w:rPr>
              <w:t xml:space="preserve">Phản ứng Vàng thực tế 2026</w:t>
            </w:r>
          </w:p>
        </w:tc>
      </w:tr>
      <w:tr>
        <w:tc>
          <w:tcPr>
            <w:tcW w:type="dxa" w:w="2600"/>
            <w:shd w:fill="FFFFFF" w:val="clear"/>
            <w:tcMar>
              <w:top w:type="dxa" w:w="80"/>
              <w:left w:type="dxa" w:w="120"/>
              <w:bottom w:type="dxa" w:w="80"/>
              <w:right w:type="dxa" w:w="120"/>
            </w:tcMar>
          </w:tcPr>
          <w:p>
            <w:r>
              <w:rPr>
                <w:sz w:val="20"/>
                <w:szCs w:val="20"/>
              </w:rPr>
              <w:t xml:space="preserve">Chiến tranh leo thang + Dầu tăng mạnh</w:t>
            </w:r>
          </w:p>
        </w:tc>
        <w:tc>
          <w:tcPr>
            <w:tcW w:type="dxa" w:w="3300"/>
            <w:shd w:fill="FFFFFF" w:val="clear"/>
            <w:tcMar>
              <w:top w:type="dxa" w:w="80"/>
              <w:left w:type="dxa" w:w="120"/>
              <w:bottom w:type="dxa" w:w="80"/>
              <w:right w:type="dxa" w:w="120"/>
            </w:tcMar>
          </w:tcPr>
          <w:p>
            <w:r>
              <w:rPr>
                <w:sz w:val="20"/>
                <w:szCs w:val="20"/>
              </w:rPr>
              <w:t xml:space="preserve">Lo lạm phát chiếm ưu thế hơn lo an toàn</w:t>
            </w:r>
          </w:p>
        </w:tc>
        <w:tc>
          <w:tcPr>
            <w:tcW w:type="dxa" w:w="3126"/>
            <w:shd w:fill="FFFFFF" w:val="clear"/>
            <w:tcMar>
              <w:top w:type="dxa" w:w="80"/>
              <w:left w:type="dxa" w:w="120"/>
              <w:bottom w:type="dxa" w:w="80"/>
              <w:right w:type="dxa" w:w="120"/>
            </w:tcMar>
          </w:tcPr>
          <w:p>
            <w:r>
              <w:rPr>
                <w:b/>
                <w:bCs/>
                <w:color w:val="B22222"/>
              </w:rPr>
              <w:t xml:space="preserve">🔴 Thường GIẢM</w:t>
            </w:r>
          </w:p>
        </w:tc>
      </w:tr>
      <w:tr>
        <w:tc>
          <w:tcPr>
            <w:tcW w:type="dxa" w:w="2600"/>
            <w:shd w:fill="F7F2E7" w:val="clear"/>
            <w:tcMar>
              <w:top w:type="dxa" w:w="80"/>
              <w:left w:type="dxa" w:w="120"/>
              <w:bottom w:type="dxa" w:w="80"/>
              <w:right w:type="dxa" w:w="120"/>
            </w:tcMar>
          </w:tcPr>
          <w:p>
            <w:r>
              <w:rPr>
                <w:sz w:val="20"/>
                <w:szCs w:val="20"/>
              </w:rPr>
              <w:t xml:space="preserve">Đàm phán hòa bình thành công + Dầu giảm</w:t>
            </w:r>
          </w:p>
        </w:tc>
        <w:tc>
          <w:tcPr>
            <w:tcW w:type="dxa" w:w="3300"/>
            <w:shd w:fill="F7F2E7" w:val="clear"/>
            <w:tcMar>
              <w:top w:type="dxa" w:w="80"/>
              <w:left w:type="dxa" w:w="120"/>
              <w:bottom w:type="dxa" w:w="80"/>
              <w:right w:type="dxa" w:w="120"/>
            </w:tcMar>
          </w:tcPr>
          <w:p>
            <w:r>
              <w:rPr>
                <w:sz w:val="20"/>
                <w:szCs w:val="20"/>
              </w:rPr>
              <w:t xml:space="preserve">Risk-on, dòng tiền rời safe haven; đồng thời lạm phát dịu → phụ thuộc mức độ</w:t>
            </w:r>
          </w:p>
        </w:tc>
        <w:tc>
          <w:tcPr>
            <w:tcW w:type="dxa" w:w="3126"/>
            <w:shd w:fill="F7F2E7" w:val="clear"/>
            <w:tcMar>
              <w:top w:type="dxa" w:w="80"/>
              <w:left w:type="dxa" w:w="120"/>
              <w:bottom w:type="dxa" w:w="80"/>
              <w:right w:type="dxa" w:w="120"/>
            </w:tcMar>
          </w:tcPr>
          <w:p>
            <w:r>
              <w:rPr>
                <w:sz w:val="20"/>
                <w:szCs w:val="20"/>
              </w:rPr>
              <w:t xml:space="preserve">🟡 Thường GIẢM ngắn hạn, có thể TĂNG nếu Fed dovish đủ mạnh</w:t>
            </w:r>
          </w:p>
        </w:tc>
      </w:tr>
      <w:tr>
        <w:tc>
          <w:tcPr>
            <w:tcW w:type="dxa" w:w="2600"/>
            <w:shd w:fill="FFFFFF" w:val="clear"/>
            <w:tcMar>
              <w:top w:type="dxa" w:w="80"/>
              <w:left w:type="dxa" w:w="120"/>
              <w:bottom w:type="dxa" w:w="80"/>
              <w:right w:type="dxa" w:w="120"/>
            </w:tcMar>
          </w:tcPr>
          <w:p>
            <w:r>
              <w:rPr>
                <w:sz w:val="20"/>
                <w:szCs w:val="20"/>
              </w:rPr>
              <w:t xml:space="preserve">Sự kiện sốc đột ngột, chưa có phản ứng dầu rõ ràng (VD: tấn công bất ngờ)</w:t>
            </w:r>
          </w:p>
        </w:tc>
        <w:tc>
          <w:tcPr>
            <w:tcW w:type="dxa" w:w="3300"/>
            <w:shd w:fill="FFFFFF" w:val="clear"/>
            <w:tcMar>
              <w:top w:type="dxa" w:w="80"/>
              <w:left w:type="dxa" w:w="120"/>
              <w:bottom w:type="dxa" w:w="80"/>
              <w:right w:type="dxa" w:w="120"/>
            </w:tcMar>
          </w:tcPr>
          <w:p>
            <w:r>
              <w:rPr>
                <w:sz w:val="20"/>
                <w:szCs w:val="20"/>
              </w:rPr>
              <w:t xml:space="preserve">Phản xạ safe-haven tức thời, trước khi thị trường kịp tính lại lạm phát</w:t>
            </w:r>
          </w:p>
        </w:tc>
        <w:tc>
          <w:tcPr>
            <w:tcW w:type="dxa" w:w="3126"/>
            <w:shd w:fill="FFFFFF" w:val="clear"/>
            <w:tcMar>
              <w:top w:type="dxa" w:w="80"/>
              <w:left w:type="dxa" w:w="120"/>
              <w:bottom w:type="dxa" w:w="80"/>
              <w:right w:type="dxa" w:w="120"/>
            </w:tcMar>
          </w:tcPr>
          <w:p>
            <w:r>
              <w:rPr>
                <w:b/>
                <w:bCs/>
                <w:color w:val="1B7F3B"/>
              </w:rPr>
              <w:t xml:space="preserve">🟢 Có thể TĂNG NGẮN HẠN (vài giờ-ngày) rồi đảo chiều</w:t>
            </w:r>
          </w:p>
        </w:tc>
      </w:tr>
    </w:tbl>
    <w:p>
      <w:pPr>
        <w:pStyle w:val="Heading1"/>
        <w:pBdr>
          <w:bottom w:val="single" w:color="B8860B" w:sz="8" w:space="4"/>
        </w:pBdr>
        <w:spacing w:after="160" w:before="360"/>
      </w:pPr>
      <w:r>
        <w:rPr>
          <w:b/>
          <w:bCs/>
          <w:color w:val="B8860B"/>
          <w:sz w:val="30"/>
          <w:szCs w:val="30"/>
        </w:rPr>
        <w:t xml:space="preserve">PHẦN 10 — BẢNG TỔNG HỢP TRA CỨU NHANH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shd w:fill="2F2F2F" w:val="clear"/>
            <w:tcMar>
              <w:top w:type="dxa" w:w="100"/>
              <w:left w:type="dxa" w:w="120"/>
              <w:bottom w:type="dxa" w:w="100"/>
              <w:right w:type="dxa" w:w="120"/>
            </w:tcMar>
          </w:tcPr>
          <w:p>
            <w:r>
              <w:rPr>
                <w:b/>
                <w:bCs/>
                <w:color w:val="FFFFFF"/>
                <w:sz w:val="20"/>
                <w:szCs w:val="20"/>
              </w:rPr>
              <w:t xml:space="preserve">Chỉ số / Sự kiện</w:t>
            </w:r>
          </w:p>
        </w:tc>
        <w:tc>
          <w:tcPr>
            <w:tcW w:type="dxa" w:w="2913"/>
            <w:shd w:fill="2F2F2F" w:val="clear"/>
            <w:tcMar>
              <w:top w:type="dxa" w:w="100"/>
              <w:left w:type="dxa" w:w="120"/>
              <w:bottom w:type="dxa" w:w="100"/>
              <w:right w:type="dxa" w:w="120"/>
            </w:tcMar>
          </w:tcPr>
          <w:p>
            <w:r>
              <w:rPr>
                <w:b/>
                <w:bCs/>
                <w:color w:val="FFFFFF"/>
                <w:sz w:val="20"/>
                <w:szCs w:val="20"/>
              </w:rPr>
              <w:t xml:space="preserve">CAO hơn dự báo → Vàng</w:t>
            </w:r>
          </w:p>
        </w:tc>
        <w:tc>
          <w:tcPr>
            <w:tcW w:type="dxa" w:w="2913"/>
            <w:shd w:fill="2F2F2F" w:val="clear"/>
            <w:tcMar>
              <w:top w:type="dxa" w:w="100"/>
              <w:left w:type="dxa" w:w="120"/>
              <w:bottom w:type="dxa" w:w="100"/>
              <w:right w:type="dxa" w:w="120"/>
            </w:tcMar>
          </w:tcPr>
          <w:p>
            <w:r>
              <w:rPr>
                <w:b/>
                <w:bCs/>
                <w:color w:val="FFFFFF"/>
                <w:sz w:val="20"/>
                <w:szCs w:val="20"/>
              </w:rPr>
              <w:t xml:space="preserve">THẤP hơn dự báo → Vàng</w:t>
            </w:r>
          </w:p>
        </w:tc>
      </w:tr>
      <w:tr>
        <w:tc>
          <w:tcPr>
            <w:tcW w:type="dxa" w:w="3200"/>
            <w:shd w:fill="FFFFFF" w:val="clear"/>
            <w:tcMar>
              <w:top w:type="dxa" w:w="80"/>
              <w:left w:type="dxa" w:w="120"/>
              <w:bottom w:type="dxa" w:w="80"/>
              <w:right w:type="dxa" w:w="120"/>
            </w:tcMar>
          </w:tcPr>
          <w:p>
            <w:r>
              <w:rPr>
                <w:sz w:val="20"/>
                <w:szCs w:val="20"/>
              </w:rPr>
              <w:t xml:space="preserve">NFP (Bảng lương)</w:t>
            </w:r>
          </w:p>
        </w:tc>
        <w:tc>
          <w:tcPr>
            <w:tcW w:type="dxa" w:w="2913"/>
            <w:shd w:fill="FFFFFF" w:val="clear"/>
            <w:tcMar>
              <w:top w:type="dxa" w:w="80"/>
              <w:left w:type="dxa" w:w="120"/>
              <w:bottom w:type="dxa" w:w="80"/>
              <w:right w:type="dxa" w:w="120"/>
            </w:tcMar>
          </w:tcPr>
          <w:p>
            <w:r>
              <w:rPr>
                <w:b/>
                <w:bCs/>
                <w:color w:val="B22222"/>
              </w:rPr>
              <w:t xml:space="preserve">🔴 Giảm</w:t>
            </w:r>
          </w:p>
        </w:tc>
        <w:tc>
          <w:tcPr>
            <w:tcW w:type="dxa" w:w="2913"/>
            <w:shd w:fill="FFFFFF" w:val="clear"/>
            <w:tcMar>
              <w:top w:type="dxa" w:w="80"/>
              <w:left w:type="dxa" w:w="120"/>
              <w:bottom w:type="dxa" w:w="80"/>
              <w:right w:type="dxa" w:w="120"/>
            </w:tcMar>
          </w:tcPr>
          <w:p>
            <w:r>
              <w:rPr>
                <w:b/>
                <w:bCs/>
                <w:color w:val="1B7F3B"/>
              </w:rPr>
              <w:t xml:space="preserve">🟢 Tăng</w:t>
            </w:r>
          </w:p>
        </w:tc>
      </w:tr>
      <w:tr>
        <w:tc>
          <w:tcPr>
            <w:tcW w:type="dxa" w:w="3200"/>
            <w:shd w:fill="F7F2E7" w:val="clear"/>
            <w:tcMar>
              <w:top w:type="dxa" w:w="80"/>
              <w:left w:type="dxa" w:w="120"/>
              <w:bottom w:type="dxa" w:w="80"/>
              <w:right w:type="dxa" w:w="120"/>
            </w:tcMar>
          </w:tcPr>
          <w:p>
            <w:r>
              <w:rPr>
                <w:sz w:val="20"/>
                <w:szCs w:val="20"/>
              </w:rPr>
              <w:t xml:space="preserve">CPI (Lạm phát tiêu dùng)</w:t>
            </w:r>
          </w:p>
        </w:tc>
        <w:tc>
          <w:tcPr>
            <w:tcW w:type="dxa" w:w="2913"/>
            <w:shd w:fill="F7F2E7" w:val="clear"/>
            <w:tcMar>
              <w:top w:type="dxa" w:w="80"/>
              <w:left w:type="dxa" w:w="120"/>
              <w:bottom w:type="dxa" w:w="80"/>
              <w:right w:type="dxa" w:w="120"/>
            </w:tcMar>
          </w:tcPr>
          <w:p>
            <w:r>
              <w:rPr>
                <w:b/>
                <w:bCs/>
                <w:color w:val="B22222"/>
              </w:rPr>
              <w:t xml:space="preserve">🔴 Giảm</w:t>
            </w:r>
          </w:p>
        </w:tc>
        <w:tc>
          <w:tcPr>
            <w:tcW w:type="dxa" w:w="2913"/>
            <w:shd w:fill="F7F2E7" w:val="clear"/>
            <w:tcMar>
              <w:top w:type="dxa" w:w="80"/>
              <w:left w:type="dxa" w:w="120"/>
              <w:bottom w:type="dxa" w:w="80"/>
              <w:right w:type="dxa" w:w="120"/>
            </w:tcMar>
          </w:tcPr>
          <w:p>
            <w:r>
              <w:rPr>
                <w:b/>
                <w:bCs/>
                <w:color w:val="1B7F3B"/>
              </w:rPr>
              <w:t xml:space="preserve">🟢 Tăng</w:t>
            </w:r>
          </w:p>
        </w:tc>
      </w:tr>
      <w:tr>
        <w:tc>
          <w:tcPr>
            <w:tcW w:type="dxa" w:w="3200"/>
            <w:shd w:fill="FFFFFF" w:val="clear"/>
            <w:tcMar>
              <w:top w:type="dxa" w:w="80"/>
              <w:left w:type="dxa" w:w="120"/>
              <w:bottom w:type="dxa" w:w="80"/>
              <w:right w:type="dxa" w:w="120"/>
            </w:tcMar>
          </w:tcPr>
          <w:p>
            <w:r>
              <w:rPr>
                <w:sz w:val="20"/>
                <w:szCs w:val="20"/>
              </w:rPr>
              <w:t xml:space="preserve">Core PCE (thước đo Fed ưu tiên)</w:t>
            </w:r>
          </w:p>
        </w:tc>
        <w:tc>
          <w:tcPr>
            <w:tcW w:type="dxa" w:w="2913"/>
            <w:shd w:fill="FFFFFF" w:val="clear"/>
            <w:tcMar>
              <w:top w:type="dxa" w:w="80"/>
              <w:left w:type="dxa" w:w="120"/>
              <w:bottom w:type="dxa" w:w="80"/>
              <w:right w:type="dxa" w:w="120"/>
            </w:tcMar>
          </w:tcPr>
          <w:p>
            <w:r>
              <w:rPr>
                <w:b/>
                <w:bCs/>
                <w:color w:val="B22222"/>
              </w:rPr>
              <w:t xml:space="preserve">🔴 Giảm</w:t>
            </w:r>
          </w:p>
        </w:tc>
        <w:tc>
          <w:tcPr>
            <w:tcW w:type="dxa" w:w="2913"/>
            <w:shd w:fill="FFFFFF" w:val="clear"/>
            <w:tcMar>
              <w:top w:type="dxa" w:w="80"/>
              <w:left w:type="dxa" w:w="120"/>
              <w:bottom w:type="dxa" w:w="80"/>
              <w:right w:type="dxa" w:w="120"/>
            </w:tcMar>
          </w:tcPr>
          <w:p>
            <w:r>
              <w:rPr>
                <w:b/>
                <w:bCs/>
                <w:color w:val="1B7F3B"/>
              </w:rPr>
              <w:t xml:space="preserve">🟢 Tăng</w:t>
            </w:r>
          </w:p>
        </w:tc>
      </w:tr>
      <w:tr>
        <w:tc>
          <w:tcPr>
            <w:tcW w:type="dxa" w:w="3200"/>
            <w:shd w:fill="F7F2E7" w:val="clear"/>
            <w:tcMar>
              <w:top w:type="dxa" w:w="80"/>
              <w:left w:type="dxa" w:w="120"/>
              <w:bottom w:type="dxa" w:w="80"/>
              <w:right w:type="dxa" w:w="120"/>
            </w:tcMar>
          </w:tcPr>
          <w:p>
            <w:r>
              <w:rPr>
                <w:sz w:val="20"/>
                <w:szCs w:val="20"/>
              </w:rPr>
              <w:t xml:space="preserve">PPI (Giá sản xuất)</w:t>
            </w:r>
          </w:p>
        </w:tc>
        <w:tc>
          <w:tcPr>
            <w:tcW w:type="dxa" w:w="2913"/>
            <w:shd w:fill="F7F2E7" w:val="clear"/>
            <w:tcMar>
              <w:top w:type="dxa" w:w="80"/>
              <w:left w:type="dxa" w:w="120"/>
              <w:bottom w:type="dxa" w:w="80"/>
              <w:right w:type="dxa" w:w="120"/>
            </w:tcMar>
          </w:tcPr>
          <w:p>
            <w:r>
              <w:rPr>
                <w:b/>
                <w:bCs/>
                <w:color w:val="B22222"/>
              </w:rPr>
              <w:t xml:space="preserve">🔴 Giảm nhẹ</w:t>
            </w:r>
          </w:p>
        </w:tc>
        <w:tc>
          <w:tcPr>
            <w:tcW w:type="dxa" w:w="2913"/>
            <w:shd w:fill="F7F2E7" w:val="clear"/>
            <w:tcMar>
              <w:top w:type="dxa" w:w="80"/>
              <w:left w:type="dxa" w:w="120"/>
              <w:bottom w:type="dxa" w:w="80"/>
              <w:right w:type="dxa" w:w="120"/>
            </w:tcMar>
          </w:tcPr>
          <w:p>
            <w:r>
              <w:rPr>
                <w:b/>
                <w:bCs/>
                <w:color w:val="1B7F3B"/>
              </w:rPr>
              <w:t xml:space="preserve">🟢 Tăng nhẹ</w:t>
            </w:r>
          </w:p>
        </w:tc>
      </w:tr>
      <w:tr>
        <w:tc>
          <w:tcPr>
            <w:tcW w:type="dxa" w:w="3200"/>
            <w:shd w:fill="FFFFFF" w:val="clear"/>
            <w:tcMar>
              <w:top w:type="dxa" w:w="80"/>
              <w:left w:type="dxa" w:w="120"/>
              <w:bottom w:type="dxa" w:w="80"/>
              <w:right w:type="dxa" w:w="120"/>
            </w:tcMar>
          </w:tcPr>
          <w:p>
            <w:r>
              <w:rPr>
                <w:sz w:val="20"/>
                <w:szCs w:val="20"/>
              </w:rPr>
              <w:t xml:space="preserve">PMI (Manufacturing/Services)</w:t>
            </w:r>
          </w:p>
        </w:tc>
        <w:tc>
          <w:tcPr>
            <w:tcW w:type="dxa" w:w="2913"/>
            <w:shd w:fill="FFFFFF" w:val="clear"/>
            <w:tcMar>
              <w:top w:type="dxa" w:w="80"/>
              <w:left w:type="dxa" w:w="120"/>
              <w:bottom w:type="dxa" w:w="80"/>
              <w:right w:type="dxa" w:w="120"/>
            </w:tcMar>
          </w:tcPr>
          <w:p>
            <w:r>
              <w:rPr>
                <w:b/>
                <w:bCs/>
                <w:color w:val="B22222"/>
              </w:rPr>
              <w:t xml:space="preserve">🔴 Giảm</w:t>
            </w:r>
          </w:p>
        </w:tc>
        <w:tc>
          <w:tcPr>
            <w:tcW w:type="dxa" w:w="2913"/>
            <w:shd w:fill="FFFFFF" w:val="clear"/>
            <w:tcMar>
              <w:top w:type="dxa" w:w="80"/>
              <w:left w:type="dxa" w:w="120"/>
              <w:bottom w:type="dxa" w:w="80"/>
              <w:right w:type="dxa" w:w="120"/>
            </w:tcMar>
          </w:tcPr>
          <w:p>
            <w:r>
              <w:rPr>
                <w:b/>
                <w:bCs/>
                <w:color w:val="1B7F3B"/>
              </w:rPr>
              <w:t xml:space="preserve">🟢 Tăng</w:t>
            </w:r>
          </w:p>
        </w:tc>
      </w:tr>
      <w:tr>
        <w:tc>
          <w:tcPr>
            <w:tcW w:type="dxa" w:w="3200"/>
            <w:shd w:fill="F7F2E7" w:val="clear"/>
            <w:tcMar>
              <w:top w:type="dxa" w:w="80"/>
              <w:left w:type="dxa" w:w="120"/>
              <w:bottom w:type="dxa" w:w="80"/>
              <w:right w:type="dxa" w:w="120"/>
            </w:tcMar>
          </w:tcPr>
          <w:p>
            <w:r>
              <w:rPr>
                <w:sz w:val="20"/>
                <w:szCs w:val="20"/>
              </w:rPr>
              <w:t xml:space="preserve">ADP Employment</w:t>
            </w:r>
          </w:p>
        </w:tc>
        <w:tc>
          <w:tcPr>
            <w:tcW w:type="dxa" w:w="2913"/>
            <w:shd w:fill="F7F2E7" w:val="clear"/>
            <w:tcMar>
              <w:top w:type="dxa" w:w="80"/>
              <w:left w:type="dxa" w:w="120"/>
              <w:bottom w:type="dxa" w:w="80"/>
              <w:right w:type="dxa" w:w="120"/>
            </w:tcMar>
          </w:tcPr>
          <w:p>
            <w:r>
              <w:rPr>
                <w:b/>
                <w:bCs/>
                <w:color w:val="B22222"/>
              </w:rPr>
              <w:t xml:space="preserve">🔴 Giảm</w:t>
            </w:r>
          </w:p>
        </w:tc>
        <w:tc>
          <w:tcPr>
            <w:tcW w:type="dxa" w:w="2913"/>
            <w:shd w:fill="F7F2E7" w:val="clear"/>
            <w:tcMar>
              <w:top w:type="dxa" w:w="80"/>
              <w:left w:type="dxa" w:w="120"/>
              <w:bottom w:type="dxa" w:w="80"/>
              <w:right w:type="dxa" w:w="120"/>
            </w:tcMar>
          </w:tcPr>
          <w:p>
            <w:r>
              <w:rPr>
                <w:b/>
                <w:bCs/>
                <w:color w:val="1B7F3B"/>
              </w:rPr>
              <w:t xml:space="preserve">🟢 Tăng</w:t>
            </w:r>
          </w:p>
        </w:tc>
      </w:tr>
      <w:tr>
        <w:tc>
          <w:tcPr>
            <w:tcW w:type="dxa" w:w="3200"/>
            <w:shd w:fill="FFFFFF" w:val="clear"/>
            <w:tcMar>
              <w:top w:type="dxa" w:w="80"/>
              <w:left w:type="dxa" w:w="120"/>
              <w:bottom w:type="dxa" w:w="80"/>
              <w:right w:type="dxa" w:w="120"/>
            </w:tcMar>
          </w:tcPr>
          <w:p>
            <w:r>
              <w:rPr>
                <w:sz w:val="20"/>
                <w:szCs w:val="20"/>
              </w:rPr>
              <w:t xml:space="preserve">Michigan Inflation Expectations</w:t>
            </w:r>
          </w:p>
        </w:tc>
        <w:tc>
          <w:tcPr>
            <w:tcW w:type="dxa" w:w="2913"/>
            <w:shd w:fill="FFFFFF" w:val="clear"/>
            <w:tcMar>
              <w:top w:type="dxa" w:w="80"/>
              <w:left w:type="dxa" w:w="120"/>
              <w:bottom w:type="dxa" w:w="80"/>
              <w:right w:type="dxa" w:w="120"/>
            </w:tcMar>
          </w:tcPr>
          <w:p>
            <w:r>
              <w:rPr>
                <w:b/>
                <w:bCs/>
                <w:color w:val="B22222"/>
              </w:rPr>
              <w:t xml:space="preserve">🔴 Giảm</w:t>
            </w:r>
          </w:p>
        </w:tc>
        <w:tc>
          <w:tcPr>
            <w:tcW w:type="dxa" w:w="2913"/>
            <w:shd w:fill="FFFFFF" w:val="clear"/>
            <w:tcMar>
              <w:top w:type="dxa" w:w="80"/>
              <w:left w:type="dxa" w:w="120"/>
              <w:bottom w:type="dxa" w:w="80"/>
              <w:right w:type="dxa" w:w="120"/>
            </w:tcMar>
          </w:tcPr>
          <w:p>
            <w:r>
              <w:rPr>
                <w:b/>
                <w:bCs/>
                <w:color w:val="1B7F3B"/>
              </w:rPr>
              <w:t xml:space="preserve">🟢 Tăng</w:t>
            </w:r>
          </w:p>
        </w:tc>
      </w:tr>
      <w:tr>
        <w:tc>
          <w:tcPr>
            <w:tcW w:type="dxa" w:w="3200"/>
            <w:shd w:fill="F7F2E7" w:val="clear"/>
            <w:tcMar>
              <w:top w:type="dxa" w:w="80"/>
              <w:left w:type="dxa" w:w="120"/>
              <w:bottom w:type="dxa" w:w="80"/>
              <w:right w:type="dxa" w:w="120"/>
            </w:tcMar>
          </w:tcPr>
          <w:p>
            <w:r>
              <w:rPr>
                <w:sz w:val="20"/>
                <w:szCs w:val="20"/>
              </w:rPr>
              <w:t xml:space="preserve">Jobless Claims (số đơn thất nghiệp)</w:t>
            </w:r>
          </w:p>
        </w:tc>
        <w:tc>
          <w:tcPr>
            <w:tcW w:type="dxa" w:w="2913"/>
            <w:shd w:fill="F7F2E7" w:val="clear"/>
            <w:tcMar>
              <w:top w:type="dxa" w:w="80"/>
              <w:left w:type="dxa" w:w="120"/>
              <w:bottom w:type="dxa" w:w="80"/>
              <w:right w:type="dxa" w:w="120"/>
            </w:tcMar>
          </w:tcPr>
          <w:p>
            <w:r>
              <w:rPr>
                <w:b/>
                <w:bCs/>
                <w:color w:val="1B7F3B"/>
              </w:rPr>
              <w:t xml:space="preserve">🟢 Tăng (số CAO = xấu cho kinh tế)</w:t>
            </w:r>
          </w:p>
        </w:tc>
        <w:tc>
          <w:tcPr>
            <w:tcW w:type="dxa" w:w="2913"/>
            <w:shd w:fill="F7F2E7" w:val="clear"/>
            <w:tcMar>
              <w:top w:type="dxa" w:w="80"/>
              <w:left w:type="dxa" w:w="120"/>
              <w:bottom w:type="dxa" w:w="80"/>
              <w:right w:type="dxa" w:w="120"/>
            </w:tcMar>
          </w:tcPr>
          <w:p>
            <w:r>
              <w:rPr>
                <w:b/>
                <w:bCs/>
                <w:color w:val="B22222"/>
              </w:rPr>
              <w:t xml:space="preserve">🔴 Giảm (số THẤP = tốt cho kinh tế)</w:t>
            </w:r>
          </w:p>
        </w:tc>
      </w:tr>
      <w:tr>
        <w:tc>
          <w:tcPr>
            <w:tcW w:type="dxa" w:w="3200"/>
            <w:shd w:fill="FFFFFF" w:val="clear"/>
            <w:tcMar>
              <w:top w:type="dxa" w:w="80"/>
              <w:left w:type="dxa" w:w="120"/>
              <w:bottom w:type="dxa" w:w="80"/>
              <w:right w:type="dxa" w:w="120"/>
            </w:tcMar>
          </w:tcPr>
          <w:p>
            <w:r>
              <w:rPr>
                <w:sz w:val="20"/>
                <w:szCs w:val="20"/>
              </w:rPr>
              <w:t xml:space="preserve">Fed tăng lãi suất / Hawkish</w:t>
            </w:r>
          </w:p>
        </w:tc>
        <w:tc>
          <w:tcPr>
            <w:tcW w:type="dxa" w:w="2913"/>
            <w:shd w:fill="FFFFFF" w:val="clear"/>
            <w:tcMar>
              <w:top w:type="dxa" w:w="80"/>
              <w:left w:type="dxa" w:w="120"/>
              <w:bottom w:type="dxa" w:w="80"/>
              <w:right w:type="dxa" w:w="120"/>
            </w:tcMar>
          </w:tcPr>
          <w:p>
            <w:r>
              <w:rPr>
                <w:b/>
                <w:bCs/>
                <w:color w:val="B22222"/>
              </w:rPr>
              <w:t xml:space="preserve">🔴 Giảm</w:t>
            </w:r>
          </w:p>
        </w:tc>
        <w:tc>
          <w:tcPr>
            <w:tcW w:type="dxa" w:w="2913"/>
            <w:shd w:fill="FFFFFF" w:val="clear"/>
            <w:tcMar>
              <w:top w:type="dxa" w:w="80"/>
              <w:left w:type="dxa" w:w="120"/>
              <w:bottom w:type="dxa" w:w="80"/>
              <w:right w:type="dxa" w:w="120"/>
            </w:tcMar>
          </w:tcPr>
          <w:p>
            <w:r>
              <w:rPr>
                <w:sz w:val="20"/>
                <w:szCs w:val="20"/>
              </w:rPr>
              <w:t xml:space="preserve">—</w:t>
            </w:r>
          </w:p>
        </w:tc>
      </w:tr>
      <w:tr>
        <w:tc>
          <w:tcPr>
            <w:tcW w:type="dxa" w:w="3200"/>
            <w:shd w:fill="F7F2E7" w:val="clear"/>
            <w:tcMar>
              <w:top w:type="dxa" w:w="80"/>
              <w:left w:type="dxa" w:w="120"/>
              <w:bottom w:type="dxa" w:w="80"/>
              <w:right w:type="dxa" w:w="120"/>
            </w:tcMar>
          </w:tcPr>
          <w:p>
            <w:r>
              <w:rPr>
                <w:sz w:val="20"/>
                <w:szCs w:val="20"/>
              </w:rPr>
              <w:t xml:space="preserve">Fed giảm lãi suất / Dovish</w:t>
            </w:r>
          </w:p>
        </w:tc>
        <w:tc>
          <w:tcPr>
            <w:tcW w:type="dxa" w:w="2913"/>
            <w:shd w:fill="F7F2E7" w:val="clear"/>
            <w:tcMar>
              <w:top w:type="dxa" w:w="80"/>
              <w:left w:type="dxa" w:w="120"/>
              <w:bottom w:type="dxa" w:w="80"/>
              <w:right w:type="dxa" w:w="120"/>
            </w:tcMar>
          </w:tcPr>
          <w:p>
            <w:r>
              <w:rPr>
                <w:b/>
                <w:bCs/>
                <w:color w:val="1B7F3B"/>
              </w:rPr>
              <w:t xml:space="preserve">🟢 Tăng</w:t>
            </w:r>
          </w:p>
        </w:tc>
        <w:tc>
          <w:tcPr>
            <w:tcW w:type="dxa" w:w="2913"/>
            <w:shd w:fill="F7F2E7" w:val="clear"/>
            <w:tcMar>
              <w:top w:type="dxa" w:w="80"/>
              <w:left w:type="dxa" w:w="120"/>
              <w:bottom w:type="dxa" w:w="80"/>
              <w:right w:type="dxa" w:w="120"/>
            </w:tcMar>
          </w:tcPr>
          <w:p>
            <w:r>
              <w:rPr>
                <w:sz w:val="20"/>
                <w:szCs w:val="20"/>
              </w:rPr>
              <w:t xml:space="preserve">—</w:t>
            </w:r>
          </w:p>
        </w:tc>
      </w:tr>
      <w:tr>
        <w:tc>
          <w:tcPr>
            <w:tcW w:type="dxa" w:w="3200"/>
            <w:shd w:fill="FFFFFF" w:val="clear"/>
            <w:tcMar>
              <w:top w:type="dxa" w:w="80"/>
              <w:left w:type="dxa" w:w="120"/>
              <w:bottom w:type="dxa" w:w="80"/>
              <w:right w:type="dxa" w:w="120"/>
            </w:tcMar>
          </w:tcPr>
          <w:p>
            <w:r>
              <w:rPr>
                <w:sz w:val="20"/>
                <w:szCs w:val="20"/>
              </w:rPr>
              <w:t xml:space="preserve">Địa chính trị leo thang (kèm dầu tăng)</w:t>
            </w:r>
          </w:p>
        </w:tc>
        <w:tc>
          <w:tcPr>
            <w:tcW w:type="dxa" w:w="2913"/>
            <w:shd w:fill="FFFFFF" w:val="clear"/>
            <w:tcMar>
              <w:top w:type="dxa" w:w="80"/>
              <w:left w:type="dxa" w:w="120"/>
              <w:bottom w:type="dxa" w:w="80"/>
              <w:right w:type="dxa" w:w="120"/>
            </w:tcMar>
          </w:tcPr>
          <w:p>
            <w:r>
              <w:rPr>
                <w:b/>
                <w:bCs/>
                <w:color w:val="B22222"/>
              </w:rPr>
              <w:t xml:space="preserve">🔴 Thường Giảm (2026)</w:t>
            </w:r>
          </w:p>
        </w:tc>
        <w:tc>
          <w:tcPr>
            <w:tcW w:type="dxa" w:w="2913"/>
            <w:shd w:fill="FFFFFF" w:val="clear"/>
            <w:tcMar>
              <w:top w:type="dxa" w:w="80"/>
              <w:left w:type="dxa" w:w="120"/>
              <w:bottom w:type="dxa" w:w="80"/>
              <w:right w:type="dxa" w:w="120"/>
            </w:tcMar>
          </w:tcPr>
          <w:p>
            <w:r>
              <w:rPr>
                <w:sz w:val="20"/>
                <w:szCs w:val="20"/>
              </w:rPr>
              <w:t xml:space="preserve">—</w:t>
            </w:r>
          </w:p>
        </w:tc>
      </w:tr>
    </w:tbl>
    <w:p>
      <w:pPr>
        <w:spacing w:after="120"/>
      </w:pPr>
    </w:p>
    <w:p>
      <w:pPr>
        <w:pBdr>
          <w:top w:val="single" w:color="FBE4E4" w:sz="4" w:space="6"/>
          <w:bottom w:val="single" w:color="FBE4E4" w:sz="4" w:space="6"/>
          <w:left w:val="single" w:color="FBE4E4" w:sz="18" w:space="6"/>
          <w:right w:val="single" w:color="FBE4E4" w:sz="4" w:space="6"/>
        </w:pBdr>
        <w:shd w:fill="FBE4E4" w:val="clear"/>
        <w:spacing w:after="200" w:before="120"/>
      </w:pPr>
      <w:r>
        <w:rPr>
          <w:b/>
          <w:bCs/>
          <w:color w:val="1A1A1A"/>
          <w:sz w:val="22"/>
          <w:szCs w:val="22"/>
        </w:rPr>
        <w:t xml:space="preserve">🔑 LƯU Ý QUAN TRỌNG với dòng "Jobless Claims": đây là chỉ số DUY NHẤT trong bảng có chiều ngược lại — số liệu CAO (nhiều người thất nghiệp) lại tốt cho vàng vì phản ánh kinh tế yếu → Fed dovish hơn. Đừng áp dụng máy móc "cao=giảm, thấp=tăng" cho mọi chỉ số!</w:t>
      </w:r>
    </w:p>
    <w:p>
      <w:pPr>
        <w:pStyle w:val="Heading1"/>
        <w:pBdr>
          <w:bottom w:val="single" w:color="B8860B" w:sz="8" w:space="4"/>
        </w:pBdr>
        <w:spacing w:after="160" w:before="360"/>
      </w:pPr>
      <w:r>
        <w:rPr>
          <w:b/>
          <w:bCs/>
          <w:color w:val="B8860B"/>
          <w:sz w:val="30"/>
          <w:szCs w:val="30"/>
        </w:rPr>
        <w:t xml:space="preserve">PHẦN 11 — THỨ TỰ ƯU TIÊN MỨC ĐỘ ẢNH HƯỞNG</w:t>
      </w:r>
    </w:p>
    <w:p>
      <w:pPr>
        <w:spacing w:after="140" w:line="300"/>
      </w:pPr>
      <w:r>
        <w:rPr>
          <w:b w:val="false"/>
          <w:bCs w:val="false"/>
          <w:i w:val="false"/>
          <w:iCs w:val="false"/>
          <w:color w:val="1A1A1A"/>
          <w:sz w:val="22"/>
          <w:szCs w:val="22"/>
        </w:rPr>
        <w:t xml:space="preserve">Không phải tin nào cũng quan trọng như nhau. Xếp hạng thực tế theo mức độ biến động thường gây ra cho vàng:</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color w:val="1A1A1A"/>
          <w:sz w:val="20"/>
          <w:szCs w:val="20"/>
        </w:rPr>
        <w:t xml:space="preserve">🥇 HẠNG 1 (Biến động cực mạnh, tức thời):</w:t>
      </w:r>
      <w:r>
        <w:br/>
        <w:t xml:space="preserve"/>
      </w:r>
      <w:r>
        <w:rPr>
          <w:rFonts w:ascii="Consolas" w:cs="Consolas" w:eastAsia="Consolas" w:hAnsi="Consolas"/>
          <w:color w:val="1A1A1A"/>
          <w:sz w:val="20"/>
          <w:szCs w:val="20"/>
        </w:rPr>
        <w:t xml:space="preserve">   FOMC Rate Decision, CPI, NFP</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 HẠNG 2 (Biến động mạnh):</w:t>
      </w:r>
      <w:r>
        <w:br/>
        <w:t xml:space="preserve"/>
      </w:r>
      <w:r>
        <w:rPr>
          <w:rFonts w:ascii="Consolas" w:cs="Consolas" w:eastAsia="Consolas" w:hAnsi="Consolas"/>
          <w:color w:val="1A1A1A"/>
          <w:sz w:val="20"/>
          <w:szCs w:val="20"/>
        </w:rPr>
        <w:t xml:space="preserve">   FOMC Minutes, Core PCE, Phát biểu Chủ tịch Fed,</w:t>
      </w:r>
      <w:r>
        <w:br/>
        <w:t xml:space="preserve"/>
      </w:r>
      <w:r>
        <w:rPr>
          <w:rFonts w:ascii="Consolas" w:cs="Consolas" w:eastAsia="Consolas" w:hAnsi="Consolas"/>
          <w:color w:val="1A1A1A"/>
          <w:sz w:val="20"/>
          <w:szCs w:val="20"/>
        </w:rPr>
        <w:t xml:space="preserve">   Sự kiện địa chính trị đột ngột (tấn công quân sự)</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 HẠNG 3 (Biến động vừa phải):</w:t>
      </w:r>
      <w:r>
        <w:br/>
        <w:t xml:space="preserve"/>
      </w:r>
      <w:r>
        <w:rPr>
          <w:rFonts w:ascii="Consolas" w:cs="Consolas" w:eastAsia="Consolas" w:hAnsi="Consolas"/>
          <w:color w:val="1A1A1A"/>
          <w:sz w:val="20"/>
          <w:szCs w:val="20"/>
        </w:rPr>
        <w:t xml:space="preserve">   PPI, PMI, ADP Employment, Michigan Sentiment</w:t>
      </w:r>
      <w:r>
        <w:br/>
        <w:t xml:space="preserve"/>
      </w:r>
      <w:r>
        <w:rPr>
          <w:rFonts w:ascii="Consolas" w:cs="Consolas" w:eastAsia="Consolas" w:hAnsi="Consolas"/>
          <w:color w:val="1A1A1A"/>
          <w:sz w:val="20"/>
          <w:szCs w:val="20"/>
        </w:rPr>
        <w:t xml:space="preserve"/>
      </w:r>
      <w:r>
        <w:br/>
        <w:t xml:space="preserve"/>
      </w:r>
      <w:r>
        <w:rPr>
          <w:rFonts w:ascii="Consolas" w:cs="Consolas" w:eastAsia="Consolas" w:hAnsi="Consolas"/>
          <w:color w:val="1A1A1A"/>
          <w:sz w:val="20"/>
          <w:szCs w:val="20"/>
        </w:rPr>
        <w:t xml:space="preserve">🎖️ HẠNG 4 (Biến động nhẹ, thường chỉ xác nhận xu hướng):</w:t>
      </w:r>
      <w:r>
        <w:br/>
        <w:t xml:space="preserve"/>
      </w:r>
      <w:r>
        <w:rPr>
          <w:rFonts w:ascii="Consolas" w:cs="Consolas" w:eastAsia="Consolas" w:hAnsi="Consolas"/>
          <w:color w:val="1A1A1A"/>
          <w:sz w:val="20"/>
          <w:szCs w:val="20"/>
        </w:rPr>
        <w:t xml:space="preserve">   Jobless Claims hàng tuần, Philly Fed Index,</w:t>
      </w:r>
      <w:r>
        <w:br/>
        <w:t xml:space="preserve"/>
      </w:r>
      <w:r>
        <w:rPr>
          <w:rFonts w:ascii="Consolas" w:cs="Consolas" w:eastAsia="Consolas" w:hAnsi="Consolas"/>
          <w:color w:val="1A1A1A"/>
          <w:sz w:val="20"/>
          <w:szCs w:val="20"/>
        </w:rPr>
        <w:t xml:space="preserve">   Beige Book, Consumer Confidence</w:t>
      </w:r>
    </w:p>
    <w:p>
      <w:pPr>
        <w:pStyle w:val="Heading1"/>
        <w:pBdr>
          <w:bottom w:val="single" w:color="B8860B" w:sz="8" w:space="4"/>
        </w:pBdr>
        <w:spacing w:after="160" w:before="360"/>
      </w:pPr>
      <w:r>
        <w:rPr>
          <w:b/>
          <w:bCs/>
          <w:color w:val="B8860B"/>
          <w:sz w:val="30"/>
          <w:szCs w:val="30"/>
        </w:rPr>
        <w:t xml:space="preserve">TRIẾT LÝ SỬ DỤNG TIN TỨC TRONG GIAO DỊCH</w:t>
      </w:r>
    </w:p>
    <w:p>
      <w:pPr>
        <w:pBdr>
          <w:top w:val="single" w:color="F7F2E7" w:sz="4" w:space="6"/>
          <w:bottom w:val="single" w:color="F7F2E7" w:sz="4" w:space="6"/>
          <w:left w:val="single" w:color="F7F2E7" w:sz="18" w:space="6"/>
          <w:right w:val="single" w:color="F7F2E7" w:sz="4" w:space="6"/>
        </w:pBdr>
        <w:shd w:fill="F7F2E7" w:val="clear"/>
        <w:spacing w:after="200" w:before="120"/>
      </w:pPr>
      <w:r>
        <w:rPr>
          <w:b/>
          <w:bCs/>
          <w:color w:val="1A1A1A"/>
          <w:sz w:val="22"/>
          <w:szCs w:val="22"/>
        </w:rPr>
        <w:t xml:space="preserve">Không nên giao dịch DỰA HOÀN TOÀN vào dự đoán tin tức trước khi công bố — vì kết quả luôn có thể bất ngờ theo cả 2 chiều. Cách dùng đúng là: (1) BIẾT LỊCH tin tức để tránh vào lệnh ngay trước giờ công bố; (2) sau khi tin ra, dùng kết quả THỰC TẾ để xác nhận hoặc phủ định phân tích kỹ thuật (3MA + VWAP); (3) không bao giờ giữ lệnh lớn xuyên qua các sự kiện Hạng 1 &amp; Hạng 2.</w:t>
      </w:r>
    </w:p>
    <w:p>
      <w:pPr>
        <w:spacing w:after="140" w:line="300"/>
      </w:pPr>
      <w:r>
        <w:rPr>
          <w:b w:val="false"/>
          <w:bCs w:val="false"/>
          <w:i/>
          <w:iCs/>
          <w:color w:val="1A1A1A"/>
          <w:sz w:val="22"/>
          <w:szCs w:val="22"/>
        </w:rPr>
        <w:t xml:space="preserve">Kết hợp: TIN TỨC cho biết HƯỚNG (dòng tiền vĩ mô đang nghiêng về đâu), còn KỸ THUẬT (3MA + VWAP) cho biết ĐIỂM VÀO LỆNH chính xác. Cả hai luôn cần đồng thuận với nhau để có xác suất thắng cao nhất.</w:t>
      </w:r>
    </w:p>
    <w:p>
      <w:pPr>
        <w:spacing w:after="300"/>
      </w:pPr>
    </w:p>
    <w:p>
      <w:pPr>
        <w:pBdr>
          <w:top w:val="single" w:color="DDDDDD" w:sz="4" w:space="8"/>
        </w:pBdr>
        <w:jc w:val="center"/>
      </w:pPr>
      <w:r>
        <w:rPr>
          <w:i/>
          <w:iCs/>
          <w:color w:val="666666"/>
          <w:sz w:val="18"/>
          <w:szCs w:val="18"/>
        </w:rPr>
        <w:t xml:space="preserve">Tài liệu tổng hợp từ các buổi phân tích thực chiến XAUUSD, giai đoạn 06/2026 – 07/2026.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i/>
        <w:iCs/>
        <w:color w:val="666666"/>
        <w:sz w:val="16"/>
        <w:szCs w:val="16"/>
      </w:rPr>
      <w:t xml:space="preserve">Tin tức vĩ mô &amp; Tác động lên giá Vàng — Tài liệu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2026-07-20T12:41:28.442Z</dcterms:created>
  <dcterms:modified xsi:type="dcterms:W3CDTF">2026-07-20T12:41:28.478Z</dcterms:modified>
</cp:coreProperties>
</file>

<file path=docProps/custom.xml><?xml version="1.0" encoding="utf-8"?>
<Properties xmlns="http://schemas.openxmlformats.org/officeDocument/2006/custom-properties" xmlns:vt="http://schemas.openxmlformats.org/officeDocument/2006/docPropsVTypes"/>
</file>