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2139" w:rsidRDefault="00A22576" w:rsidP="00D17318">
      <w:pPr>
        <w:spacing w:line="276" w:lineRule="auto"/>
        <w:jc w:val="both"/>
        <w:rPr>
          <w:rFonts w:ascii="Cambria" w:hAnsi="Cambria"/>
          <w:sz w:val="16"/>
          <w:szCs w:val="16"/>
        </w:rPr>
      </w:pPr>
      <w:r>
        <w:rPr>
          <w:rFonts w:ascii="Cambria" w:hAnsi="Cambria"/>
          <w:sz w:val="16"/>
          <w:szCs w:val="16"/>
        </w:rPr>
        <w:t>Topic: To know oneself is true progress</w:t>
      </w:r>
    </w:p>
    <w:p w:rsidR="00A22576" w:rsidRDefault="00A22576" w:rsidP="00D17318">
      <w:pPr>
        <w:spacing w:line="276" w:lineRule="auto"/>
        <w:jc w:val="both"/>
        <w:rPr>
          <w:rFonts w:ascii="Cambria" w:hAnsi="Cambria"/>
          <w:sz w:val="16"/>
          <w:szCs w:val="16"/>
        </w:rPr>
      </w:pPr>
    </w:p>
    <w:p w:rsidR="00A22576" w:rsidRDefault="00A22576" w:rsidP="00D17318">
      <w:pPr>
        <w:spacing w:line="276" w:lineRule="auto"/>
        <w:jc w:val="both"/>
        <w:rPr>
          <w:rFonts w:ascii="Cambria" w:hAnsi="Cambria"/>
          <w:sz w:val="16"/>
          <w:szCs w:val="16"/>
        </w:rPr>
      </w:pPr>
      <w:r>
        <w:rPr>
          <w:rFonts w:ascii="Cambria" w:hAnsi="Cambria"/>
          <w:sz w:val="16"/>
          <w:szCs w:val="16"/>
        </w:rPr>
        <w:t>I think you also have many ways to see something which is valuable to you or not!</w:t>
      </w:r>
    </w:p>
    <w:p w:rsidR="00A22576" w:rsidRDefault="00A22576" w:rsidP="00D17318">
      <w:pPr>
        <w:spacing w:line="276" w:lineRule="auto"/>
        <w:jc w:val="both"/>
        <w:rPr>
          <w:rFonts w:ascii="Cambria" w:hAnsi="Cambria"/>
          <w:sz w:val="16"/>
          <w:szCs w:val="16"/>
        </w:rPr>
      </w:pPr>
      <w:r>
        <w:rPr>
          <w:rFonts w:ascii="Cambria" w:hAnsi="Cambria"/>
          <w:sz w:val="16"/>
          <w:szCs w:val="16"/>
        </w:rPr>
        <w:t>To me, to see a thing is valuable or not – it would be depends on what do you want to use it for?</w:t>
      </w:r>
    </w:p>
    <w:p w:rsidR="00A22576" w:rsidRDefault="00A22576" w:rsidP="00D17318">
      <w:pPr>
        <w:spacing w:line="276" w:lineRule="auto"/>
        <w:jc w:val="both"/>
        <w:rPr>
          <w:rFonts w:ascii="Cambria" w:hAnsi="Cambria"/>
          <w:sz w:val="16"/>
          <w:szCs w:val="16"/>
        </w:rPr>
      </w:pPr>
      <w:r>
        <w:rPr>
          <w:rFonts w:ascii="Cambria" w:hAnsi="Cambria"/>
          <w:sz w:val="16"/>
          <w:szCs w:val="16"/>
        </w:rPr>
        <w:t>As we do warm up before!</w:t>
      </w:r>
    </w:p>
    <w:p w:rsidR="00A22576" w:rsidRDefault="00A22576" w:rsidP="00D17318">
      <w:pPr>
        <w:spacing w:line="276" w:lineRule="auto"/>
        <w:jc w:val="both"/>
        <w:rPr>
          <w:rFonts w:ascii="Cambria" w:hAnsi="Cambria"/>
          <w:sz w:val="16"/>
          <w:szCs w:val="16"/>
        </w:rPr>
      </w:pPr>
      <w:r>
        <w:rPr>
          <w:rFonts w:ascii="Cambria" w:hAnsi="Cambria"/>
          <w:sz w:val="16"/>
          <w:szCs w:val="16"/>
        </w:rPr>
        <w:t>How can you use a pencil or a pen to pick a candy, right?</w:t>
      </w:r>
    </w:p>
    <w:p w:rsidR="00A22576" w:rsidRDefault="00A22576" w:rsidP="00D17318">
      <w:pPr>
        <w:spacing w:line="276" w:lineRule="auto"/>
        <w:jc w:val="both"/>
        <w:rPr>
          <w:rFonts w:ascii="Cambria" w:hAnsi="Cambria"/>
          <w:sz w:val="16"/>
          <w:szCs w:val="16"/>
        </w:rPr>
      </w:pPr>
      <w:r>
        <w:rPr>
          <w:rFonts w:ascii="Cambria" w:hAnsi="Cambria"/>
          <w:sz w:val="16"/>
          <w:szCs w:val="16"/>
        </w:rPr>
        <w:t xml:space="preserve">To pick a candy – I need to think of something of pair like chopstick or having space </w:t>
      </w:r>
      <w:r w:rsidR="00D17318">
        <w:rPr>
          <w:rFonts w:ascii="Cambria" w:hAnsi="Cambria"/>
          <w:sz w:val="16"/>
          <w:szCs w:val="16"/>
        </w:rPr>
        <w:t>bowl such as spoon</w:t>
      </w:r>
    </w:p>
    <w:p w:rsidR="00D17318" w:rsidRDefault="00D17318" w:rsidP="00D17318">
      <w:pPr>
        <w:spacing w:line="276" w:lineRule="auto"/>
        <w:jc w:val="both"/>
        <w:rPr>
          <w:rFonts w:ascii="Cambria" w:hAnsi="Cambria"/>
          <w:sz w:val="16"/>
          <w:szCs w:val="16"/>
        </w:rPr>
      </w:pPr>
      <w:r w:rsidRPr="00D17318">
        <w:rPr>
          <w:rFonts w:ascii="Cambria" w:hAnsi="Cambria"/>
          <w:sz w:val="16"/>
          <w:szCs w:val="16"/>
        </w:rPr>
        <w:drawing>
          <wp:inline distT="0" distB="0" distL="0" distR="0" wp14:anchorId="0EC1D508" wp14:editId="63949841">
            <wp:extent cx="1975095" cy="1264004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94678" cy="127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17318" w:rsidRPr="00A22576" w:rsidRDefault="00D17318" w:rsidP="00D17318">
      <w:pPr>
        <w:spacing w:line="276" w:lineRule="auto"/>
        <w:jc w:val="both"/>
        <w:rPr>
          <w:rFonts w:ascii="Cambria" w:hAnsi="Cambria"/>
          <w:sz w:val="16"/>
          <w:szCs w:val="16"/>
        </w:rPr>
      </w:pPr>
    </w:p>
    <w:sectPr w:rsidR="00D17318" w:rsidRPr="00A22576" w:rsidSect="00A22576">
      <w:pgSz w:w="8391" w:h="11907" w:code="11"/>
      <w:pgMar w:top="630" w:right="741" w:bottom="63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576"/>
    <w:rsid w:val="00442139"/>
    <w:rsid w:val="00A22576"/>
    <w:rsid w:val="00D17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E63DAD-9072-4790-8E05-DD35C9093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TRIEU NGOC PHAN/LGEDV MULTIMEDIA TEAM(trieu.phan@lge.com)</dc:creator>
  <cp:keywords/>
  <dc:description/>
  <cp:lastModifiedBy>TRIEU NGOC PHAN/LGEDV MULTIMEDIA TEAM(trieu.phan@lge.com)</cp:lastModifiedBy>
  <cp:revision>1</cp:revision>
  <dcterms:created xsi:type="dcterms:W3CDTF">2025-03-26T08:09:00Z</dcterms:created>
  <dcterms:modified xsi:type="dcterms:W3CDTF">2025-03-26T08:23:00Z</dcterms:modified>
</cp:coreProperties>
</file>