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159CB908" w:rsidR="00CD5304" w:rsidRPr="00CD5304" w:rsidRDefault="00C11B31" w:rsidP="00CD5304">
      <w:pPr>
        <w:pStyle w:val="Titel"/>
        <w:rPr>
          <w:lang w:val="en-US"/>
        </w:rPr>
      </w:pPr>
      <w:r>
        <w:rPr>
          <w:lang w:val="en-US"/>
        </w:rPr>
        <w:t>G5-Inverted assignment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5304" w:rsidRPr="00EF2417" w14:paraId="10D3C3E1" w14:textId="77777777" w:rsidTr="000C5D2B">
        <w:tc>
          <w:tcPr>
            <w:tcW w:w="1555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7507" w:type="dxa"/>
          </w:tcPr>
          <w:p w14:paraId="26CC9097" w14:textId="0640921F" w:rsidR="00CD5304" w:rsidRDefault="00EF2417">
            <w:pPr>
              <w:rPr>
                <w:lang w:val="en-US"/>
              </w:rPr>
            </w:pPr>
            <w:r>
              <w:rPr>
                <w:lang w:val="en-US"/>
              </w:rPr>
              <w:t>Instead of brainstorming for solutions, the task will be to increase t</w:t>
            </w:r>
            <w:r w:rsidR="00483D7C">
              <w:rPr>
                <w:lang w:val="en-US"/>
              </w:rPr>
              <w:t>he problem (make the situation worse).</w:t>
            </w:r>
            <w:r w:rsidR="007E4675">
              <w:rPr>
                <w:lang w:val="en-US"/>
              </w:rPr>
              <w:t xml:space="preserve"> At the end of the workshop, the ideas are reviewed</w:t>
            </w:r>
            <w:r w:rsidR="00880AE8">
              <w:rPr>
                <w:lang w:val="en-US"/>
              </w:rPr>
              <w:t xml:space="preserve">. Some solutions might be inverted to </w:t>
            </w:r>
            <w:r w:rsidR="00D31F3A">
              <w:rPr>
                <w:lang w:val="en-US"/>
              </w:rPr>
              <w:t xml:space="preserve">actually </w:t>
            </w:r>
            <w:r w:rsidR="00880AE8">
              <w:rPr>
                <w:lang w:val="en-US"/>
              </w:rPr>
              <w:t>solve the problem.</w:t>
            </w:r>
          </w:p>
        </w:tc>
      </w:tr>
      <w:tr w:rsidR="00CD5304" w:rsidRPr="00C11B31" w14:paraId="10182860" w14:textId="77777777" w:rsidTr="000C5D2B">
        <w:tc>
          <w:tcPr>
            <w:tcW w:w="1555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7507" w:type="dxa"/>
          </w:tcPr>
          <w:p w14:paraId="002B16D9" w14:textId="4F021E0E" w:rsidR="00CD5304" w:rsidRPr="00CD5304" w:rsidRDefault="00492C7A">
            <w:pPr>
              <w:rPr>
                <w:lang w:val="en-US"/>
              </w:rPr>
            </w:pPr>
            <w:r>
              <w:rPr>
                <w:lang w:val="en-US"/>
              </w:rPr>
              <w:t xml:space="preserve">This workshop style helps with thinking outside of the settled ways. Thinking ‘out of the box’ will become easier. </w:t>
            </w:r>
            <w:r w:rsidR="00C170AB">
              <w:rPr>
                <w:lang w:val="en-US"/>
              </w:rPr>
              <w:t xml:space="preserve">When making the situation worse, we are forced to break through </w:t>
            </w:r>
            <w:r w:rsidR="009C4F13">
              <w:rPr>
                <w:lang w:val="en-US"/>
              </w:rPr>
              <w:t xml:space="preserve">the fixed patterns. </w:t>
            </w:r>
            <w:r w:rsidR="00855D93">
              <w:rPr>
                <w:lang w:val="en-US"/>
              </w:rPr>
              <w:t xml:space="preserve">This workshop style helps people to </w:t>
            </w:r>
            <w:r w:rsidR="00415C6E">
              <w:rPr>
                <w:lang w:val="en-US"/>
              </w:rPr>
              <w:t>change their perspective or frame to the problem, which will increase the innovativeness of the ideas.</w:t>
            </w:r>
          </w:p>
        </w:tc>
      </w:tr>
      <w:tr w:rsidR="00CD5304" w:rsidRPr="00C11B31" w14:paraId="24E5ECA2" w14:textId="77777777" w:rsidTr="000C5D2B">
        <w:tc>
          <w:tcPr>
            <w:tcW w:w="1555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7507" w:type="dxa"/>
          </w:tcPr>
          <w:p w14:paraId="49B7A29B" w14:textId="19CAAAAD" w:rsidR="00CD5304" w:rsidRPr="00CD5304" w:rsidRDefault="00143D2F">
            <w:pPr>
              <w:rPr>
                <w:lang w:val="en-US"/>
              </w:rPr>
            </w:pPr>
            <w:r>
              <w:rPr>
                <w:lang w:val="en-US"/>
              </w:rPr>
              <w:t>Inverted assignment (briefing). Reverse the topic of the ‘normal’ brainstorm.</w:t>
            </w:r>
          </w:p>
        </w:tc>
      </w:tr>
      <w:tr w:rsidR="00CD5304" w:rsidRPr="001C5767" w14:paraId="7AD2D4B5" w14:textId="77777777" w:rsidTr="000C5D2B">
        <w:tc>
          <w:tcPr>
            <w:tcW w:w="1555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7507" w:type="dxa"/>
          </w:tcPr>
          <w:p w14:paraId="269DBB1A" w14:textId="77777777" w:rsidR="001C5767" w:rsidRDefault="001C5767">
            <w:pPr>
              <w:rPr>
                <w:lang w:val="en-US"/>
              </w:rPr>
            </w:pPr>
            <w:r>
              <w:rPr>
                <w:lang w:val="en-US"/>
              </w:rPr>
              <w:t>Write down the topic</w:t>
            </w:r>
          </w:p>
          <w:p w14:paraId="4CAFE296" w14:textId="77777777" w:rsidR="001C5767" w:rsidRDefault="001C5767">
            <w:pPr>
              <w:rPr>
                <w:lang w:val="en-US"/>
              </w:rPr>
            </w:pPr>
            <w:r>
              <w:rPr>
                <w:lang w:val="en-US"/>
              </w:rPr>
              <w:t xml:space="preserve">Ask the participants to note down their </w:t>
            </w:r>
            <w:r w:rsidR="00EB0E00">
              <w:rPr>
                <w:lang w:val="en-US"/>
              </w:rPr>
              <w:t>ideas (2 minutes)</w:t>
            </w:r>
          </w:p>
          <w:p w14:paraId="411C823A" w14:textId="20FD0503" w:rsidR="00EB0E00" w:rsidRDefault="00EB0E00">
            <w:pPr>
              <w:rPr>
                <w:lang w:val="en-US"/>
              </w:rPr>
            </w:pPr>
            <w:r>
              <w:rPr>
                <w:lang w:val="en-US"/>
              </w:rPr>
              <w:t>Collect the ideas on the left side of a flip-over/board.</w:t>
            </w:r>
          </w:p>
          <w:p w14:paraId="42776E64" w14:textId="5826111E" w:rsidR="00EB0E00" w:rsidRPr="00CD5304" w:rsidRDefault="002651B9">
            <w:pPr>
              <w:rPr>
                <w:lang w:val="en-US"/>
              </w:rPr>
            </w:pPr>
            <w:r>
              <w:rPr>
                <w:lang w:val="en-US"/>
              </w:rPr>
              <w:t>Translate the ideas to possible solutions, note them down on the right side of the flip-over/board</w:t>
            </w:r>
            <w:r w:rsidR="00105AC7">
              <w:rPr>
                <w:lang w:val="en-US"/>
              </w:rPr>
              <w:t>.</w:t>
            </w:r>
          </w:p>
        </w:tc>
      </w:tr>
      <w:tr w:rsidR="00CD5304" w:rsidRPr="00C11B31" w14:paraId="2F39878F" w14:textId="77777777" w:rsidTr="000C5D2B">
        <w:tc>
          <w:tcPr>
            <w:tcW w:w="1555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7507" w:type="dxa"/>
          </w:tcPr>
          <w:p w14:paraId="2C82C12C" w14:textId="432E43DD" w:rsidR="00CD5304" w:rsidRPr="00CD5304" w:rsidRDefault="00105AC7">
            <w:pPr>
              <w:rPr>
                <w:lang w:val="en-US"/>
              </w:rPr>
            </w:pPr>
            <w:r>
              <w:rPr>
                <w:lang w:val="en-US"/>
              </w:rPr>
              <w:t>It does not matter, whether the participants write or draw their ideas. You might want to ask some explanatory questions, while collecting the ideas.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qgUAvzwLsCwAAAA="/>
  </w:docVars>
  <w:rsids>
    <w:rsidRoot w:val="00CD5304"/>
    <w:rsid w:val="000C5D2B"/>
    <w:rsid w:val="00105AC7"/>
    <w:rsid w:val="00143D2F"/>
    <w:rsid w:val="001C5767"/>
    <w:rsid w:val="002651B9"/>
    <w:rsid w:val="002C25D7"/>
    <w:rsid w:val="00415C6E"/>
    <w:rsid w:val="00483D7C"/>
    <w:rsid w:val="00492C7A"/>
    <w:rsid w:val="007E4675"/>
    <w:rsid w:val="00855D93"/>
    <w:rsid w:val="00880AE8"/>
    <w:rsid w:val="009C4F13"/>
    <w:rsid w:val="00C11B31"/>
    <w:rsid w:val="00C170AB"/>
    <w:rsid w:val="00CD5304"/>
    <w:rsid w:val="00D31F3A"/>
    <w:rsid w:val="00EB0E00"/>
    <w:rsid w:val="00E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0DC8B-9446-42C7-8FCA-629B054EF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FBE5E8-61D3-468F-B73A-D6A22900B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B1089-9F87-4F12-B212-95122EBD9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ef48c-87e8-4a33-9b4f-96c21750c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18</cp:revision>
  <dcterms:created xsi:type="dcterms:W3CDTF">2022-04-19T09:47:00Z</dcterms:created>
  <dcterms:modified xsi:type="dcterms:W3CDTF">2022-04-21T12:01:00Z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