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27/11/2022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the thao</w:t>
            </w:r>
          </w:p>
        </w:tc>
        <w:tc>
          <w:p>
            <w:r>
              <w:t>3</w:t>
            </w:r>
          </w:p>
        </w:tc>
        <w:tc>
          <w:p>
            <w:r>
              <w:t>2000 VNĐ</w:t>
            </w:r>
          </w:p>
        </w:tc>
        <w:tc>
          <w:p>
            <w:r>
              <w:t>6000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6,000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6,000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8000 VNĐ</w:t>
      </w:r>
    </w:p>
    <w:p>
      <w:pPr>
        <w:jc w:val="left"/>
      </w:pPr>
      <w:r>
        <w:t>Tiền trả lại: 2,000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2022-11-27T08:06:02Z</dcterms:created>
  <dc:creator>Apache POI</dc:creator>
</cp:coreProperties>
</file>