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GIÀY CHẠY BỘ</w:t>
            </w:r>
          </w:p>
        </w:tc>
        <w:tc>
          <w:p>
            <w:r>
              <w:t>5</w:t>
            </w:r>
          </w:p>
        </w:tc>
        <w:tc>
          <w:p>
            <w:r>
              <w:t>490000 VNĐ</w:t>
            </w:r>
          </w:p>
        </w:tc>
        <w:tc>
          <w:p>
            <w:r>
              <w:t>2450000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8                      4,550,000 VNĐ</w:t>
      </w:r>
    </w:p>
    <w:p>
      <w:pPr>
        <w:jc w:val="left"/>
      </w:pPr>
      <w:r>
        <w:rPr>
          <w:b w:val="true"/>
        </w:rPr>
        <w:t>CHIẾT KHẤU:                       20%                  -910,000 VNĐ</w:t>
      </w:r>
    </w:p>
    <w:p>
      <w:pPr>
        <w:jc w:val="left"/>
      </w:pPr>
      <w:r>
        <w:rPr>
          <w:b w:val="true"/>
        </w:rPr>
        <w:t>TỔNG TIỀN THANH TOÁN:                            3,640,000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7000000 VNĐ</w:t>
      </w:r>
    </w:p>
    <w:p>
      <w:pPr>
        <w:jc w:val="left"/>
      </w:pPr>
      <w:r>
        <w:t>Tiền trả lại: 3,360,000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2022-11-22T08:25:57Z</dcterms:created>
  <dc:creator>Apache POI</dc:creator>
</cp:coreProperties>
</file>