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6</w:t>
            </w:r>
          </w:p>
        </w:tc>
        <w:tc>
          <w:p>
            <w:r>
              <w:t>700000 VNĐ</w:t>
            </w:r>
          </w:p>
        </w:tc>
        <w:tc>
          <w:p>
            <w:r>
              <w:t>4200000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490000 VNĐ</w:t>
            </w:r>
          </w:p>
        </w:tc>
        <w:tc>
          <w:p>
            <w:r>
              <w:t>1960000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10                      6,160,000 VNĐ</w:t>
      </w:r>
    </w:p>
    <w:p>
      <w:pPr>
        <w:jc w:val="left"/>
      </w:pPr>
      <w:r>
        <w:rPr>
          <w:b w:val="true"/>
        </w:rPr>
        <w:t>CHIẾT KHẤU:                       20%                  -1,232,000 VNĐ</w:t>
      </w:r>
    </w:p>
    <w:p>
      <w:pPr>
        <w:jc w:val="left"/>
      </w:pPr>
      <w:r>
        <w:rPr>
          <w:b w:val="true"/>
        </w:rPr>
        <w:t>TỔNG TIỀN THANH TOÁN:                            4,928,000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7000000 VNĐ</w:t>
      </w:r>
    </w:p>
    <w:p>
      <w:pPr>
        <w:jc w:val="left"/>
      </w:pPr>
      <w:r>
        <w:t>Tiền trả lại: 2,072,000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2022-11-26T14:59:29Z</dcterms:created>
  <dc:creator>Apache POI</dc:creator>
</cp:coreProperties>
</file>