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912671866"/>
      </w:sdtPr>
      <w:sdtContent>
        <w:p>
          <w:pPr>
            <w:pStyle w:val="Normal"/>
            <w:rPr/>
          </w:pPr>
          <w:r>
            <w:rPr/>
          </w:r>
        </w:p>
        <w:p>
          <w:pPr>
            <w:pStyle w:val="Normal"/>
            <w:rPr/>
          </w:pPr>
          <w:r>
            <w:rPr/>
            <mc:AlternateContent>
              <mc:Choice Requires="wps">
                <w:drawing>
                  <wp:anchor behindDoc="0" distT="0" distB="0" distL="182880" distR="182880" simplePos="0" locked="0" layoutInCell="1" allowOverlap="1" relativeHeight="2">
                    <wp:simplePos x="0" y="0"/>
                    <wp:positionH relativeFrom="margin">
                      <wp:posOffset>521335</wp:posOffset>
                    </wp:positionH>
                    <wp:positionV relativeFrom="page">
                      <wp:posOffset>4553585</wp:posOffset>
                    </wp:positionV>
                    <wp:extent cx="4899025" cy="1580515"/>
                    <wp:effectExtent l="0" t="0" r="0" b="2540"/>
                    <wp:wrapSquare wrapText="bothSides"/>
                    <wp:docPr id="1" name="Text Box 131"/>
                    <a:graphic xmlns:a="http://schemas.openxmlformats.org/drawingml/2006/main">
                      <a:graphicData uri="http://schemas.microsoft.com/office/word/2010/wordprocessingShape">
                        <wps:wsp>
                          <wps:cNvSpPr/>
                          <wps:spPr>
                            <a:xfrm>
                              <a:off x="0" y="0"/>
                              <a:ext cx="4898520" cy="1580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lineRule="auto" w:line="216" w:before="40" w:after="560"/>
                                  <w:rPr>
                                    <w:rFonts w:eastAsia=""/>
                                    <w:color w:val="4472C4" w:themeColor="accent1"/>
                                    <w:sz w:val="72"/>
                                    <w:szCs w:val="72"/>
                                    <w:lang w:val="en-US"/>
                                  </w:rPr>
                                </w:pPr>
                                <w:r>
                                  <w:rPr>
                                    <w:rFonts w:eastAsia=""/>
                                    <w:color w:val="4472C4" w:themeColor="accent1"/>
                                    <w:sz w:val="72"/>
                                    <w:szCs w:val="72"/>
                                    <w:lang w:val="en-US"/>
                                  </w:rPr>
                                  <w:t>INCDEDIBLE HACK</w:t>
                                </w:r>
                              </w:p>
                              <w:p>
                                <w:pPr>
                                  <w:pStyle w:val="NoSpacing"/>
                                  <w:spacing w:before="40" w:after="4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aps/>
                                        <w:color w:val="1F4E79" w:themeColor="accent5" w:themeShade="80"/>
                                        <w:sz w:val="28"/>
                                        <w:szCs w:val="28"/>
                                      </w:rPr>
                                      <w:t>c</w:t>
                                    </w:r>
                                    <w:r>
                                      <w:rPr>
                                        <w:caps/>
                                        <w:color w:val="1F4E79" w:themeColor="accent5" w:themeShade="80"/>
                                        <w:sz w:val="28"/>
                                        <w:szCs w:val="28"/>
                                      </w:rPr>
                                      <w:t>rediwatch</w:t>
                                    </w:r>
                                  </w:sdtContent>
                                </w:sdt>
                              </w:p>
                              <w:p>
                                <w:pPr>
                                  <w:pStyle w:val="NoSpacing"/>
                                  <w:spacing w:before="40" w:after="40"/>
                                  <w:rPr/>
                                </w:pPr>
                                <w:r>
                                  <w:rPr>
                                    <w:caps/>
                                    <w:color w:val="1F4E79" w:themeColor="accent5" w:themeShade="80"/>
                                    <w:sz w:val="28"/>
                                    <w:szCs w:val="28"/>
                                  </w:rPr>
                                  <w:t>skillenza</w:t>
                                </w:r>
                              </w:p>
                              <w:p>
                                <w:pPr>
                                  <w:pStyle w:val="NoSpacing"/>
                                  <w:spacing w:before="80" w:after="40"/>
                                  <w:rPr/>
                                </w:pPr>
                                <w:r>
                                  <w:rPr>
                                    <w:caps/>
                                    <w:color w:val="5B9BD5" w:themeColor="accent5"/>
                                    <w:sz w:val="24"/>
                                    <w:szCs w:val="24"/>
                                  </w:rPr>
                                  <w:t xml:space="preserve">SUbmitted by: </w:t>
                                </w:r>
                                <w:sdt>
                                  <w:sdtPr>
                                    <w:text/>
                                    <w:dataBinding w:prefixMappings="xmlns:ns0='http://purl.org/dc/elements/1.1/' xmlns:ns1='http://schemas.openxmlformats.org/package/2006/metadata/core-properties' " w:xpath="/ns1:coreProperties[1]/ns0:creator[1]" w:storeItemID="{6C3C8BC8-F283-45AE-878A-BAB7291924A1}"/>
                                    <w:alias w:val="Author"/>
                                  </w:sdtPr>
                                  <w:sdtContent>
                                    <w:r>
                                      <w:rPr>
                                        <w:caps/>
                                        <w:color w:val="5B9BD5" w:themeColor="accent5"/>
                                        <w:sz w:val="24"/>
                                        <w:szCs w:val="24"/>
                                      </w:rPr>
                                      <w:t>Phani Kumar Koratamaddi</w:t>
                                    </w:r>
                                  </w:sdtContent>
                                </w:sdt>
                              </w:p>
                            </w:txbxContent>
                          </wps:txbx>
                          <wps:bodyPr lIns="0" rIns="0" tIns="0" bIns="0">
                            <a:prstTxWarp prst="textNoShape"/>
                            <a:spAutoFit/>
                          </wps:bodyPr>
                        </wps:wsp>
                      </a:graphicData>
                    </a:graphic>
                    <wp14:sizeRelV relativeFrom="page">
                      <wp14:pctHeight>35000</wp14:pctHeight>
                    </wp14:sizeRelV>
                  </wp:anchor>
                </w:drawing>
              </mc:Choice>
              <mc:Fallback>
                <w:pict>
                  <v:rect id="shape_0" ID="Text Box 131" stroked="f" style="position:absolute;margin-left:41.05pt;margin-top:358.55pt;width:385.65pt;height:124.35pt;mso-position-horizontal-relative:margin;mso-position-vertical-relative:page">
                    <w10:wrap type="square"/>
                    <v:fill o:detectmouseclick="t" on="false"/>
                    <v:stroke color="#3465a4" weight="6480" joinstyle="round" endcap="flat"/>
                    <v:textbox>
                      <w:txbxContent>
                        <w:p>
                          <w:pPr>
                            <w:pStyle w:val="NoSpacing"/>
                            <w:spacing w:lineRule="auto" w:line="216" w:before="40" w:after="560"/>
                            <w:rPr>
                              <w:rFonts w:eastAsia=""/>
                              <w:color w:val="4472C4" w:themeColor="accent1"/>
                              <w:sz w:val="72"/>
                              <w:szCs w:val="72"/>
                              <w:lang w:val="en-US"/>
                            </w:rPr>
                          </w:pPr>
                          <w:r>
                            <w:rPr>
                              <w:rFonts w:eastAsia=""/>
                              <w:color w:val="4472C4" w:themeColor="accent1"/>
                              <w:sz w:val="72"/>
                              <w:szCs w:val="72"/>
                              <w:lang w:val="en-US"/>
                            </w:rPr>
                            <w:t>INCDEDIBLE HACK</w:t>
                          </w:r>
                        </w:p>
                        <w:p>
                          <w:pPr>
                            <w:pStyle w:val="NoSpacing"/>
                            <w:spacing w:before="40" w:after="4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aps/>
                                  <w:color w:val="1F4E79" w:themeColor="accent5" w:themeShade="80"/>
                                  <w:sz w:val="28"/>
                                  <w:szCs w:val="28"/>
                                </w:rPr>
                                <w:t>c</w:t>
                              </w:r>
                              <w:r>
                                <w:rPr>
                                  <w:caps/>
                                  <w:color w:val="1F4E79" w:themeColor="accent5" w:themeShade="80"/>
                                  <w:sz w:val="28"/>
                                  <w:szCs w:val="28"/>
                                </w:rPr>
                                <w:t>rediwatch</w:t>
                              </w:r>
                            </w:sdtContent>
                          </w:sdt>
                        </w:p>
                        <w:p>
                          <w:pPr>
                            <w:pStyle w:val="NoSpacing"/>
                            <w:spacing w:before="40" w:after="40"/>
                            <w:rPr/>
                          </w:pPr>
                          <w:r>
                            <w:rPr>
                              <w:caps/>
                              <w:color w:val="1F4E79" w:themeColor="accent5" w:themeShade="80"/>
                              <w:sz w:val="28"/>
                              <w:szCs w:val="28"/>
                            </w:rPr>
                            <w:t>skillenza</w:t>
                          </w:r>
                        </w:p>
                        <w:p>
                          <w:pPr>
                            <w:pStyle w:val="NoSpacing"/>
                            <w:spacing w:before="80" w:after="40"/>
                            <w:rPr/>
                          </w:pPr>
                          <w:r>
                            <w:rPr>
                              <w:caps/>
                              <w:color w:val="5B9BD5" w:themeColor="accent5"/>
                              <w:sz w:val="24"/>
                              <w:szCs w:val="24"/>
                            </w:rPr>
                            <w:t xml:space="preserve">SUbmitted by: </w:t>
                          </w:r>
                          <w:sdt>
                            <w:sdtPr>
                              <w:text/>
                              <w:dataBinding w:prefixMappings="xmlns:ns0='http://purl.org/dc/elements/1.1/' xmlns:ns1='http://schemas.openxmlformats.org/package/2006/metadata/core-properties' " w:xpath="/ns1:coreProperties[1]/ns0:creator[1]" w:storeItemID="{6C3C8BC8-F283-45AE-878A-BAB7291924A1}"/>
                              <w:alias w:val="Author"/>
                            </w:sdtPr>
                            <w:sdtContent>
                              <w:r>
                                <w:rPr>
                                  <w:caps/>
                                  <w:color w:val="5B9BD5" w:themeColor="accent5"/>
                                  <w:sz w:val="24"/>
                                  <w:szCs w:val="24"/>
                                </w:rPr>
                                <w:t>Phani Kumar Koratamaddi</w:t>
                              </w:r>
                            </w:sdtContent>
                          </w:sdt>
                        </w:p>
                      </w:txbxContent>
                    </v:textbox>
                  </v:rect>
                </w:pict>
              </mc:Fallback>
            </mc:AlternateContent>
          </w:r>
        </w:p>
      </w:sdtContent>
    </w:sdt>
    <w:p>
      <w:pPr>
        <w:pStyle w:val="TOCHeading"/>
        <w:rPr/>
      </w:pPr>
      <w:r>
        <w:rPr/>
        <w:t>Table of Contents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sdt>
      <w:sdtPr>
        <w:docPartObj>
          <w:docPartGallery w:val="Table of Contents"/>
          <w:docPartUnique w:val="true"/>
        </w:docPartObj>
      </w:sdtPr>
      <w:sdtContent>
        <w:p>
          <w:pPr>
            <w:pStyle w:val="ContentsHeading"/>
            <w:rPr/>
          </w:pPr>
          <w:r>
            <w:rPr/>
            <w:t>Table of Contents</w:t>
          </w:r>
        </w:p>
        <w:p>
          <w:pPr>
            <w:pStyle w:val="Contents1"/>
            <w:tabs>
              <w:tab w:val="clear" w:pos="720"/>
              <w:tab w:val="right" w:pos="9026" w:leader="dot"/>
            </w:tabs>
            <w:rPr/>
          </w:pPr>
          <w:r>
            <w:fldChar w:fldCharType="begin"/>
          </w:r>
          <w:r>
            <w:rPr>
              <w:rStyle w:val="IndexLink"/>
            </w:rPr>
            <w:instrText> TOC \f \o "1-9" \h</w:instrText>
          </w:r>
          <w:r>
            <w:rPr>
              <w:rStyle w:val="IndexLink"/>
            </w:rPr>
            <w:fldChar w:fldCharType="separate"/>
          </w:r>
          <w:hyperlink w:anchor="__RefHeading___Toc1622_970686710">
            <w:r>
              <w:rPr>
                <w:rStyle w:val="IndexLink"/>
              </w:rPr>
              <w:t>1. Abstract</w:t>
              <w:tab/>
              <w:t>2</w:t>
            </w:r>
          </w:hyperlink>
        </w:p>
        <w:p>
          <w:pPr>
            <w:pStyle w:val="Contents1"/>
            <w:tabs>
              <w:tab w:val="clear" w:pos="720"/>
              <w:tab w:val="right" w:pos="9026" w:leader="dot"/>
            </w:tabs>
            <w:rPr/>
          </w:pPr>
          <w:hyperlink w:anchor="__RefHeading___Toc1624_970686710">
            <w:r>
              <w:rPr>
                <w:rStyle w:val="IndexLink"/>
              </w:rPr>
              <w:t>2. Assumptions</w:t>
              <w:tab/>
              <w:t>2</w:t>
            </w:r>
          </w:hyperlink>
        </w:p>
        <w:p>
          <w:pPr>
            <w:pStyle w:val="Contents1"/>
            <w:tabs>
              <w:tab w:val="clear" w:pos="720"/>
              <w:tab w:val="right" w:pos="9026" w:leader="dot"/>
            </w:tabs>
            <w:rPr/>
          </w:pPr>
          <w:hyperlink w:anchor="__RefHeading___Toc1626_970686710">
            <w:r>
              <w:rPr>
                <w:rStyle w:val="IndexLink"/>
              </w:rPr>
              <w:t>3. Scope</w:t>
              <w:tab/>
              <w:t>2</w:t>
            </w:r>
          </w:hyperlink>
        </w:p>
        <w:p>
          <w:pPr>
            <w:pStyle w:val="Contents2"/>
            <w:tabs>
              <w:tab w:val="clear" w:pos="720"/>
              <w:tab w:val="right" w:pos="9026" w:leader="dot"/>
            </w:tabs>
            <w:rPr/>
          </w:pPr>
          <w:hyperlink w:anchor="__RefHeading___Toc1628_970686710">
            <w:r>
              <w:rPr>
                <w:rStyle w:val="IndexLink"/>
              </w:rPr>
              <w:t>3.1. In Scope</w:t>
              <w:tab/>
              <w:t>2</w:t>
            </w:r>
          </w:hyperlink>
        </w:p>
        <w:p>
          <w:pPr>
            <w:pStyle w:val="Contents2"/>
            <w:tabs>
              <w:tab w:val="clear" w:pos="720"/>
              <w:tab w:val="right" w:pos="9026" w:leader="dot"/>
            </w:tabs>
            <w:rPr/>
          </w:pPr>
          <w:hyperlink w:anchor="__RefHeading___Toc1630_970686710">
            <w:r>
              <w:rPr>
                <w:rStyle w:val="IndexLink"/>
              </w:rPr>
              <w:t>3.2. Out of Scope</w:t>
              <w:tab/>
              <w:t>2</w:t>
            </w:r>
          </w:hyperlink>
        </w:p>
        <w:p>
          <w:pPr>
            <w:pStyle w:val="Contents1"/>
            <w:tabs>
              <w:tab w:val="clear" w:pos="720"/>
              <w:tab w:val="right" w:pos="9026" w:leader="dot"/>
            </w:tabs>
            <w:rPr/>
          </w:pPr>
          <w:hyperlink w:anchor="__RefHeading___Toc1632_970686710">
            <w:r>
              <w:rPr>
                <w:rStyle w:val="IndexLink"/>
              </w:rPr>
              <w:t>4. Tools</w:t>
              <w:tab/>
              <w:t>2</w:t>
            </w:r>
          </w:hyperlink>
        </w:p>
        <w:p>
          <w:pPr>
            <w:pStyle w:val="Contents1"/>
            <w:tabs>
              <w:tab w:val="clear" w:pos="720"/>
              <w:tab w:val="right" w:pos="9026" w:leader="dot"/>
            </w:tabs>
            <w:rPr/>
          </w:pPr>
          <w:hyperlink w:anchor="__RefHeading___Toc1634_970686710">
            <w:r>
              <w:rPr>
                <w:rStyle w:val="IndexLink"/>
              </w:rPr>
              <w:t>5. Approach</w:t>
              <w:tab/>
              <w:t>2</w:t>
            </w:r>
          </w:hyperlink>
        </w:p>
        <w:p>
          <w:pPr>
            <w:pStyle w:val="Contents1"/>
            <w:tabs>
              <w:tab w:val="clear" w:pos="720"/>
              <w:tab w:val="right" w:pos="9026" w:leader="dot"/>
            </w:tabs>
            <w:rPr/>
          </w:pPr>
          <w:hyperlink w:anchor="__RefHeading___Toc1636_970686710">
            <w:r>
              <w:rPr>
                <w:rStyle w:val="IndexLink"/>
              </w:rPr>
              <w:t>6. Feasibility</w:t>
              <w:tab/>
              <w:t>3</w:t>
            </w:r>
          </w:hyperlink>
          <w:r>
            <w:rPr>
              <w:rStyle w:val="IndexLink"/>
            </w:rPr>
            <w:fldChar w:fldCharType="end"/>
          </w:r>
        </w:p>
      </w:sdtContent>
    </w:sdt>
    <w:p>
      <w:pPr>
        <w:pStyle w:val="Heading1"/>
        <w:rPr>
          <w:rFonts w:eastAsia="" w:cs="" w:cstheme="majorBidi" w:eastAsiaTheme="majorEastAsia"/>
          <w:color w:val="2F5496" w:themeColor="accent1" w:themeShade="bf"/>
          <w:sz w:val="32"/>
          <w:szCs w:val="32"/>
        </w:rPr>
      </w:pPr>
      <w:r>
        <w:rPr/>
      </w:r>
      <w:r>
        <w:br w:type="page"/>
      </w:r>
    </w:p>
    <w:p>
      <w:pPr>
        <w:pStyle w:val="Normal"/>
        <w:rPr/>
      </w:pPr>
      <w:r>
        <w:rPr/>
      </w:r>
    </w:p>
    <w:p>
      <w:pPr>
        <w:pStyle w:val="Heading1"/>
        <w:numPr>
          <w:ilvl w:val="0"/>
          <w:numId w:val="1"/>
        </w:numPr>
        <w:rPr/>
      </w:pPr>
      <w:bookmarkStart w:id="0" w:name="__RefHeading___Toc1622_970686710"/>
      <w:bookmarkEnd w:id="0"/>
      <w:r>
        <w:rPr>
          <w:rFonts w:eastAsia="" w:cs="" w:cstheme="majorBidi" w:eastAsiaTheme="majorEastAsia"/>
          <w:color w:val="2F5496" w:themeColor="accent1" w:themeShade="bf"/>
          <w:sz w:val="32"/>
          <w:szCs w:val="32"/>
        </w:rPr>
        <w:t>Abstract</w:t>
      </w:r>
    </w:p>
    <w:p>
      <w:pPr>
        <w:pStyle w:val="Normal"/>
        <w:ind w:left="426" w:hanging="0"/>
        <w:rPr/>
      </w:pPr>
      <w:r>
        <w:rPr/>
        <w:t xml:space="preserve">Identify the eligible business(es) to which banks can lend loan with minimum risk of running into bad loans. </w:t>
      </w:r>
    </w:p>
    <w:p>
      <w:pPr>
        <w:pStyle w:val="Normal"/>
        <w:ind w:left="426" w:hanging="0"/>
        <w:rPr/>
      </w:pPr>
      <w:r>
        <w:rPr/>
        <w:t>Compared to personal loans, the risk of providing loans to businesses is very high. Hence, crediwatch collects the necessary information and analyse the credit worthiness of the particular business and gives this information to the lending banks/financial institutions.</w:t>
      </w:r>
    </w:p>
    <w:p>
      <w:pPr>
        <w:pStyle w:val="Heading1"/>
        <w:numPr>
          <w:ilvl w:val="0"/>
          <w:numId w:val="1"/>
        </w:numPr>
        <w:rPr>
          <w:rFonts w:ascii="Calibri Light" w:hAnsi="Calibri Light" w:eastAsia="" w:cs="" w:asciiTheme="majorHAnsi" w:cstheme="majorBidi" w:eastAsiaTheme="majorEastAsia" w:hAnsiTheme="majorHAnsi"/>
          <w:color w:val="2F5496" w:themeColor="accent1" w:themeShade="bf"/>
          <w:sz w:val="32"/>
          <w:szCs w:val="32"/>
        </w:rPr>
      </w:pPr>
      <w:bookmarkStart w:id="1" w:name="__RefHeading___Toc1624_970686710"/>
      <w:bookmarkEnd w:id="1"/>
      <w:r>
        <w:rPr>
          <w:rFonts w:eastAsia="" w:cs="" w:cstheme="majorBidi" w:eastAsiaTheme="majorEastAsia"/>
          <w:color w:val="2F5496" w:themeColor="accent1" w:themeShade="bf"/>
          <w:sz w:val="32"/>
          <w:szCs w:val="32"/>
        </w:rPr>
        <w:t>Assumptions</w:t>
      </w:r>
    </w:p>
    <w:p>
      <w:pPr>
        <w:pStyle w:val="ListParagraph"/>
        <w:numPr>
          <w:ilvl w:val="0"/>
          <w:numId w:val="2"/>
        </w:numPr>
        <w:rPr/>
      </w:pPr>
      <w:r>
        <w:rPr/>
        <w:t>Data is uploaded only in csv files.</w:t>
      </w:r>
    </w:p>
    <w:p>
      <w:pPr>
        <w:pStyle w:val="ListParagraph"/>
        <w:numPr>
          <w:ilvl w:val="0"/>
          <w:numId w:val="2"/>
        </w:numPr>
        <w:rPr/>
      </w:pPr>
      <w:r>
        <w:rPr/>
        <w:t>The format of the data shared in csv files remains consistent.</w:t>
      </w:r>
    </w:p>
    <w:p>
      <w:pPr>
        <w:pStyle w:val="ListParagraph"/>
        <w:numPr>
          <w:ilvl w:val="0"/>
          <w:numId w:val="2"/>
        </w:numPr>
        <w:rPr/>
      </w:pPr>
      <w:r>
        <w:rPr/>
        <w:t xml:space="preserve">Analysis of Loan/No-Loan is done only for those companies for which the data is available. </w:t>
      </w:r>
    </w:p>
    <w:p>
      <w:pPr>
        <w:pStyle w:val="ListParagraph"/>
        <w:numPr>
          <w:ilvl w:val="0"/>
          <w:numId w:val="2"/>
        </w:numPr>
        <w:rPr/>
      </w:pPr>
      <w:r>
        <w:rPr/>
        <w:t>No business can ask  loan for more than 10 crores INR. Any amount over this is auto disqualified.</w:t>
      </w:r>
    </w:p>
    <w:p>
      <w:pPr>
        <w:pStyle w:val="ListParagraph"/>
        <w:numPr>
          <w:ilvl w:val="0"/>
          <w:numId w:val="2"/>
        </w:numPr>
        <w:rPr/>
      </w:pPr>
      <w:r>
        <w:rPr/>
        <w:t xml:space="preserve"> </w:t>
      </w:r>
      <w:r>
        <w:rPr/>
        <w:t xml:space="preserve">High importance is given to the value calculated using the formula for x1-x5 columns. </w:t>
      </w:r>
    </w:p>
    <w:p>
      <w:pPr>
        <w:pStyle w:val="Heading1"/>
        <w:numPr>
          <w:ilvl w:val="0"/>
          <w:numId w:val="1"/>
        </w:numPr>
        <w:rPr/>
      </w:pPr>
      <w:bookmarkStart w:id="2" w:name="__RefHeading___Toc1626_970686710"/>
      <w:bookmarkStart w:id="3" w:name="_Toc478369080"/>
      <w:bookmarkEnd w:id="2"/>
      <w:r>
        <w:rPr/>
        <w:t>Scope</w:t>
      </w:r>
      <w:bookmarkEnd w:id="3"/>
    </w:p>
    <w:p>
      <w:pPr>
        <w:pStyle w:val="Heading2"/>
        <w:numPr>
          <w:ilvl w:val="1"/>
          <w:numId w:val="1"/>
        </w:numPr>
        <w:rPr/>
      </w:pPr>
      <w:bookmarkStart w:id="4" w:name="__RefHeading___Toc1628_970686710"/>
      <w:bookmarkStart w:id="5" w:name="_Toc478369081"/>
      <w:bookmarkEnd w:id="4"/>
      <w:r>
        <w:rPr/>
        <w:t>In Scope</w:t>
      </w:r>
      <w:bookmarkEnd w:id="5"/>
    </w:p>
    <w:p>
      <w:pPr>
        <w:pStyle w:val="ListParagraph"/>
        <w:numPr>
          <w:ilvl w:val="0"/>
          <w:numId w:val="3"/>
        </w:numPr>
        <w:rPr/>
      </w:pPr>
      <w:r>
        <w:rPr/>
        <w:t>Fetching the csv files and storing in the database</w:t>
      </w:r>
    </w:p>
    <w:p>
      <w:pPr>
        <w:pStyle w:val="ListParagraph"/>
        <w:numPr>
          <w:ilvl w:val="0"/>
          <w:numId w:val="3"/>
        </w:numPr>
        <w:rPr/>
      </w:pPr>
      <w:r>
        <w:rPr/>
        <w:t>Collecting business data for analysis</w:t>
      </w:r>
    </w:p>
    <w:p>
      <w:pPr>
        <w:pStyle w:val="ListParagraph"/>
        <w:numPr>
          <w:ilvl w:val="0"/>
          <w:numId w:val="3"/>
        </w:numPr>
        <w:rPr/>
      </w:pPr>
      <w:r>
        <w:rPr/>
        <w:t>API calls</w:t>
      </w:r>
    </w:p>
    <w:p>
      <w:pPr>
        <w:pStyle w:val="Heading2"/>
        <w:numPr>
          <w:ilvl w:val="1"/>
          <w:numId w:val="1"/>
        </w:numPr>
        <w:rPr/>
      </w:pPr>
      <w:bookmarkStart w:id="6" w:name="__RefHeading___Toc1630_970686710"/>
      <w:bookmarkStart w:id="7" w:name="_Toc478369082"/>
      <w:bookmarkEnd w:id="6"/>
      <w:r>
        <w:rPr/>
        <w:t>Out of Scope</w:t>
      </w:r>
      <w:bookmarkEnd w:id="7"/>
    </w:p>
    <w:p>
      <w:pPr>
        <w:pStyle w:val="ListParagraph"/>
        <w:numPr>
          <w:ilvl w:val="0"/>
          <w:numId w:val="4"/>
        </w:numPr>
        <w:rPr/>
      </w:pPr>
      <w:r>
        <w:rPr/>
        <w:t>Beautification of html files using CSS/graphs/images etc</w:t>
      </w:r>
    </w:p>
    <w:p>
      <w:pPr>
        <w:pStyle w:val="ListParagraph"/>
        <w:numPr>
          <w:ilvl w:val="0"/>
          <w:numId w:val="4"/>
        </w:numPr>
        <w:rPr/>
      </w:pPr>
      <w:r>
        <w:rPr/>
        <w:t>Accuracy of the model used for deciding whether to give loans or not</w:t>
      </w:r>
    </w:p>
    <w:p>
      <w:pPr>
        <w:pStyle w:val="ListParagraph"/>
        <w:ind w:left="720" w:hanging="0"/>
        <w:rPr/>
      </w:pPr>
      <w:r>
        <w:rPr/>
      </w:r>
    </w:p>
    <w:p>
      <w:pPr>
        <w:pStyle w:val="Heading1"/>
        <w:numPr>
          <w:ilvl w:val="0"/>
          <w:numId w:val="1"/>
        </w:numPr>
        <w:rPr>
          <w:rFonts w:ascii="Calibri Light" w:hAnsi="Calibri Light" w:eastAsia="" w:cs="" w:asciiTheme="majorHAnsi" w:cstheme="majorBidi" w:eastAsiaTheme="majorEastAsia" w:hAnsiTheme="majorHAnsi"/>
          <w:color w:val="2F5496" w:themeColor="accent1" w:themeShade="bf"/>
          <w:sz w:val="32"/>
          <w:szCs w:val="32"/>
        </w:rPr>
      </w:pPr>
      <w:bookmarkStart w:id="8" w:name="__RefHeading___Toc1632_970686710"/>
      <w:bookmarkStart w:id="9" w:name="_Toc478369083"/>
      <w:bookmarkEnd w:id="8"/>
      <w:r>
        <w:rPr>
          <w:rFonts w:eastAsia="" w:cs="" w:cstheme="majorBidi" w:eastAsiaTheme="majorEastAsia"/>
          <w:color w:val="2F5496" w:themeColor="accent1" w:themeShade="bf"/>
          <w:sz w:val="32"/>
          <w:szCs w:val="32"/>
        </w:rPr>
        <w:t>T</w:t>
      </w:r>
      <w:bookmarkEnd w:id="9"/>
      <w:r>
        <w:rPr>
          <w:rFonts w:eastAsia="" w:cs="" w:cstheme="majorBidi" w:eastAsiaTheme="majorEastAsia"/>
          <w:color w:val="2F5496" w:themeColor="accent1" w:themeShade="bf"/>
          <w:sz w:val="32"/>
          <w:szCs w:val="32"/>
        </w:rPr>
        <w:t>ools</w:t>
      </w:r>
    </w:p>
    <w:p>
      <w:pPr>
        <w:pStyle w:val="ListParagraph"/>
        <w:numPr>
          <w:ilvl w:val="0"/>
          <w:numId w:val="5"/>
        </w:numPr>
        <w:rPr/>
      </w:pPr>
      <w:r>
        <w:rPr/>
        <w:t xml:space="preserve">Python Libraries: pandas, pymysql, mysql, sqlalchemy, flask, werkzeug </w:t>
      </w:r>
    </w:p>
    <w:p>
      <w:pPr>
        <w:pStyle w:val="ListParagraph"/>
        <w:numPr>
          <w:ilvl w:val="0"/>
          <w:numId w:val="5"/>
        </w:numPr>
        <w:rPr/>
      </w:pPr>
      <w:r>
        <w:rPr/>
        <w:t>Database: mysql</w:t>
      </w:r>
    </w:p>
    <w:p>
      <w:pPr>
        <w:pStyle w:val="ListParagraph"/>
        <w:numPr>
          <w:ilvl w:val="0"/>
          <w:numId w:val="5"/>
        </w:numPr>
        <w:rPr/>
      </w:pPr>
      <w:r>
        <w:rPr/>
        <w:t>API calls: Flask</w:t>
      </w:r>
    </w:p>
    <w:p>
      <w:pPr>
        <w:pStyle w:val="Heading1"/>
        <w:numPr>
          <w:ilvl w:val="0"/>
          <w:numId w:val="1"/>
        </w:numPr>
        <w:rPr/>
      </w:pPr>
      <w:bookmarkStart w:id="10" w:name="__RefHeading___Toc1634_970686710"/>
      <w:bookmarkStart w:id="11" w:name="_Toc478369084"/>
      <w:bookmarkEnd w:id="10"/>
      <w:r>
        <w:rPr/>
        <w:t>A</w:t>
      </w:r>
      <w:bookmarkEnd w:id="11"/>
      <w:r>
        <w:rPr/>
        <w:t>pproach</w:t>
      </w:r>
    </w:p>
    <w:p>
      <w:pPr>
        <w:pStyle w:val="Normal"/>
        <w:ind w:left="360" w:hanging="0"/>
        <w:rPr/>
      </w:pPr>
      <w:r>
        <w:rPr/>
        <w:t>Create a html page for uploading the csv file.  Fetch this data using API calls written using Flask and push the data as it is into mysql database.</w:t>
      </w:r>
    </w:p>
    <w:p>
      <w:pPr>
        <w:pStyle w:val="Normal"/>
        <w:ind w:left="360" w:hanging="0"/>
        <w:rPr/>
      </w:pPr>
      <w:r>
        <w:rPr/>
        <w:t xml:space="preserve">Create another html page to capture business information like the name of the company or CIN, loan amount, tenure of the loan, turn over of the company in the previous year, surety amount. Capture this information using an API call using flask. </w:t>
      </w:r>
    </w:p>
    <w:p>
      <w:pPr>
        <w:pStyle w:val="Normal"/>
        <w:ind w:left="360" w:hanging="0"/>
        <w:rPr/>
      </w:pPr>
      <w:r>
        <w:rPr/>
        <w:t>If the company name does not exist in the database, then send an error message saying the company details does not exist. If the company details exist, then do the following analysis:</w:t>
      </w:r>
    </w:p>
    <w:p>
      <w:pPr>
        <w:pStyle w:val="Normal"/>
        <w:ind w:left="360" w:hanging="0"/>
        <w:rPr/>
      </w:pPr>
      <w:r>
        <w:rPr/>
        <w:t>Create a new column ‘score_calc’ using the formula 0.717*x1 + 0.847*x2 + 0.42*x4 + 3.107*x3 + 0.998*x5. High importance is given to this derived value.</w:t>
      </w:r>
    </w:p>
    <w:p>
      <w:pPr>
        <w:pStyle w:val="Normal"/>
        <w:ind w:left="360" w:hanging="0"/>
        <w:rPr/>
      </w:pPr>
      <w:r>
        <w:rPr/>
        <w:t xml:space="preserve">Calculate the eligibility amount using the formula - </w:t>
      </w:r>
    </w:p>
    <w:p>
      <w:pPr>
        <w:pStyle w:val="Normal"/>
        <w:ind w:left="360" w:hanging="0"/>
        <w:rPr/>
      </w:pPr>
      <w:r>
        <w:rPr/>
        <w:t>(turnover*0.1 + score_calc*25,000  + surity)</w:t>
      </w:r>
    </w:p>
    <w:p>
      <w:pPr>
        <w:pStyle w:val="Normal"/>
        <w:ind w:left="360" w:hanging="0"/>
        <w:rPr/>
      </w:pPr>
      <w:r>
        <w:rPr/>
        <w:t xml:space="preserve">Calculate the amount the organization can pay normalized annually  – </w:t>
      </w:r>
    </w:p>
    <w:p>
      <w:pPr>
        <w:pStyle w:val="Normal"/>
        <w:ind w:left="360" w:hanging="0"/>
        <w:rPr/>
      </w:pPr>
      <w:r>
        <w:rPr/>
        <w:t xml:space="preserve">(paidup_capital + loan amount/tenure in years).  </w:t>
      </w:r>
    </w:p>
    <w:p>
      <w:pPr>
        <w:pStyle w:val="Normal"/>
        <w:ind w:left="360" w:hanging="0"/>
        <w:rPr/>
      </w:pPr>
      <w:r>
        <w:rPr/>
        <w:t xml:space="preserve">If the eligibility amount is more than the loan calculated amount, then the business can be given loan otherwise it is advised to reject. </w:t>
      </w:r>
    </w:p>
    <w:p>
      <w:pPr>
        <w:pStyle w:val="Normal"/>
        <w:ind w:left="360" w:hanging="0"/>
        <w:rPr/>
      </w:pPr>
      <w:r>
        <w:rPr/>
        <w:t>Save the business details and the loan acceptance/rejection details in mysql db</w:t>
      </w:r>
    </w:p>
    <w:p>
      <w:pPr>
        <w:pStyle w:val="Heading1"/>
        <w:numPr>
          <w:ilvl w:val="0"/>
          <w:numId w:val="1"/>
        </w:numPr>
        <w:rPr>
          <w:rFonts w:ascii="Calibri Light" w:hAnsi="Calibri Light" w:eastAsia="" w:cs="" w:asciiTheme="majorHAnsi" w:cstheme="majorBidi" w:eastAsiaTheme="majorEastAsia" w:hAnsiTheme="majorHAnsi"/>
          <w:color w:val="2F5496" w:themeColor="accent1" w:themeShade="bf"/>
          <w:sz w:val="32"/>
          <w:szCs w:val="32"/>
        </w:rPr>
      </w:pPr>
      <w:bookmarkStart w:id="12" w:name="__RefHeading___Toc1636_970686710"/>
      <w:bookmarkStart w:id="13" w:name="_Toc478369092"/>
      <w:bookmarkEnd w:id="12"/>
      <w:r>
        <w:rPr>
          <w:rFonts w:eastAsia="" w:cs="" w:cstheme="majorBidi" w:eastAsiaTheme="majorEastAsia"/>
          <w:color w:val="2F5496" w:themeColor="accent1" w:themeShade="bf"/>
          <w:sz w:val="32"/>
          <w:szCs w:val="32"/>
        </w:rPr>
        <w:t>F</w:t>
      </w:r>
      <w:bookmarkEnd w:id="13"/>
      <w:r>
        <w:rPr>
          <w:rFonts w:eastAsia="" w:cs="" w:cstheme="majorBidi" w:eastAsiaTheme="majorEastAsia"/>
          <w:color w:val="2F5496" w:themeColor="accent1" w:themeShade="bf"/>
          <w:sz w:val="32"/>
          <w:szCs w:val="32"/>
        </w:rPr>
        <w:t>easibility</w:t>
      </w:r>
    </w:p>
    <w:p>
      <w:pPr>
        <w:pStyle w:val="ListParagraph"/>
        <w:numPr>
          <w:ilvl w:val="0"/>
          <w:numId w:val="6"/>
        </w:numPr>
        <w:rPr/>
      </w:pPr>
      <w:r>
        <w:rPr/>
        <w:t>As the details of x1-x5 are unknown and most of the other details are not very relevant for deciding whether a loan should be processed or not, the model accuracy may be not as desired</w:t>
      </w:r>
    </w:p>
    <w:p>
      <w:pPr>
        <w:pStyle w:val="ListParagraph"/>
        <w:numPr>
          <w:ilvl w:val="0"/>
          <w:numId w:val="6"/>
        </w:numPr>
        <w:rPr/>
      </w:pPr>
      <w:r>
        <w:rPr/>
        <w:t>Information like the investor details, company’s future growth plan, turnover, performance in the share market etc can play a major role in deciding whether a loan can be given or not</w:t>
      </w:r>
    </w:p>
    <w:p>
      <w:pPr>
        <w:pStyle w:val="Normal"/>
        <w:widowControl/>
        <w:bidi w:val="0"/>
        <w:spacing w:lineRule="auto" w:line="259" w:before="0" w:after="160"/>
        <w:jc w:val="left"/>
        <w:rPr/>
      </w:pPr>
      <w:r>
        <w:rPr/>
      </w:r>
    </w:p>
    <w:sectPr>
      <w:headerReference w:type="default" r:id="rId2"/>
      <w:headerReference w:type="first" r:id="rId3"/>
      <w:footerReference w:type="default" r:id="rId4"/>
      <w:footerReference w:type="first" r:id="rId5"/>
      <w:type w:val="nextPage"/>
      <w:pgSz w:w="11906" w:h="16838"/>
      <w:pgMar w:left="1440" w:right="1440" w:header="708" w:top="1440" w:footer="708"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right="260" w:hanging="0"/>
      <w:jc w:val="right"/>
      <w:rPr/>
    </w:pPr>
    <w:r>
      <w:rPr>
        <w:color w:val="8496B0" w:themeColor="text2" w:themeTint="99"/>
        <w:spacing w:val="60"/>
        <w:sz w:val="24"/>
        <w:szCs w:val="24"/>
      </w:rPr>
      <w:t>Page</w:t>
    </w:r>
    <w:r>
      <w:rPr>
        <w:color w:val="8496B0" w:themeColor="text2" w:themeTint="99"/>
        <w:sz w:val="24"/>
        <w:szCs w:val="24"/>
      </w:rPr>
      <w:t xml:space="preserve"> </w:t>
    </w:r>
    <w:r>
      <w:rPr>
        <w:sz w:val="24"/>
        <w:szCs w:val="24"/>
      </w:rPr>
      <w:fldChar w:fldCharType="begin"/>
    </w:r>
    <w:r>
      <w:rPr>
        <w:sz w:val="24"/>
        <w:szCs w:val="24"/>
      </w:rPr>
      <w:instrText> PAGE </w:instrText>
    </w:r>
    <w:r>
      <w:rPr>
        <w:sz w:val="24"/>
        <w:szCs w:val="24"/>
      </w:rPr>
      <w:fldChar w:fldCharType="separate"/>
    </w:r>
    <w:r>
      <w:rPr>
        <w:sz w:val="24"/>
        <w:szCs w:val="24"/>
      </w:rPr>
      <w:t>3</w:t>
    </w:r>
    <w:r>
      <w:rPr>
        <w:sz w:val="24"/>
        <w:szCs w:val="24"/>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Phani Kumar Koratamaddi </w:t>
      <w:tab/>
      <w:tab/>
      <w:t xml:space="preserve">Mobile: +91 8008522264 </w:t>
    </w:r>
  </w:p>
  <w:p>
    <w:pPr>
      <w:pStyle w:val="Header"/>
      <w:rPr/>
    </w:pPr>
    <w:r>
      <w:rPr/>
      <w:tab/>
      <w:tab/>
      <w:t>Email: phani.engg@gmail.com</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ba6ab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a6ab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a6ab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a6ab1"/>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530ff1"/>
    <w:rPr>
      <w:color w:val="0563C1" w:themeColor="hyperlink"/>
      <w:u w:val="single"/>
    </w:rPr>
  </w:style>
  <w:style w:type="character" w:styleId="Mention">
    <w:name w:val="Mention"/>
    <w:basedOn w:val="DefaultParagraphFont"/>
    <w:uiPriority w:val="99"/>
    <w:semiHidden/>
    <w:unhideWhenUsed/>
    <w:qFormat/>
    <w:rsid w:val="00530ff1"/>
    <w:rPr>
      <w:color w:val="2B579A"/>
      <w:shd w:fill="E6E6E6" w:val="clear"/>
    </w:rPr>
  </w:style>
  <w:style w:type="character" w:styleId="NoSpacingChar" w:customStyle="1">
    <w:name w:val="No Spacing Char"/>
    <w:basedOn w:val="DefaultParagraphFont"/>
    <w:link w:val="NoSpacing"/>
    <w:uiPriority w:val="1"/>
    <w:qFormat/>
    <w:rsid w:val="002747f1"/>
    <w:rPr>
      <w:rFonts w:eastAsia="" w:eastAsiaTheme="minorEastAsia"/>
      <w:lang w:val="en-US"/>
    </w:rPr>
  </w:style>
  <w:style w:type="character" w:styleId="HeaderChar" w:customStyle="1">
    <w:name w:val="Header Char"/>
    <w:basedOn w:val="DefaultParagraphFont"/>
    <w:link w:val="Header"/>
    <w:uiPriority w:val="99"/>
    <w:qFormat/>
    <w:rsid w:val="002747f1"/>
    <w:rPr/>
  </w:style>
  <w:style w:type="character" w:styleId="FooterChar" w:customStyle="1">
    <w:name w:val="Footer Char"/>
    <w:basedOn w:val="DefaultParagraphFont"/>
    <w:link w:val="Footer"/>
    <w:uiPriority w:val="99"/>
    <w:qFormat/>
    <w:rsid w:val="002747f1"/>
    <w:rPr/>
  </w:style>
  <w:style w:type="character" w:styleId="Linenumber">
    <w:name w:val="line number"/>
    <w:basedOn w:val="DefaultParagraphFont"/>
    <w:uiPriority w:val="99"/>
    <w:semiHidden/>
    <w:unhideWhenUsed/>
    <w:qFormat/>
    <w:rsid w:val="007933b5"/>
    <w:rPr/>
  </w:style>
  <w:style w:type="character" w:styleId="Appleconvertedspace" w:customStyle="1">
    <w:name w:val="apple-converted-space"/>
    <w:basedOn w:val="DefaultParagraphFont"/>
    <w:qFormat/>
    <w:rsid w:val="003c6b4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30ff1"/>
    <w:pPr>
      <w:spacing w:before="0" w:after="160"/>
      <w:ind w:left="720" w:hanging="0"/>
      <w:contextualSpacing/>
    </w:pPr>
    <w:rPr/>
  </w:style>
  <w:style w:type="paragraph" w:styleId="NoSpacing">
    <w:name w:val="No Spacing"/>
    <w:link w:val="NoSpacingChar"/>
    <w:uiPriority w:val="1"/>
    <w:qFormat/>
    <w:rsid w:val="002747f1"/>
    <w:pPr>
      <w:widowControl/>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2747f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747f1"/>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7933b5"/>
    <w:pPr/>
    <w:rPr>
      <w:lang w:val="en-US"/>
    </w:rPr>
  </w:style>
  <w:style w:type="paragraph" w:styleId="Contents1">
    <w:name w:val="TOC 1"/>
    <w:basedOn w:val="Normal"/>
    <w:next w:val="Normal"/>
    <w:autoRedefine/>
    <w:uiPriority w:val="39"/>
    <w:unhideWhenUsed/>
    <w:rsid w:val="007933b5"/>
    <w:pPr>
      <w:spacing w:before="0" w:after="100"/>
    </w:pPr>
    <w:rPr/>
  </w:style>
  <w:style w:type="paragraph" w:styleId="Contents2">
    <w:name w:val="TOC 2"/>
    <w:basedOn w:val="Normal"/>
    <w:next w:val="Normal"/>
    <w:autoRedefine/>
    <w:uiPriority w:val="39"/>
    <w:unhideWhenUsed/>
    <w:rsid w:val="007933b5"/>
    <w:pPr>
      <w:spacing w:before="0" w:after="100"/>
      <w:ind w:left="220" w:hanging="0"/>
    </w:pPr>
    <w:rPr/>
  </w:style>
  <w:style w:type="paragraph" w:styleId="FrameContents">
    <w:name w:val="Frame Contents"/>
    <w:basedOn w:val="Normal"/>
    <w:qFormat/>
    <w:pPr/>
    <w:rPr/>
  </w:style>
  <w:style w:type="paragraph" w:styleId="TOAHeading">
    <w:name w:val="TOA Heading"/>
    <w:basedOn w:val="Heading"/>
    <w:qFormat/>
    <w:pPr>
      <w:suppressLineNumbers/>
      <w:ind w:left="0" w:hanging="0"/>
    </w:pPr>
    <w:rPr>
      <w:b/>
      <w:bCs/>
      <w:sz w:val="32"/>
      <w:szCs w:val="32"/>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A784E-1071-4A5B-A16B-34FD4303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Application>LibreOffice/6.3.2.2$Windows_X86_64 LibreOffice_project/98b30e735bda24bc04ab42594c85f7fd8be07b9c</Application>
  <Pages>5</Pages>
  <Words>513</Words>
  <Characters>2556</Characters>
  <CharactersWithSpaces>3017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2017-03-26T16:26:00Z</dcterms:created>
  <dc:creator>Phani Kumar Koratamaddi</dc:creator>
  <dc:description/>
  <dc:language>en-IN</dc:language>
  <cp:lastModifiedBy/>
  <dcterms:modified xsi:type="dcterms:W3CDTF">2020-02-15T19:47:24Z</dcterms:modified>
  <cp:revision>46</cp:revision>
  <dc:subject>Verizon</dc:subject>
  <dc:title>Clustering of Enron emails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