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C2AC3">
      <w:pPr>
        <w:ind w:left="0" w:leftChars="0" w:firstLine="0" w:firstLineChars="0"/>
        <w:jc w:val="center"/>
        <w:rPr>
          <w:rFonts w:hint="eastAsia" w:ascii="黑体" w:hAnsi="黑体" w:eastAsia="黑体"/>
          <w:sz w:val="44"/>
          <w:szCs w:val="44"/>
        </w:rPr>
      </w:pPr>
      <w:r>
        <w:rPr>
          <w:rFonts w:hint="eastAsia" w:ascii="黑体" w:hAnsi="黑体" w:eastAsia="黑体"/>
          <w:sz w:val="40"/>
          <w:szCs w:val="40"/>
        </w:rPr>
        <w:t>使用手机阅读不同文娱产品的脑电信号比较</w:t>
      </w:r>
    </w:p>
    <w:p w14:paraId="7F6D0D20">
      <w:pPr>
        <w:spacing w:line="360" w:lineRule="auto"/>
        <w:ind w:left="0" w:leftChars="0" w:firstLine="0" w:firstLineChars="0"/>
        <w:jc w:val="center"/>
        <w:rPr>
          <w:rFonts w:hint="eastAsia" w:ascii="仿宋" w:hAnsi="仿宋" w:eastAsia="仿宋"/>
          <w:sz w:val="28"/>
          <w:szCs w:val="28"/>
        </w:rPr>
      </w:pPr>
      <w:r>
        <w:rPr>
          <w:rFonts w:hint="eastAsia" w:ascii="仿宋" w:hAnsi="仿宋" w:eastAsia="仿宋"/>
          <w:sz w:val="28"/>
          <w:szCs w:val="28"/>
        </w:rPr>
        <w:t>刘佳仪 潘诗语 金一鸣 刘晴睿 王昕 唐瑞浛 姚安欣 杨曜瑄</w:t>
      </w:r>
    </w:p>
    <w:p w14:paraId="1ED28C34">
      <w:pPr>
        <w:spacing w:line="360" w:lineRule="auto"/>
        <w:ind w:left="0" w:leftChars="0" w:firstLine="0" w:firstLineChars="0"/>
        <w:jc w:val="center"/>
        <w:rPr>
          <w:rFonts w:hint="eastAsia" w:ascii="仿宋" w:hAnsi="仿宋" w:eastAsia="仿宋"/>
          <w:sz w:val="28"/>
          <w:szCs w:val="28"/>
        </w:rPr>
      </w:pPr>
      <w:r>
        <w:rPr>
          <w:rFonts w:hint="eastAsia" w:ascii="仿宋" w:hAnsi="仿宋" w:eastAsia="仿宋"/>
          <w:sz w:val="28"/>
          <w:szCs w:val="28"/>
        </w:rPr>
        <w:t>李昀惜 林子超</w:t>
      </w:r>
      <w:bookmarkStart w:id="0" w:name="_GoBack"/>
      <w:bookmarkEnd w:id="0"/>
    </w:p>
    <w:p w14:paraId="32422954">
      <w:pPr>
        <w:spacing w:line="360" w:lineRule="auto"/>
        <w:ind w:firstLine="0" w:firstLineChars="0"/>
        <w:jc w:val="center"/>
        <w:rPr>
          <w:rFonts w:hint="eastAsia" w:asciiTheme="minorEastAsia" w:hAnsiTheme="minorEastAsia"/>
          <w:sz w:val="18"/>
          <w:szCs w:val="18"/>
        </w:rPr>
      </w:pPr>
      <w:r>
        <w:rPr>
          <w:rFonts w:hint="eastAsia" w:asciiTheme="minorEastAsia" w:hAnsiTheme="minorEastAsia"/>
          <w:sz w:val="18"/>
          <w:szCs w:val="18"/>
        </w:rPr>
        <w:t>（浙江大学心理与行为科学系，310058）</w:t>
      </w:r>
    </w:p>
    <w:p w14:paraId="505385E0">
      <w:pPr>
        <w:widowControl/>
        <w:spacing w:line="360" w:lineRule="auto"/>
        <w:ind w:firstLine="0" w:firstLineChars="0"/>
        <w:rPr>
          <w:rFonts w:eastAsia="宋体"/>
        </w:rPr>
      </w:pPr>
      <w:r>
        <w:rPr>
          <w:rFonts w:hint="eastAsia" w:ascii="黑体" w:hAnsi="黑体" w:eastAsia="黑体"/>
          <w:b/>
          <w:bCs/>
          <w:szCs w:val="21"/>
        </w:rPr>
        <w:t>摘  要</w:t>
      </w:r>
      <w:r>
        <w:rPr>
          <w:rFonts w:hint="eastAsia" w:ascii="黑体" w:eastAsia="黑体"/>
          <w:b/>
          <w:bCs/>
          <w:szCs w:val="21"/>
        </w:rPr>
        <w:t xml:space="preserve"> </w:t>
      </w:r>
      <w:r>
        <w:rPr>
          <w:rFonts w:cs="Segoe UI"/>
          <w:color w:val="404040"/>
          <w:shd w:val="clear" w:color="auto" w:fill="FFFFFF"/>
        </w:rPr>
        <w:t>研究通过脑电技术，探究手机阅读不同文娱产品（长视频、短视频、漫画）对</w:t>
      </w:r>
      <w:r>
        <w:rPr>
          <w:rFonts w:hint="eastAsia" w:cs="Segoe UI"/>
          <w:color w:val="404040"/>
          <w:shd w:val="clear" w:color="auto" w:fill="FFFFFF"/>
        </w:rPr>
        <w:t>情绪状态与</w:t>
      </w:r>
      <w:r>
        <w:rPr>
          <w:rFonts w:cs="Segoe UI"/>
          <w:color w:val="404040"/>
          <w:shd w:val="clear" w:color="auto" w:fill="FFFFFF"/>
        </w:rPr>
        <w:t>注意力</w:t>
      </w:r>
      <w:r>
        <w:rPr>
          <w:rFonts w:hint="eastAsia" w:cs="Segoe UI"/>
          <w:color w:val="404040"/>
          <w:shd w:val="clear" w:color="auto" w:fill="FFFFFF"/>
        </w:rPr>
        <w:t>投入</w:t>
      </w:r>
      <w:r>
        <w:rPr>
          <w:rFonts w:cs="Segoe UI"/>
          <w:color w:val="404040"/>
          <w:shd w:val="clear" w:color="auto" w:fill="FFFFFF"/>
        </w:rPr>
        <w:t>水平的影响。实验招募</w:t>
      </w:r>
      <w:r>
        <w:rPr>
          <w:rFonts w:hint="eastAsia" w:cs="Segoe UI"/>
          <w:color w:val="404040"/>
          <w:shd w:val="clear" w:color="auto" w:fill="FFFFFF"/>
        </w:rPr>
        <w:t>了</w:t>
      </w:r>
      <w:r>
        <w:rPr>
          <w:rFonts w:cs="Segoe UI"/>
          <w:color w:val="404040"/>
          <w:shd w:val="clear" w:color="auto" w:fill="FFFFFF"/>
        </w:rPr>
        <w:t>36名被试，采集</w:t>
      </w:r>
      <w:r>
        <w:rPr>
          <w:rFonts w:hint="eastAsia" w:cs="Segoe UI"/>
          <w:color w:val="404040"/>
          <w:shd w:val="clear" w:color="auto" w:fill="FFFFFF"/>
        </w:rPr>
        <w:t>了</w:t>
      </w:r>
      <w:r>
        <w:rPr>
          <w:rFonts w:cs="Segoe UI"/>
          <w:color w:val="404040"/>
          <w:shd w:val="clear" w:color="auto" w:fill="FFFFFF"/>
        </w:rPr>
        <w:t>静息态与</w:t>
      </w:r>
      <w:r>
        <w:rPr>
          <w:rFonts w:hint="eastAsia" w:cs="Segoe UI"/>
          <w:color w:val="404040"/>
          <w:shd w:val="clear" w:color="auto" w:fill="FFFFFF"/>
        </w:rPr>
        <w:t>任务</w:t>
      </w:r>
      <w:r>
        <w:rPr>
          <w:rFonts w:cs="Segoe UI"/>
          <w:color w:val="404040"/>
          <w:shd w:val="clear" w:color="auto" w:fill="FFFFFF"/>
        </w:rPr>
        <w:t>态脑电数据，</w:t>
      </w:r>
      <w:r>
        <w:rPr>
          <w:rFonts w:hint="eastAsia" w:cs="Segoe UI"/>
          <w:color w:val="404040"/>
          <w:shd w:val="clear" w:color="auto" w:fill="FFFFFF"/>
        </w:rPr>
        <w:t>并</w:t>
      </w:r>
      <w:r>
        <w:rPr>
          <w:rFonts w:cs="Segoe UI"/>
          <w:color w:val="404040"/>
          <w:shd w:val="clear" w:color="auto" w:fill="FFFFFF"/>
        </w:rPr>
        <w:t>分析α偏侧化指数（情绪指标）和β/α比值（注意力投入指标），辅以主观问卷评估。结果显示</w:t>
      </w:r>
      <w:r>
        <w:rPr>
          <w:rFonts w:hint="eastAsia" w:cs="Segoe UI"/>
          <w:color w:val="404040"/>
          <w:shd w:val="clear" w:color="auto" w:fill="FFFFFF"/>
        </w:rPr>
        <w:t>：</w:t>
      </w:r>
      <w:r>
        <w:rPr>
          <w:rFonts w:hint="eastAsia" w:eastAsia="宋体" w:cs="Times New Roman"/>
        </w:rPr>
        <w:t>(1)</w:t>
      </w:r>
      <w:r>
        <w:rPr>
          <w:rFonts w:hint="eastAsia" w:eastAsia="宋体"/>
        </w:rPr>
        <w:t>观看长视频的总体注意投入程度相比刷短视频与看漫画的总体注意投入程度更大(2)观看长视频、短视频、漫画时，注意投入程度没有明显的变化(3)被试报告的情绪状态与注意投入程度与脑电所显示的结果并不完全一致。本研究为不同类型文娱产品对人类认知可能产生的影响提供了神经科学层面的证据。</w:t>
      </w:r>
    </w:p>
    <w:p w14:paraId="40569D82">
      <w:pPr>
        <w:spacing w:line="360" w:lineRule="auto"/>
        <w:ind w:firstLine="0" w:firstLineChars="0"/>
        <w:rPr>
          <w:rFonts w:ascii="Segoe UI" w:hAnsi="Segoe UI" w:cs="Segoe UI"/>
          <w:color w:val="404040"/>
          <w:shd w:val="clear" w:color="auto" w:fill="FFFFFF"/>
        </w:rPr>
      </w:pPr>
      <w:r>
        <w:rPr>
          <w:rFonts w:hint="eastAsia" w:ascii="黑体" w:hAnsi="黑体" w:eastAsia="黑体"/>
          <w:b/>
          <w:bCs/>
          <w:szCs w:val="21"/>
        </w:rPr>
        <w:t xml:space="preserve">关键词 </w:t>
      </w:r>
      <w:r>
        <w:rPr>
          <w:rFonts w:ascii="Segoe UI" w:hAnsi="Segoe UI" w:cs="Segoe UI"/>
          <w:color w:val="404040"/>
          <w:shd w:val="clear" w:color="auto" w:fill="FFFFFF"/>
        </w:rPr>
        <w:t>短视频</w:t>
      </w:r>
      <w:r>
        <w:rPr>
          <w:rFonts w:hint="eastAsia" w:ascii="Segoe UI" w:hAnsi="Segoe UI" w:cs="Segoe UI"/>
          <w:color w:val="404040"/>
          <w:shd w:val="clear" w:color="auto" w:fill="FFFFFF"/>
        </w:rPr>
        <w:t>，</w:t>
      </w:r>
      <w:r>
        <w:rPr>
          <w:rFonts w:ascii="Segoe UI" w:hAnsi="Segoe UI" w:cs="Segoe UI"/>
          <w:color w:val="404040"/>
          <w:shd w:val="clear" w:color="auto" w:fill="FFFFFF"/>
        </w:rPr>
        <w:t>长视频</w:t>
      </w:r>
      <w:r>
        <w:rPr>
          <w:rFonts w:hint="eastAsia" w:ascii="Segoe UI" w:hAnsi="Segoe UI" w:cs="Segoe UI"/>
          <w:color w:val="404040"/>
          <w:shd w:val="clear" w:color="auto" w:fill="FFFFFF"/>
        </w:rPr>
        <w:t>，</w:t>
      </w:r>
      <w:r>
        <w:rPr>
          <w:rFonts w:ascii="Segoe UI" w:hAnsi="Segoe UI" w:cs="Segoe UI"/>
          <w:color w:val="404040"/>
          <w:shd w:val="clear" w:color="auto" w:fill="FFFFFF"/>
        </w:rPr>
        <w:t>漫画</w:t>
      </w:r>
      <w:r>
        <w:rPr>
          <w:rFonts w:hint="eastAsia" w:ascii="Segoe UI" w:hAnsi="Segoe UI" w:cs="Segoe UI"/>
          <w:color w:val="404040"/>
          <w:shd w:val="clear" w:color="auto" w:fill="FFFFFF"/>
        </w:rPr>
        <w:t>，</w:t>
      </w:r>
      <w:r>
        <w:rPr>
          <w:rFonts w:ascii="Segoe UI" w:hAnsi="Segoe UI" w:cs="Segoe UI"/>
          <w:color w:val="404040"/>
          <w:shd w:val="clear" w:color="auto" w:fill="FFFFFF"/>
        </w:rPr>
        <w:t>脑电</w:t>
      </w:r>
      <w:r>
        <w:rPr>
          <w:rFonts w:hint="eastAsia" w:ascii="Segoe UI" w:hAnsi="Segoe UI" w:cs="Segoe UI"/>
          <w:color w:val="404040"/>
          <w:shd w:val="clear" w:color="auto" w:fill="FFFFFF"/>
        </w:rPr>
        <w:t>，</w:t>
      </w:r>
      <w:r>
        <w:rPr>
          <w:rFonts w:ascii="Segoe UI" w:hAnsi="Segoe UI" w:cs="Segoe UI"/>
          <w:color w:val="404040"/>
          <w:shd w:val="clear" w:color="auto" w:fill="FFFFFF"/>
        </w:rPr>
        <w:t>注意力投入</w:t>
      </w:r>
      <w:r>
        <w:rPr>
          <w:rFonts w:hint="eastAsia" w:ascii="Segoe UI" w:hAnsi="Segoe UI" w:cs="Segoe UI"/>
          <w:color w:val="404040"/>
          <w:shd w:val="clear" w:color="auto" w:fill="FFFFFF"/>
        </w:rPr>
        <w:t>，</w:t>
      </w:r>
      <w:r>
        <w:rPr>
          <w:rFonts w:ascii="Segoe UI" w:hAnsi="Segoe UI" w:cs="Segoe UI"/>
          <w:color w:val="404040"/>
          <w:shd w:val="clear" w:color="auto" w:fill="FFFFFF"/>
        </w:rPr>
        <w:t>情绪</w:t>
      </w:r>
    </w:p>
    <w:p w14:paraId="4CBE10EA">
      <w:pPr>
        <w:spacing w:line="360" w:lineRule="auto"/>
        <w:ind w:firstLine="0" w:firstLineChars="0"/>
        <w:rPr>
          <w:rFonts w:hint="eastAsia" w:ascii="Segoe UI" w:hAnsi="Segoe UI" w:cs="Segoe UI"/>
          <w:color w:val="404040"/>
          <w:shd w:val="clear" w:color="auto" w:fill="FFFFFF"/>
        </w:rPr>
      </w:pPr>
    </w:p>
    <w:p w14:paraId="5FAAF3C9">
      <w:pPr>
        <w:spacing w:line="360" w:lineRule="auto"/>
        <w:ind w:firstLine="0" w:firstLineChars="0"/>
        <w:rPr>
          <w:rFonts w:hint="eastAsia" w:asciiTheme="majorEastAsia" w:hAnsiTheme="majorEastAsia" w:eastAsiaTheme="majorEastAsia"/>
          <w:bCs/>
          <w:sz w:val="28"/>
          <w:szCs w:val="28"/>
        </w:rPr>
      </w:pPr>
      <w:r>
        <w:rPr>
          <w:rFonts w:cs="Times New Roman" w:eastAsiaTheme="majorEastAsia"/>
          <w:bCs/>
          <w:sz w:val="28"/>
          <w:szCs w:val="28"/>
        </w:rPr>
        <w:t>1</w:t>
      </w:r>
      <w:r>
        <w:rPr>
          <w:rFonts w:hint="eastAsia" w:asciiTheme="majorEastAsia" w:hAnsiTheme="majorEastAsia" w:eastAsiaTheme="majorEastAsia"/>
          <w:bCs/>
          <w:sz w:val="28"/>
          <w:szCs w:val="28"/>
        </w:rPr>
        <w:t xml:space="preserve"> 实验背景</w:t>
      </w:r>
    </w:p>
    <w:p w14:paraId="0510E54C">
      <w:pPr>
        <w:spacing w:line="360" w:lineRule="auto"/>
        <w:ind w:firstLine="0" w:firstLineChars="0"/>
        <w:rPr>
          <w:rFonts w:hint="eastAsia" w:asciiTheme="majorEastAsia" w:hAnsiTheme="majorEastAsia" w:eastAsiaTheme="majorEastAsia"/>
          <w:b/>
          <w:szCs w:val="21"/>
        </w:rPr>
      </w:pPr>
      <w:r>
        <w:rPr>
          <w:rFonts w:cs="Times New Roman" w:eastAsiaTheme="majorEastAsia"/>
          <w:b/>
          <w:szCs w:val="21"/>
        </w:rPr>
        <w:t>1.1</w:t>
      </w:r>
      <w:r>
        <w:rPr>
          <w:rFonts w:hint="eastAsia" w:asciiTheme="majorEastAsia" w:hAnsiTheme="majorEastAsia" w:eastAsiaTheme="majorEastAsia"/>
          <w:b/>
          <w:szCs w:val="21"/>
        </w:rPr>
        <w:t xml:space="preserve"> </w:t>
      </w:r>
      <w:r>
        <w:rPr>
          <w:rFonts w:hint="eastAsia" w:ascii="黑体" w:hAnsi="黑体" w:eastAsia="黑体"/>
          <w:b/>
          <w:szCs w:val="21"/>
        </w:rPr>
        <w:t>短视频阅读</w:t>
      </w:r>
    </w:p>
    <w:p w14:paraId="130F3EC6">
      <w:pPr>
        <w:spacing w:line="360" w:lineRule="auto"/>
        <w:ind w:firstLine="420"/>
      </w:pPr>
      <w:r>
        <w:rPr>
          <w:rFonts w:hint="eastAsia"/>
        </w:rPr>
        <w:t>据《第 52 次中国互联网发展状况统计报告》，截至2023年6月，中国短视频用户达10.44亿，使用率96.8%，尤其受年轻人和大学生欢迎。然而，当个体对短视频的依赖程度已经影响其日常学习生活时，就会产生焦虑、抑郁和措施恐惧的负面情绪(Buglass et al.,2017; Fox &amp; Moreland, 2015)，还可能产生认知偏差和认知窄化、负面情绪体验增多、社会行为的“去个性化”以及助长消极群体亚文化现象。</w:t>
      </w:r>
    </w:p>
    <w:p w14:paraId="4AE7F54A">
      <w:pPr>
        <w:spacing w:line="360" w:lineRule="auto"/>
        <w:ind w:firstLine="420"/>
      </w:pPr>
      <w:r>
        <w:rPr>
          <w:rFonts w:hint="eastAsia"/>
        </w:rPr>
        <w:t>与传统的长视频与漫画等阅读材料相比，短视频以其阅读碎片化、信息快速提取、算法驱动的即使奖赏、多模态信息刺激等优势获得人们青睐。短视频虽能通过高刺激密度快速激活奖赏回路，但其可能通过强化边缘系统的即时兴奋性，抑制前额叶皮层主导的深度认知加工（Loh &amp; Kanai, 2016）。</w:t>
      </w:r>
      <w:r>
        <w:t>实证研究表明，智能手机的物理存在即可降低工作记忆容量和持续注意力，与短视频高频使用逻辑相通（Mark, G., et al. 2018），导致注意力集中困难、认知受限。</w:t>
      </w:r>
    </w:p>
    <w:p w14:paraId="3FB9FD09">
      <w:pPr>
        <w:spacing w:line="360" w:lineRule="auto"/>
        <w:ind w:firstLine="420"/>
      </w:pPr>
      <w:r>
        <w:t>从情绪加工视角看，短视频的快速切换模式可能导致情绪调节能力下降。Buglass等人（2017）发现，短视频的间断性刺激会诱发情绪钝化，表现为负性情绪（如焦虑）的累积效应</w:t>
      </w:r>
      <w:r>
        <w:rPr>
          <w:rFonts w:hint="eastAsia"/>
        </w:rPr>
        <w:t>，并且与产生抑郁现象有关联</w:t>
      </w:r>
      <w:r>
        <w:t>。国内研究揭示，短视频依赖者额叶α偏侧化指数显著左偏，提示负性情绪加工优势，这一现象可能与多巴胺能系统的耐受性增强有关。相较于长视频与漫画等需持续性注意的媒介，短视频虽能通过高刺激密度快速激活奖赏回路，但其对认知资源的“掠夺式占用”可能</w:t>
      </w:r>
      <w:r>
        <w:rPr>
          <w:rFonts w:hint="eastAsia"/>
        </w:rPr>
        <w:t>导致</w:t>
      </w:r>
      <w:r>
        <w:t>前额叶执行功能（计划、抑制控制）效率下降（Uncapher, M.R., et al. 2017）</w:t>
      </w:r>
    </w:p>
    <w:p w14:paraId="5D2D2459">
      <w:pPr>
        <w:spacing w:line="360" w:lineRule="auto"/>
        <w:ind w:firstLine="420"/>
      </w:pPr>
      <w:r>
        <w:rPr>
          <w:rFonts w:hint="eastAsia"/>
        </w:rPr>
        <w:t>本研究利用EEG技术，以评估不同阅读材料（长视频、短视频、漫画）对于情绪调节，注意力水平的影响，讨论短视频相对于传统材料的脑电活动特征有何不同。</w:t>
      </w:r>
    </w:p>
    <w:p w14:paraId="16FDC02B">
      <w:pPr>
        <w:spacing w:line="360" w:lineRule="auto"/>
        <w:ind w:firstLine="0" w:firstLineChars="0"/>
        <w:rPr>
          <w:b/>
          <w:bCs/>
        </w:rPr>
      </w:pPr>
      <w:r>
        <w:rPr>
          <w:rFonts w:cs="Times New Roman"/>
          <w:b/>
          <w:bCs/>
        </w:rPr>
        <w:t>1.2</w:t>
      </w:r>
      <w:r>
        <w:rPr>
          <w:rFonts w:hint="eastAsia"/>
          <w:b/>
          <w:bCs/>
        </w:rPr>
        <w:t xml:space="preserve"> </w:t>
      </w:r>
      <w:r>
        <w:rPr>
          <w:rFonts w:hint="eastAsia" w:ascii="黑体" w:hAnsi="黑体" w:eastAsia="黑体"/>
          <w:b/>
          <w:bCs/>
        </w:rPr>
        <w:t>脑电</w:t>
      </w:r>
    </w:p>
    <w:p w14:paraId="3325CAD5">
      <w:pPr>
        <w:spacing w:line="360" w:lineRule="auto"/>
        <w:ind w:firstLine="420"/>
      </w:pPr>
      <w:r>
        <w:rPr>
          <w:rFonts w:hint="eastAsia"/>
        </w:rPr>
        <w:t>脑电波是神经元细胞之间传递信息时产生的生物电信号，分为</w:t>
      </w:r>
      <w:r>
        <w:rPr>
          <w:rFonts w:cs="Times New Roman"/>
        </w:rPr>
        <w:t>α</w:t>
      </w:r>
      <w:r>
        <w:rPr>
          <w:rFonts w:hint="eastAsia"/>
        </w:rPr>
        <w:t>波、</w:t>
      </w:r>
      <w:r>
        <w:rPr>
          <w:rFonts w:cs="Times New Roman"/>
        </w:rPr>
        <w:t>β</w:t>
      </w:r>
      <w:r>
        <w:rPr>
          <w:rFonts w:hint="eastAsia"/>
        </w:rPr>
        <w:t>波、</w:t>
      </w:r>
      <w:r>
        <w:rPr>
          <w:rFonts w:cs="Times New Roman"/>
        </w:rPr>
        <w:t>γ</w:t>
      </w:r>
      <w:r>
        <w:rPr>
          <w:rFonts w:hint="eastAsia"/>
        </w:rPr>
        <w:t>波、</w:t>
      </w:r>
      <w:r>
        <w:rPr>
          <w:rFonts w:cs="Times New Roman"/>
        </w:rPr>
        <w:t>δ</w:t>
      </w:r>
      <w:r>
        <w:rPr>
          <w:rFonts w:hint="eastAsia"/>
        </w:rPr>
        <w:t>波和</w:t>
      </w:r>
      <w:r>
        <w:rPr>
          <w:rFonts w:cs="Times New Roman"/>
        </w:rPr>
        <w:t>θ</w:t>
      </w:r>
      <w:r>
        <w:rPr>
          <w:rFonts w:hint="eastAsia"/>
        </w:rPr>
        <w:t>波等。脑电（Electroencephalogram, EEG）通过记录大脑皮层神经元突触后电位变化，能够以毫秒级时间分辨率捕捉认知与情绪加工的神经振荡特征。</w:t>
      </w:r>
    </w:p>
    <w:p w14:paraId="43FC8EEE">
      <w:pPr>
        <w:spacing w:line="360" w:lineRule="auto"/>
        <w:ind w:firstLine="420"/>
      </w:pPr>
      <w:r>
        <w:rPr>
          <w:rFonts w:hint="eastAsia"/>
        </w:rPr>
        <w:t>近年来，脑电技术被广泛应用于媒介效应研究。例如，Kühn, S</w:t>
      </w:r>
      <w:r>
        <w:rPr>
          <w:rFonts w:hint="eastAsia"/>
          <w:lang w:val="en-US" w:eastAsia="zh-CN"/>
        </w:rPr>
        <w:t>.</w:t>
      </w:r>
      <w:r>
        <w:rPr>
          <w:rFonts w:hint="eastAsia"/>
        </w:rPr>
        <w:t xml:space="preserve"> (2013)等人通过</w:t>
      </w:r>
      <w:r>
        <w:rPr>
          <w:rFonts w:cs="Times New Roman"/>
        </w:rPr>
        <w:t>α</w:t>
      </w:r>
      <w:r>
        <w:rPr>
          <w:rFonts w:hint="eastAsia"/>
        </w:rPr>
        <w:t>偏侧化指数证实，暴力视频游戏诱发显著左额</w:t>
      </w:r>
      <w:r>
        <w:rPr>
          <w:rFonts w:cs="Times New Roman"/>
        </w:rPr>
        <w:t>α</w:t>
      </w:r>
      <w:r>
        <w:rPr>
          <w:rFonts w:hint="eastAsia"/>
        </w:rPr>
        <w:t>偏侧，提示负性情绪累积；刘敏等(2022)利用</w:t>
      </w:r>
      <w:r>
        <w:rPr>
          <w:rFonts w:cs="Times New Roman"/>
        </w:rPr>
        <w:t>β</w:t>
      </w:r>
      <w:r>
        <w:rPr>
          <w:rFonts w:hint="eastAsia"/>
        </w:rPr>
        <w:t>波时频分析发现，短视频观看中前额β能量在刺激切换后200ms内骤降，表明注意力资源的快速耗散。本研究整合</w:t>
      </w:r>
      <w:r>
        <w:rPr>
          <w:rFonts w:cs="Times New Roman"/>
        </w:rPr>
        <w:t>α</w:t>
      </w:r>
      <w:r>
        <w:rPr>
          <w:rFonts w:hint="eastAsia"/>
        </w:rPr>
        <w:t>偏侧化指数与标准化</w:t>
      </w:r>
      <w:r>
        <w:rPr>
          <w:rFonts w:cs="Times New Roman"/>
        </w:rPr>
        <w:t>β/α</w:t>
      </w:r>
      <w:r>
        <w:rPr>
          <w:rFonts w:hint="eastAsia"/>
        </w:rPr>
        <w:t>比，系统考察长视频、短视频、漫画三类媒介对情绪调节与注意力分配的差异化影响，为优化数字阅读生态提供神经科学证据。</w:t>
      </w:r>
    </w:p>
    <w:p w14:paraId="79E47173">
      <w:pPr>
        <w:spacing w:line="360" w:lineRule="auto"/>
        <w:ind w:firstLine="0" w:firstLineChars="0"/>
        <w:rPr>
          <w:b/>
          <w:bCs/>
        </w:rPr>
      </w:pPr>
      <w:r>
        <w:rPr>
          <w:rFonts w:hint="eastAsia"/>
          <w:b/>
          <w:bCs/>
        </w:rPr>
        <w:t xml:space="preserve">1.3 </w:t>
      </w:r>
      <w:r>
        <w:rPr>
          <w:rFonts w:hint="eastAsia" w:ascii="黑体" w:hAnsi="黑体" w:eastAsia="黑体"/>
          <w:b/>
          <w:bCs/>
        </w:rPr>
        <w:t>主要指标</w:t>
      </w:r>
    </w:p>
    <w:p w14:paraId="13BC4AA3">
      <w:pPr>
        <w:spacing w:line="360" w:lineRule="auto"/>
        <w:ind w:firstLine="0" w:firstLineChars="0"/>
      </w:pPr>
      <w:r>
        <w:rPr>
          <w:rFonts w:hint="eastAsia"/>
        </w:rPr>
        <w:t xml:space="preserve">1.3.1 </w:t>
      </w:r>
      <w:r>
        <w:rPr>
          <w:rFonts w:eastAsia="黑体" w:cs="Times New Roman"/>
        </w:rPr>
        <w:t>α</w:t>
      </w:r>
      <w:r>
        <w:rPr>
          <w:rFonts w:hint="eastAsia" w:ascii="黑体" w:hAnsi="黑体" w:eastAsia="黑体"/>
        </w:rPr>
        <w:t>偏侧化指数</w:t>
      </w:r>
    </w:p>
    <w:p w14:paraId="398817F9">
      <w:pPr>
        <w:spacing w:line="360" w:lineRule="auto"/>
        <w:ind w:firstLine="420" w:firstLineChars="0"/>
      </w:pPr>
      <w:r>
        <w:rPr>
          <w:rFonts w:cs="Times New Roman"/>
        </w:rPr>
        <w:t>α</w:t>
      </w:r>
      <w:r>
        <w:rPr>
          <w:rFonts w:hint="eastAsia"/>
        </w:rPr>
        <w:t>波是有意识的思维（</w:t>
      </w:r>
      <w:r>
        <w:rPr>
          <w:rFonts w:cs="Times New Roman"/>
        </w:rPr>
        <w:t>β</w:t>
      </w:r>
      <w:r>
        <w:rPr>
          <w:rFonts w:hint="eastAsia"/>
        </w:rPr>
        <w:t>波）和潜意识（</w:t>
      </w:r>
      <w:r>
        <w:rPr>
          <w:rFonts w:cs="Times New Roman"/>
        </w:rPr>
        <w:t>γ</w:t>
      </w:r>
      <w:r>
        <w:rPr>
          <w:rFonts w:hint="eastAsia"/>
        </w:rPr>
        <w:t>波）之间的 “频率桥梁”，能够使人平静下来，促进更深层次的放松和满足感。其频率范围为8-12Hz，高水平状态表示白日梦过多，过度放松或无法集中注意力；低水平状态表示强迫症、焦虑症状、压力较大；在最佳范围内达到理想的放松状态。</w:t>
      </w:r>
    </w:p>
    <w:p w14:paraId="60B531F2">
      <w:pPr>
        <w:spacing w:line="360" w:lineRule="auto"/>
        <w:ind w:firstLine="420" w:firstLineChars="0"/>
      </w:pPr>
      <w:r>
        <w:rPr>
          <w:rFonts w:hint="eastAsia"/>
        </w:rPr>
        <w:t>通过将右半脑区的FP2频率与左半脑区的FP1频率相减，得到</w:t>
      </w:r>
      <w:r>
        <w:rPr>
          <w:rFonts w:cs="Times New Roman"/>
        </w:rPr>
        <w:t>α</w:t>
      </w:r>
      <w:r>
        <w:rPr>
          <w:rFonts w:hint="eastAsia"/>
        </w:rPr>
        <w:t>偏侧化指数反映了大脑左右半球在</w:t>
      </w:r>
      <w:r>
        <w:rPr>
          <w:rFonts w:cs="Times New Roman"/>
        </w:rPr>
        <w:t>α</w:t>
      </w:r>
      <w:r>
        <w:rPr>
          <w:rFonts w:hint="eastAsia"/>
        </w:rPr>
        <w:t>波段的活动差异：正值表示右半球</w:t>
      </w:r>
      <w:r>
        <w:rPr>
          <w:rFonts w:cs="Times New Roman"/>
        </w:rPr>
        <w:t>α</w:t>
      </w:r>
      <w:r>
        <w:rPr>
          <w:rFonts w:hint="eastAsia"/>
        </w:rPr>
        <w:t>波活动更强，为正性情绪；负值表示左半球</w:t>
      </w:r>
      <w:r>
        <w:rPr>
          <w:rFonts w:cs="Times New Roman"/>
        </w:rPr>
        <w:t>α</w:t>
      </w:r>
      <w:r>
        <w:rPr>
          <w:rFonts w:hint="eastAsia"/>
        </w:rPr>
        <w:t>波活动更强，为负性情绪(Tsang, 2010)。因此，这一指标反映阅读材料引起的情绪或认知加工偏好。</w:t>
      </w:r>
    </w:p>
    <w:p w14:paraId="38C7CFCC">
      <w:pPr>
        <w:spacing w:line="360" w:lineRule="auto"/>
        <w:ind w:firstLine="0" w:firstLineChars="0"/>
      </w:pPr>
      <w:r>
        <w:rPr>
          <w:rFonts w:hint="eastAsia"/>
        </w:rPr>
        <w:t xml:space="preserve">1.3.2 </w:t>
      </w:r>
      <w:r>
        <w:rPr>
          <w:rFonts w:hint="eastAsia" w:ascii="黑体" w:hAnsi="黑体" w:eastAsia="黑体"/>
        </w:rPr>
        <w:t>注意力投入程度</w:t>
      </w:r>
    </w:p>
    <w:p w14:paraId="647B8AA4">
      <w:pPr>
        <w:spacing w:line="360" w:lineRule="auto"/>
        <w:ind w:firstLine="420"/>
      </w:pPr>
      <w:r>
        <w:rPr>
          <w:rFonts w:hint="eastAsia"/>
        </w:rPr>
        <w:t>β波是人们在清醒中最常见的高频波，在认知推理、计算、阅读、沟通以及思考等有意识的状态下出现，频率范围为12-40Hz。高水平因素代表焦虑，压力大；低水平因素代表</w:t>
      </w:r>
    </w:p>
    <w:p w14:paraId="7282A4FE">
      <w:pPr>
        <w:spacing w:line="360" w:lineRule="auto"/>
        <w:ind w:firstLine="0" w:firstLineChars="0"/>
      </w:pPr>
      <w:r>
        <w:rPr>
          <w:rFonts w:hint="eastAsia"/>
        </w:rPr>
        <w:t>抑郁症、认知能力差、注意力不集中等问题。</w:t>
      </w:r>
    </w:p>
    <w:p w14:paraId="4444C09A">
      <w:pPr>
        <w:spacing w:line="360" w:lineRule="auto"/>
        <w:ind w:firstLine="420"/>
      </w:pPr>
      <w:r>
        <w:rPr>
          <w:rFonts w:hint="eastAsia"/>
        </w:rPr>
        <w:t>Masaki等人(2011)首次尝试用</w:t>
      </w:r>
      <w:r>
        <w:rPr>
          <w:rFonts w:cs="Times New Roman"/>
        </w:rPr>
        <w:t>β/α</w:t>
      </w:r>
      <w:r>
        <w:rPr>
          <w:rFonts w:hint="eastAsia"/>
        </w:rPr>
        <w:t>波的能量比值作为心理负荷的指标：比值大于1代表心理负荷大；如果值小于1则心理负荷小。该比里数据也可以用来表示注意力的投入程度：较低的值表示</w:t>
      </w:r>
      <w:r>
        <w:rPr>
          <w:rFonts w:cs="Times New Roman"/>
        </w:rPr>
        <w:t>β</w:t>
      </w:r>
      <w:r>
        <w:rPr>
          <w:rFonts w:hint="eastAsia"/>
        </w:rPr>
        <w:t>波相对更强，对应更高的注意力投入；较高的值表示</w:t>
      </w:r>
      <w:r>
        <w:rPr>
          <w:rFonts w:cs="Times New Roman"/>
        </w:rPr>
        <w:t>α</w:t>
      </w:r>
      <w:r>
        <w:rPr>
          <w:rFonts w:hint="eastAsia"/>
        </w:rPr>
        <w:t>波相对更强，可能对应更放松的状态。</w:t>
      </w:r>
    </w:p>
    <w:p w14:paraId="2FBF2E97">
      <w:pPr>
        <w:spacing w:line="360" w:lineRule="auto"/>
        <w:ind w:firstLine="0" w:firstLineChars="0"/>
        <w:rPr>
          <w:sz w:val="28"/>
          <w:szCs w:val="28"/>
        </w:rPr>
      </w:pPr>
      <w:r>
        <w:rPr>
          <w:rFonts w:hint="eastAsia"/>
          <w:sz w:val="28"/>
          <w:szCs w:val="28"/>
        </w:rPr>
        <w:t>2 实验方法</w:t>
      </w:r>
    </w:p>
    <w:p w14:paraId="20FE901C">
      <w:pPr>
        <w:spacing w:line="360" w:lineRule="auto"/>
        <w:ind w:firstLine="0" w:firstLineChars="0"/>
        <w:rPr>
          <w:b/>
          <w:bCs/>
          <w:sz w:val="28"/>
          <w:szCs w:val="28"/>
        </w:rPr>
      </w:pPr>
      <w:r>
        <w:rPr>
          <w:rFonts w:hint="eastAsia"/>
          <w:b/>
          <w:bCs/>
        </w:rPr>
        <w:t>2.1</w:t>
      </w:r>
      <w:r>
        <w:rPr>
          <w:rFonts w:hint="eastAsia" w:ascii="黑体" w:hAnsi="黑体" w:eastAsia="黑体"/>
          <w:b/>
          <w:bCs/>
        </w:rPr>
        <w:t>被试</w:t>
      </w:r>
    </w:p>
    <w:p w14:paraId="5FA46CED">
      <w:pPr>
        <w:spacing w:line="360" w:lineRule="auto"/>
        <w:ind w:firstLine="420" w:firstLineChars="0"/>
      </w:pPr>
      <w:r>
        <w:rPr>
          <w:rFonts w:hint="eastAsia"/>
        </w:rPr>
        <w:t>通过问卷招募36名被试（其中男性12人），年龄范围19-22岁</w:t>
      </w:r>
      <w:r>
        <w:t>。</w:t>
      </w:r>
      <w:r>
        <w:rPr>
          <w:rFonts w:hint="eastAsia"/>
        </w:rPr>
        <w:t>36</w:t>
      </w:r>
      <w:r>
        <w:t>被试均</w:t>
      </w:r>
      <w:r>
        <w:rPr>
          <w:rFonts w:hint="eastAsia"/>
        </w:rPr>
        <w:t>为右利手，均</w:t>
      </w:r>
      <w:r>
        <w:t>视力正常或矫正后视力正常，无色盲色弱等视障情况，无智力障碍。</w:t>
      </w:r>
    </w:p>
    <w:p w14:paraId="3A4AEBEC">
      <w:pPr>
        <w:spacing w:line="360" w:lineRule="auto"/>
        <w:ind w:firstLine="0" w:firstLineChars="0"/>
        <w:rPr>
          <w:b/>
          <w:bCs/>
        </w:rPr>
      </w:pPr>
      <w:r>
        <w:rPr>
          <w:rFonts w:hint="eastAsia"/>
          <w:b/>
          <w:bCs/>
        </w:rPr>
        <w:t xml:space="preserve">2.2 </w:t>
      </w:r>
      <w:r>
        <w:rPr>
          <w:rFonts w:hint="eastAsia" w:ascii="黑体" w:hAnsi="黑体" w:eastAsia="黑体"/>
          <w:b/>
          <w:bCs/>
        </w:rPr>
        <w:t>仪器与材料</w:t>
      </w:r>
    </w:p>
    <w:p w14:paraId="67497E25">
      <w:pPr>
        <w:spacing w:line="360" w:lineRule="auto"/>
        <w:ind w:firstLine="420"/>
      </w:pPr>
      <w:r>
        <w:t>Bioradio多导生理仪、BioCapture软件、导线电极若干、酒精棉片若干用于采集数据</w:t>
      </w:r>
      <w:r>
        <w:rPr>
          <w:rFonts w:hint="eastAsia"/>
        </w:rPr>
        <w:t>，</w:t>
      </w:r>
      <w:r>
        <w:t>AcqKnowledge 软件用于数据分析</w:t>
      </w:r>
      <w:r>
        <w:rPr>
          <w:rFonts w:hint="eastAsia"/>
        </w:rPr>
        <w:t>。</w:t>
      </w:r>
    </w:p>
    <w:p w14:paraId="0A93B256">
      <w:pPr>
        <w:spacing w:line="360" w:lineRule="auto"/>
        <w:ind w:firstLine="420"/>
      </w:pPr>
      <w:r>
        <w:t>统一</w:t>
      </w:r>
      <w:r>
        <w:rPr>
          <w:rFonts w:hint="eastAsia"/>
        </w:rPr>
        <w:t>长视频、</w:t>
      </w:r>
      <w:r>
        <w:t>漫画作为阅读材料</w:t>
      </w:r>
      <w:r>
        <w:rPr>
          <w:rFonts w:hint="eastAsia"/>
        </w:rPr>
        <w:t>；短视频由被试自行使用抖音软件观看阅读材料。</w:t>
      </w:r>
    </w:p>
    <w:p w14:paraId="243AE25F">
      <w:pPr>
        <w:spacing w:line="360" w:lineRule="auto"/>
        <w:ind w:firstLine="0" w:firstLineChars="0"/>
        <w:rPr>
          <w:b/>
          <w:bCs/>
        </w:rPr>
      </w:pPr>
      <w:r>
        <w:rPr>
          <w:rFonts w:hint="eastAsia"/>
          <w:b/>
          <w:bCs/>
        </w:rPr>
        <w:t xml:space="preserve">2.3 </w:t>
      </w:r>
      <w:r>
        <w:rPr>
          <w:rFonts w:hint="eastAsia" w:ascii="黑体" w:hAnsi="黑体" w:eastAsia="黑体"/>
          <w:b/>
          <w:bCs/>
        </w:rPr>
        <w:t>实验设计与流程</w:t>
      </w:r>
    </w:p>
    <w:p w14:paraId="020B1F6C">
      <w:pPr>
        <w:spacing w:line="360" w:lineRule="auto"/>
        <w:ind w:firstLine="420"/>
      </w:pPr>
      <w:r>
        <w:rPr>
          <w:rFonts w:hint="eastAsia"/>
        </w:rPr>
        <w:t>本实验关注被试在观看短视频、长视频、漫画三种不同材料时的EEG信号比较，</w:t>
      </w:r>
      <w:r>
        <w:rPr>
          <w:spacing w:val="-2"/>
        </w:rPr>
        <w:t>以评估不同阅读材料对大脑活动的影响。</w:t>
      </w:r>
    </w:p>
    <w:p w14:paraId="7FC11B97">
      <w:pPr>
        <w:spacing w:line="360" w:lineRule="auto"/>
        <w:ind w:firstLine="420"/>
      </w:pPr>
      <w:r>
        <w:rPr>
          <w:rFonts w:hint="eastAsia"/>
        </w:rPr>
        <w:t>实验前用酒精对表面电极接触点进行消毒清洁，在左右侧额极相应位置进行粘贴，观察平静状态下的脑电信号是否正常稳定，并进行适当调整。</w:t>
      </w:r>
    </w:p>
    <w:p w14:paraId="2E4C7A40">
      <w:pPr>
        <w:spacing w:line="360" w:lineRule="auto"/>
        <w:ind w:firstLine="420"/>
      </w:pPr>
      <w:r>
        <w:rPr>
          <w:rFonts w:hint="eastAsia"/>
        </w:rPr>
        <w:t>正式实验分为以下三个阶段：</w:t>
      </w:r>
    </w:p>
    <w:p w14:paraId="46FAC689">
      <w:pPr>
        <w:spacing w:line="360" w:lineRule="auto"/>
        <w:ind w:firstLine="420"/>
      </w:pPr>
      <w:r>
        <w:t>第一阶段测量静息态</w:t>
      </w:r>
      <w:r>
        <w:rPr>
          <w:rFonts w:hint="eastAsia"/>
        </w:rPr>
        <w:t>EEG信号</w:t>
      </w:r>
      <w:r>
        <w:t>。要求被试静坐并保持平静，双手放于双腿上，右手放于左手上，记录</w:t>
      </w:r>
      <w:r>
        <w:rPr>
          <w:rFonts w:hint="eastAsia"/>
        </w:rPr>
        <w:t>静息</w:t>
      </w:r>
      <w:r>
        <w:t>状态下的数据2分钟。</w:t>
      </w:r>
    </w:p>
    <w:p w14:paraId="1D9F5515">
      <w:pPr>
        <w:spacing w:line="360" w:lineRule="auto"/>
        <w:ind w:firstLine="420"/>
      </w:pPr>
      <w:r>
        <w:t>第二阶段测量任务态</w:t>
      </w:r>
      <w:r>
        <w:rPr>
          <w:rFonts w:hint="eastAsia"/>
        </w:rPr>
        <w:t>EEG信号</w:t>
      </w:r>
      <w:r>
        <w:t>。要求被试</w:t>
      </w:r>
      <w:r>
        <w:rPr>
          <w:rFonts w:hint="eastAsia"/>
        </w:rPr>
        <w:t>按照规定顺序</w:t>
      </w:r>
      <w:r>
        <w:t>打开</w:t>
      </w:r>
      <w:r>
        <w:rPr>
          <w:rFonts w:hint="eastAsia"/>
        </w:rPr>
        <w:t>长视频、短视频、漫画三类材料</w:t>
      </w:r>
      <w:r>
        <w:t>，使用右手单手握持姿势</w:t>
      </w:r>
      <w:r>
        <w:rPr>
          <w:rFonts w:hint="eastAsia"/>
        </w:rPr>
        <w:t>，每类材料阅读3分钟，间隙休息30秒。被试阅读材料顺序已进行组间平衡。</w:t>
      </w:r>
    </w:p>
    <w:p w14:paraId="048FBBE8">
      <w:pPr>
        <w:spacing w:line="360" w:lineRule="auto"/>
        <w:ind w:firstLine="420"/>
      </w:pPr>
      <w:r>
        <w:rPr>
          <w:rFonts w:hint="eastAsia"/>
        </w:rPr>
        <w:t>第三阶段填写后测问卷</w:t>
      </w:r>
      <w:r>
        <w:t>。</w:t>
      </w:r>
      <w:r>
        <w:rPr>
          <w:rFonts w:hint="eastAsia"/>
        </w:rPr>
        <w:t>要求被试如实填写观看体验相关问卷，收集主观评价数据。</w:t>
      </w:r>
    </w:p>
    <w:p w14:paraId="19286C61">
      <w:pPr>
        <w:pStyle w:val="20"/>
        <w:jc w:val="center"/>
        <w:rPr>
          <w:lang w:val="en-US"/>
        </w:rPr>
      </w:pPr>
      <w:r>
        <w:drawing>
          <wp:anchor distT="0" distB="0" distL="114300" distR="114300" simplePos="0" relativeHeight="251659264" behindDoc="0" locked="0" layoutInCell="1" allowOverlap="1">
            <wp:simplePos x="0" y="0"/>
            <wp:positionH relativeFrom="column">
              <wp:posOffset>81280</wp:posOffset>
            </wp:positionH>
            <wp:positionV relativeFrom="paragraph">
              <wp:posOffset>70485</wp:posOffset>
            </wp:positionV>
            <wp:extent cx="5271135" cy="1092835"/>
            <wp:effectExtent l="0" t="0" r="1905"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1135" cy="1092835"/>
                    </a:xfrm>
                    <a:prstGeom prst="rect">
                      <a:avLst/>
                    </a:prstGeom>
                    <a:noFill/>
                    <a:ln>
                      <a:noFill/>
                    </a:ln>
                  </pic:spPr>
                </pic:pic>
              </a:graphicData>
            </a:graphic>
          </wp:anchor>
        </w:drawing>
      </w:r>
      <w:r>
        <w:rPr>
          <w:rFonts w:hint="eastAsia"/>
          <w:lang w:val="en-US"/>
        </w:rPr>
        <w:t>图2-1 实验流程简图</w:t>
      </w:r>
    </w:p>
    <w:p w14:paraId="3ED28873">
      <w:pPr>
        <w:spacing w:line="360" w:lineRule="auto"/>
        <w:ind w:firstLine="0" w:firstLineChars="0"/>
        <w:rPr>
          <w:rFonts w:eastAsia="宋体"/>
          <w:bCs/>
          <w:kern w:val="44"/>
          <w:sz w:val="28"/>
        </w:rPr>
      </w:pPr>
      <w:r>
        <w:rPr>
          <w:rFonts w:hint="eastAsia" w:eastAsia="宋体"/>
          <w:bCs/>
          <w:kern w:val="44"/>
          <w:sz w:val="28"/>
        </w:rPr>
        <w:t>3 数据分析</w:t>
      </w:r>
    </w:p>
    <w:p w14:paraId="0AFE2F7A">
      <w:pPr>
        <w:spacing w:line="360" w:lineRule="auto"/>
        <w:ind w:firstLine="420"/>
      </w:pPr>
      <w:r>
        <w:t>对每段EEG数据进行1-30Hz带通滤波和50Hz陷波滤波，以去除噪声和工频干扰，同时去除了电压跳变的数据和眼动伪迹。</w:t>
      </w:r>
      <w:r>
        <w:rPr>
          <w:rFonts w:hint="eastAsia"/>
        </w:rPr>
        <w:t>分离每位被试静息段与三种任务态的EEG信号，每段选取</w:t>
      </w:r>
      <w:r>
        <w:t>前中后1/3时间段段数据分</w:t>
      </w:r>
      <w:r>
        <w:rPr>
          <w:rFonts w:hint="eastAsia"/>
        </w:rPr>
        <w:t>进行分析。</w:t>
      </w:r>
    </w:p>
    <w:p w14:paraId="25804C99">
      <w:pPr>
        <w:spacing w:line="360" w:lineRule="auto"/>
        <w:ind w:firstLine="0" w:firstLineChars="0"/>
        <w:rPr>
          <w:b/>
          <w:bCs/>
        </w:rPr>
      </w:pPr>
      <w:r>
        <w:rPr>
          <w:rFonts w:hint="eastAsia"/>
          <w:b/>
          <w:bCs/>
        </w:rPr>
        <w:t xml:space="preserve">3.1 </w:t>
      </w:r>
      <w:r>
        <w:rPr>
          <w:b/>
          <w:bCs/>
        </w:rPr>
        <w:t>α</w:t>
      </w:r>
      <w:r>
        <w:rPr>
          <w:rFonts w:ascii="黑体" w:hAnsi="黑体" w:eastAsia="黑体"/>
          <w:b/>
          <w:bCs/>
        </w:rPr>
        <w:t>偏侧化</w:t>
      </w:r>
      <w:r>
        <w:rPr>
          <w:rFonts w:hint="eastAsia" w:ascii="黑体" w:hAnsi="黑体" w:eastAsia="黑体"/>
          <w:b/>
          <w:bCs/>
        </w:rPr>
        <w:t>指数</w:t>
      </w:r>
    </w:p>
    <w:p w14:paraId="460759C1">
      <w:pPr>
        <w:spacing w:line="360" w:lineRule="auto"/>
        <w:ind w:firstLine="420"/>
      </w:pPr>
      <w:r>
        <w:rPr>
          <w:rFonts w:hint="eastAsia"/>
        </w:rPr>
        <w:t>计算左右额区在α波（8-12Hz）频段的功率，采取右额区</w:t>
      </w:r>
      <w:r>
        <w:rPr>
          <w:rFonts w:cs="Times New Roman"/>
        </w:rPr>
        <w:t>α</w:t>
      </w:r>
      <w:r>
        <w:rPr>
          <w:rFonts w:hint="eastAsia"/>
        </w:rPr>
        <w:t>功率-左额区</w:t>
      </w:r>
      <w:r>
        <w:rPr>
          <w:rFonts w:cs="Times New Roman"/>
        </w:rPr>
        <w:t>α</w:t>
      </w:r>
      <w:r>
        <w:rPr>
          <w:rFonts w:hint="eastAsia"/>
        </w:rPr>
        <w:t>功率的方式计算</w:t>
      </w:r>
      <w:r>
        <w:rPr>
          <w:rFonts w:cs="Times New Roman"/>
        </w:rPr>
        <w:t>α</w:t>
      </w:r>
      <w:r>
        <w:rPr>
          <w:rFonts w:hint="eastAsia"/>
        </w:rPr>
        <w:t>偏侧化指数。为控制个体差异，将</w:t>
      </w:r>
      <w:r>
        <w:rPr>
          <w:rFonts w:cs="Times New Roman"/>
        </w:rPr>
        <w:t>α</w:t>
      </w:r>
      <w:r>
        <w:rPr>
          <w:rFonts w:hint="eastAsia"/>
        </w:rPr>
        <w:t>偏侧化指数除以静息段的相应值作为标准化</w:t>
      </w:r>
      <w:r>
        <w:rPr>
          <w:rFonts w:cs="Times New Roman"/>
        </w:rPr>
        <w:t>α</w:t>
      </w:r>
      <w:r>
        <w:rPr>
          <w:rFonts w:hint="eastAsia"/>
        </w:rPr>
        <w:t>指标进行分析。</w:t>
      </w:r>
    </w:p>
    <w:p w14:paraId="230B2897">
      <w:pPr>
        <w:pStyle w:val="21"/>
      </w:pPr>
      <w:r>
        <w:rPr>
          <w:rFonts w:hint="eastAsia"/>
        </w:rPr>
        <w:t xml:space="preserve">表3-1 </w:t>
      </w:r>
      <w:r>
        <w:t>标准化α偏侧化指数</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191"/>
        <w:gridCol w:w="1191"/>
      </w:tblGrid>
      <w:tr w14:paraId="23411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191" w:type="dxa"/>
            <w:tcBorders>
              <w:top w:val="single" w:color="000000" w:sz="12" w:space="0"/>
              <w:left w:val="nil"/>
              <w:bottom w:val="single" w:color="000000" w:sz="4" w:space="0"/>
              <w:right w:val="nil"/>
              <w:tl2br w:val="nil"/>
            </w:tcBorders>
            <w:shd w:val="clear" w:color="auto" w:fill="FFFFFF"/>
            <w:vAlign w:val="center"/>
          </w:tcPr>
          <w:p w14:paraId="7E20FCC6">
            <w:pPr>
              <w:spacing w:line="360" w:lineRule="auto"/>
              <w:ind w:firstLine="0" w:firstLineChars="0"/>
              <w:jc w:val="center"/>
              <w:rPr>
                <w:color w:val="000000"/>
              </w:rPr>
            </w:pPr>
            <w:r>
              <w:rPr>
                <w:rFonts w:hint="eastAsia"/>
                <w:color w:val="000000"/>
              </w:rPr>
              <w:t>材料类型</w:t>
            </w:r>
          </w:p>
        </w:tc>
        <w:tc>
          <w:tcPr>
            <w:tcW w:w="1191" w:type="dxa"/>
            <w:tcBorders>
              <w:top w:val="single" w:color="000000" w:sz="12" w:space="0"/>
              <w:left w:val="nil"/>
              <w:bottom w:val="single" w:color="000000" w:sz="4" w:space="0"/>
              <w:right w:val="nil"/>
            </w:tcBorders>
            <w:shd w:val="clear" w:color="auto" w:fill="FFFFFF"/>
            <w:vAlign w:val="center"/>
          </w:tcPr>
          <w:p w14:paraId="528E228D">
            <w:pPr>
              <w:spacing w:line="360" w:lineRule="auto"/>
              <w:ind w:firstLine="0" w:firstLineChars="0"/>
              <w:jc w:val="center"/>
              <w:rPr>
                <w:color w:val="000000"/>
              </w:rPr>
            </w:pPr>
            <w:r>
              <w:rPr>
                <w:rFonts w:hint="eastAsia"/>
                <w:color w:val="000000"/>
              </w:rPr>
              <w:t>样本量n</w:t>
            </w:r>
          </w:p>
        </w:tc>
        <w:tc>
          <w:tcPr>
            <w:tcW w:w="1191" w:type="dxa"/>
            <w:tcBorders>
              <w:top w:val="single" w:color="000000" w:sz="12" w:space="0"/>
              <w:left w:val="nil"/>
              <w:bottom w:val="single" w:color="000000" w:sz="4" w:space="0"/>
              <w:right w:val="nil"/>
            </w:tcBorders>
            <w:shd w:val="clear" w:color="auto" w:fill="FFFFFF"/>
            <w:vAlign w:val="center"/>
          </w:tcPr>
          <w:p w14:paraId="31D06758">
            <w:pPr>
              <w:spacing w:line="360" w:lineRule="auto"/>
              <w:ind w:firstLine="0" w:firstLineChars="0"/>
              <w:jc w:val="center"/>
              <w:rPr>
                <w:color w:val="000000"/>
              </w:rPr>
            </w:pPr>
            <w:r>
              <w:rPr>
                <w:rFonts w:hint="eastAsia"/>
                <w:color w:val="000000"/>
              </w:rPr>
              <w:t>均值</w:t>
            </w:r>
            <w:r>
              <w:rPr>
                <w:rFonts w:hint="eastAsia"/>
                <w:i/>
                <w:iCs/>
                <w:color w:val="000000"/>
              </w:rPr>
              <w:t>M</w:t>
            </w:r>
          </w:p>
        </w:tc>
        <w:tc>
          <w:tcPr>
            <w:tcW w:w="1191" w:type="dxa"/>
            <w:tcBorders>
              <w:top w:val="single" w:color="000000" w:sz="12" w:space="0"/>
              <w:left w:val="nil"/>
              <w:bottom w:val="single" w:color="000000" w:sz="4" w:space="0"/>
              <w:right w:val="nil"/>
            </w:tcBorders>
            <w:shd w:val="clear" w:color="auto" w:fill="FFFFFF"/>
            <w:vAlign w:val="center"/>
          </w:tcPr>
          <w:p w14:paraId="231978EE">
            <w:pPr>
              <w:spacing w:line="360" w:lineRule="auto"/>
              <w:ind w:firstLine="0" w:firstLineChars="0"/>
              <w:jc w:val="center"/>
              <w:rPr>
                <w:color w:val="000000"/>
              </w:rPr>
            </w:pPr>
            <w:r>
              <w:rPr>
                <w:rFonts w:hint="eastAsia"/>
                <w:color w:val="000000"/>
              </w:rPr>
              <w:t>标准差</w:t>
            </w:r>
            <w:r>
              <w:rPr>
                <w:rFonts w:hint="eastAsia"/>
                <w:i/>
                <w:iCs/>
                <w:color w:val="000000"/>
              </w:rPr>
              <w:t>SD</w:t>
            </w:r>
          </w:p>
        </w:tc>
      </w:tr>
      <w:tr w14:paraId="5D37E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single" w:color="000000" w:sz="4" w:space="0"/>
              <w:left w:val="nil"/>
              <w:bottom w:val="nil"/>
              <w:right w:val="nil"/>
            </w:tcBorders>
            <w:shd w:val="clear" w:color="auto" w:fill="FFFFFF"/>
            <w:vAlign w:val="center"/>
          </w:tcPr>
          <w:p w14:paraId="129FD664">
            <w:pPr>
              <w:spacing w:line="360" w:lineRule="auto"/>
              <w:ind w:firstLine="0" w:firstLineChars="0"/>
              <w:jc w:val="center"/>
              <w:rPr>
                <w:color w:val="000000"/>
              </w:rPr>
            </w:pPr>
            <w:r>
              <w:rPr>
                <w:rFonts w:hint="eastAsia"/>
                <w:color w:val="000000"/>
              </w:rPr>
              <w:t>长视频</w:t>
            </w:r>
          </w:p>
        </w:tc>
        <w:tc>
          <w:tcPr>
            <w:tcW w:w="1191" w:type="dxa"/>
            <w:tcBorders>
              <w:top w:val="single" w:color="000000" w:sz="4" w:space="0"/>
              <w:left w:val="nil"/>
              <w:bottom w:val="nil"/>
              <w:right w:val="nil"/>
            </w:tcBorders>
            <w:shd w:val="clear" w:color="auto" w:fill="FFFFFF"/>
            <w:vAlign w:val="center"/>
          </w:tcPr>
          <w:p w14:paraId="18F076CC">
            <w:pPr>
              <w:spacing w:line="360" w:lineRule="auto"/>
              <w:ind w:firstLine="0" w:firstLineChars="0"/>
              <w:jc w:val="center"/>
              <w:rPr>
                <w:color w:val="000000"/>
              </w:rPr>
            </w:pPr>
            <w:r>
              <w:rPr>
                <w:rFonts w:hint="eastAsia"/>
                <w:color w:val="000000"/>
              </w:rPr>
              <w:t>36</w:t>
            </w:r>
          </w:p>
        </w:tc>
        <w:tc>
          <w:tcPr>
            <w:tcW w:w="1191" w:type="dxa"/>
            <w:tcBorders>
              <w:top w:val="single" w:color="000000" w:sz="4" w:space="0"/>
              <w:left w:val="nil"/>
              <w:bottom w:val="nil"/>
              <w:right w:val="nil"/>
            </w:tcBorders>
            <w:shd w:val="clear" w:color="auto" w:fill="FFFFFF"/>
            <w:vAlign w:val="center"/>
          </w:tcPr>
          <w:p w14:paraId="5C0A39FD">
            <w:pPr>
              <w:spacing w:line="360" w:lineRule="auto"/>
              <w:ind w:firstLine="0" w:firstLineChars="0"/>
              <w:jc w:val="center"/>
              <w:rPr>
                <w:color w:val="000000"/>
              </w:rPr>
            </w:pPr>
            <w:r>
              <w:rPr>
                <w:color w:val="000000"/>
              </w:rPr>
              <w:t>-14.664</w:t>
            </w:r>
          </w:p>
        </w:tc>
        <w:tc>
          <w:tcPr>
            <w:tcW w:w="1191" w:type="dxa"/>
            <w:tcBorders>
              <w:top w:val="single" w:color="000000" w:sz="4" w:space="0"/>
              <w:left w:val="nil"/>
              <w:bottom w:val="nil"/>
              <w:right w:val="nil"/>
            </w:tcBorders>
            <w:shd w:val="clear" w:color="auto" w:fill="FFFFFF"/>
            <w:vAlign w:val="center"/>
          </w:tcPr>
          <w:p w14:paraId="0F5F7C80">
            <w:pPr>
              <w:spacing w:line="360" w:lineRule="auto"/>
              <w:ind w:firstLine="0" w:firstLineChars="0"/>
              <w:jc w:val="center"/>
              <w:rPr>
                <w:color w:val="000000"/>
              </w:rPr>
            </w:pPr>
            <w:r>
              <w:rPr>
                <w:color w:val="000000"/>
              </w:rPr>
              <w:t>89.97</w:t>
            </w:r>
            <w:r>
              <w:rPr>
                <w:rFonts w:hint="eastAsia"/>
                <w:color w:val="000000"/>
              </w:rPr>
              <w:t>9</w:t>
            </w:r>
          </w:p>
        </w:tc>
      </w:tr>
      <w:tr w14:paraId="040F5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nil"/>
              <w:right w:val="nil"/>
            </w:tcBorders>
            <w:shd w:val="clear" w:color="auto" w:fill="FFFFFF"/>
            <w:vAlign w:val="center"/>
          </w:tcPr>
          <w:p w14:paraId="44F0CA28">
            <w:pPr>
              <w:spacing w:line="360" w:lineRule="auto"/>
              <w:ind w:firstLine="0" w:firstLineChars="0"/>
              <w:jc w:val="center"/>
              <w:rPr>
                <w:color w:val="000000"/>
              </w:rPr>
            </w:pPr>
            <w:r>
              <w:rPr>
                <w:rFonts w:hint="eastAsia"/>
                <w:color w:val="000000"/>
              </w:rPr>
              <w:t>短视频</w:t>
            </w:r>
          </w:p>
        </w:tc>
        <w:tc>
          <w:tcPr>
            <w:tcW w:w="1191" w:type="dxa"/>
            <w:tcBorders>
              <w:top w:val="nil"/>
              <w:left w:val="nil"/>
              <w:bottom w:val="nil"/>
              <w:right w:val="nil"/>
            </w:tcBorders>
            <w:shd w:val="clear" w:color="auto" w:fill="FFFFFF"/>
            <w:vAlign w:val="center"/>
          </w:tcPr>
          <w:p w14:paraId="6488417D">
            <w:pPr>
              <w:spacing w:line="360" w:lineRule="auto"/>
              <w:ind w:firstLine="0" w:firstLineChars="0"/>
              <w:jc w:val="center"/>
              <w:rPr>
                <w:color w:val="000000"/>
              </w:rPr>
            </w:pPr>
            <w:r>
              <w:rPr>
                <w:rFonts w:hint="eastAsia"/>
                <w:color w:val="000000"/>
              </w:rPr>
              <w:t>36</w:t>
            </w:r>
          </w:p>
        </w:tc>
        <w:tc>
          <w:tcPr>
            <w:tcW w:w="1191" w:type="dxa"/>
            <w:tcBorders>
              <w:top w:val="nil"/>
              <w:left w:val="nil"/>
              <w:bottom w:val="nil"/>
              <w:right w:val="nil"/>
            </w:tcBorders>
            <w:shd w:val="clear" w:color="auto" w:fill="FFFFFF"/>
            <w:vAlign w:val="center"/>
          </w:tcPr>
          <w:p w14:paraId="5A4533E5">
            <w:pPr>
              <w:spacing w:line="360" w:lineRule="auto"/>
              <w:ind w:firstLine="0" w:firstLineChars="0"/>
              <w:jc w:val="center"/>
              <w:rPr>
                <w:color w:val="000000"/>
              </w:rPr>
            </w:pPr>
            <w:r>
              <w:rPr>
                <w:color w:val="000000"/>
              </w:rPr>
              <w:t>-39.61</w:t>
            </w:r>
            <w:r>
              <w:rPr>
                <w:rFonts w:hint="eastAsia"/>
                <w:color w:val="000000"/>
              </w:rPr>
              <w:t>9</w:t>
            </w:r>
          </w:p>
        </w:tc>
        <w:tc>
          <w:tcPr>
            <w:tcW w:w="1191" w:type="dxa"/>
            <w:tcBorders>
              <w:top w:val="nil"/>
              <w:left w:val="nil"/>
              <w:bottom w:val="nil"/>
              <w:right w:val="nil"/>
            </w:tcBorders>
            <w:shd w:val="clear" w:color="auto" w:fill="FFFFFF"/>
            <w:vAlign w:val="center"/>
          </w:tcPr>
          <w:p w14:paraId="2BE4D014">
            <w:pPr>
              <w:spacing w:line="360" w:lineRule="auto"/>
              <w:ind w:firstLine="0" w:firstLineChars="0"/>
              <w:jc w:val="center"/>
              <w:rPr>
                <w:color w:val="000000"/>
              </w:rPr>
            </w:pPr>
            <w:r>
              <w:rPr>
                <w:color w:val="000000"/>
              </w:rPr>
              <w:t>194.848</w:t>
            </w:r>
          </w:p>
        </w:tc>
      </w:tr>
      <w:tr w14:paraId="6F77E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single" w:color="000000" w:sz="12" w:space="0"/>
              <w:right w:val="nil"/>
            </w:tcBorders>
            <w:shd w:val="clear" w:color="auto" w:fill="FFFFFF"/>
            <w:vAlign w:val="center"/>
          </w:tcPr>
          <w:p w14:paraId="5C181B4F">
            <w:pPr>
              <w:spacing w:line="360" w:lineRule="auto"/>
              <w:ind w:firstLine="0" w:firstLineChars="0"/>
              <w:jc w:val="center"/>
              <w:rPr>
                <w:color w:val="000000"/>
              </w:rPr>
            </w:pPr>
            <w:r>
              <w:rPr>
                <w:rFonts w:hint="eastAsia"/>
                <w:color w:val="000000"/>
              </w:rPr>
              <w:t>漫画</w:t>
            </w:r>
          </w:p>
        </w:tc>
        <w:tc>
          <w:tcPr>
            <w:tcW w:w="1191" w:type="dxa"/>
            <w:tcBorders>
              <w:top w:val="nil"/>
              <w:left w:val="nil"/>
              <w:bottom w:val="single" w:color="000000" w:sz="12" w:space="0"/>
              <w:right w:val="nil"/>
            </w:tcBorders>
            <w:shd w:val="clear" w:color="auto" w:fill="FFFFFF"/>
            <w:vAlign w:val="center"/>
          </w:tcPr>
          <w:p w14:paraId="23DC9711">
            <w:pPr>
              <w:spacing w:line="360" w:lineRule="auto"/>
              <w:ind w:firstLine="0" w:firstLineChars="0"/>
              <w:jc w:val="center"/>
              <w:rPr>
                <w:color w:val="000000"/>
              </w:rPr>
            </w:pPr>
            <w:r>
              <w:rPr>
                <w:rFonts w:hint="eastAsia"/>
                <w:color w:val="000000"/>
              </w:rPr>
              <w:t>36</w:t>
            </w:r>
          </w:p>
        </w:tc>
        <w:tc>
          <w:tcPr>
            <w:tcW w:w="1191" w:type="dxa"/>
            <w:tcBorders>
              <w:top w:val="nil"/>
              <w:left w:val="nil"/>
              <w:bottom w:val="single" w:color="000000" w:sz="12" w:space="0"/>
              <w:right w:val="nil"/>
            </w:tcBorders>
            <w:shd w:val="clear" w:color="auto" w:fill="FFFFFF"/>
            <w:vAlign w:val="center"/>
          </w:tcPr>
          <w:p w14:paraId="609C3A32">
            <w:pPr>
              <w:spacing w:line="360" w:lineRule="auto"/>
              <w:ind w:firstLine="0" w:firstLineChars="0"/>
              <w:jc w:val="center"/>
              <w:rPr>
                <w:color w:val="000000"/>
              </w:rPr>
            </w:pPr>
            <w:r>
              <w:rPr>
                <w:color w:val="000000"/>
              </w:rPr>
              <w:t>0.799</w:t>
            </w:r>
          </w:p>
        </w:tc>
        <w:tc>
          <w:tcPr>
            <w:tcW w:w="1191" w:type="dxa"/>
            <w:tcBorders>
              <w:top w:val="nil"/>
              <w:left w:val="nil"/>
              <w:bottom w:val="single" w:color="000000" w:sz="12" w:space="0"/>
              <w:right w:val="nil"/>
            </w:tcBorders>
            <w:shd w:val="clear" w:color="auto" w:fill="FFFFFF"/>
            <w:vAlign w:val="center"/>
          </w:tcPr>
          <w:p w14:paraId="647173E4">
            <w:pPr>
              <w:spacing w:line="360" w:lineRule="auto"/>
              <w:ind w:firstLine="0" w:firstLineChars="0"/>
              <w:jc w:val="center"/>
              <w:rPr>
                <w:color w:val="000000"/>
              </w:rPr>
            </w:pPr>
            <w:r>
              <w:rPr>
                <w:color w:val="000000"/>
              </w:rPr>
              <w:t>18.38</w:t>
            </w:r>
            <w:r>
              <w:rPr>
                <w:rFonts w:hint="eastAsia"/>
                <w:color w:val="000000"/>
              </w:rPr>
              <w:t>5</w:t>
            </w:r>
          </w:p>
        </w:tc>
      </w:tr>
    </w:tbl>
    <w:p w14:paraId="66311E39">
      <w:pPr>
        <w:pStyle w:val="21"/>
      </w:pPr>
      <w:r>
        <w:rPr>
          <w:rFonts w:hint="eastAsia"/>
        </w:rPr>
        <w:t xml:space="preserve">表3-2 </w:t>
      </w:r>
      <w:r>
        <w:t>标准化α</w:t>
      </w:r>
      <w:r>
        <w:rPr>
          <w:rFonts w:hint="eastAsia"/>
        </w:rPr>
        <w:t>偏侧化指数的重复测量方差分析</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191"/>
        <w:gridCol w:w="1191"/>
      </w:tblGrid>
      <w:tr w14:paraId="7B2A2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191" w:type="dxa"/>
            <w:tcBorders>
              <w:top w:val="single" w:color="000000" w:sz="12" w:space="0"/>
              <w:left w:val="nil"/>
              <w:bottom w:val="single" w:color="000000" w:sz="4" w:space="0"/>
              <w:right w:val="nil"/>
              <w:tl2br w:val="nil"/>
            </w:tcBorders>
            <w:shd w:val="clear" w:color="auto" w:fill="FFFFFF"/>
            <w:vAlign w:val="center"/>
          </w:tcPr>
          <w:p w14:paraId="05617077">
            <w:pPr>
              <w:spacing w:line="360" w:lineRule="auto"/>
              <w:ind w:firstLine="0" w:firstLineChars="0"/>
              <w:jc w:val="center"/>
              <w:rPr>
                <w:color w:val="000000"/>
              </w:rPr>
            </w:pPr>
            <w:r>
              <w:rPr>
                <w:rFonts w:hint="eastAsia"/>
                <w:color w:val="000000"/>
              </w:rPr>
              <w:t>变异来源</w:t>
            </w:r>
          </w:p>
        </w:tc>
        <w:tc>
          <w:tcPr>
            <w:tcW w:w="1191" w:type="dxa"/>
            <w:tcBorders>
              <w:top w:val="single" w:color="000000" w:sz="12" w:space="0"/>
              <w:left w:val="nil"/>
              <w:bottom w:val="single" w:color="000000" w:sz="4" w:space="0"/>
              <w:right w:val="nil"/>
            </w:tcBorders>
            <w:shd w:val="clear" w:color="auto" w:fill="FFFFFF"/>
            <w:vAlign w:val="center"/>
          </w:tcPr>
          <w:p w14:paraId="06242D19">
            <w:pPr>
              <w:spacing w:line="360" w:lineRule="auto"/>
              <w:ind w:firstLine="0" w:firstLineChars="0"/>
              <w:jc w:val="center"/>
              <w:rPr>
                <w:color w:val="000000"/>
              </w:rPr>
            </w:pPr>
            <w:r>
              <w:rPr>
                <w:rFonts w:hint="eastAsia"/>
                <w:color w:val="000000"/>
              </w:rPr>
              <w:t>自由度</w:t>
            </w:r>
          </w:p>
        </w:tc>
        <w:tc>
          <w:tcPr>
            <w:tcW w:w="1191" w:type="dxa"/>
            <w:tcBorders>
              <w:top w:val="single" w:color="000000" w:sz="12" w:space="0"/>
              <w:left w:val="nil"/>
              <w:bottom w:val="single" w:color="000000" w:sz="4" w:space="0"/>
              <w:right w:val="nil"/>
            </w:tcBorders>
            <w:shd w:val="clear" w:color="auto" w:fill="FFFFFF"/>
            <w:vAlign w:val="center"/>
          </w:tcPr>
          <w:p w14:paraId="34E2BD79">
            <w:pPr>
              <w:spacing w:line="360" w:lineRule="auto"/>
              <w:ind w:firstLine="0" w:firstLineChars="0"/>
              <w:jc w:val="center"/>
              <w:rPr>
                <w:color w:val="000000"/>
              </w:rPr>
            </w:pPr>
            <w:r>
              <w:rPr>
                <w:rFonts w:hint="eastAsia"/>
              </w:rPr>
              <w:t>F值</w:t>
            </w:r>
          </w:p>
        </w:tc>
        <w:tc>
          <w:tcPr>
            <w:tcW w:w="1191" w:type="dxa"/>
            <w:tcBorders>
              <w:top w:val="single" w:color="000000" w:sz="12" w:space="0"/>
              <w:left w:val="nil"/>
              <w:bottom w:val="single" w:color="000000" w:sz="4" w:space="0"/>
              <w:right w:val="nil"/>
            </w:tcBorders>
            <w:shd w:val="clear" w:color="auto" w:fill="FFFFFF"/>
            <w:vAlign w:val="center"/>
          </w:tcPr>
          <w:p w14:paraId="798B96EE">
            <w:pPr>
              <w:spacing w:line="360" w:lineRule="auto"/>
              <w:ind w:firstLine="0" w:firstLineChars="0"/>
              <w:jc w:val="center"/>
              <w:rPr>
                <w:color w:val="000000"/>
              </w:rPr>
            </w:pPr>
            <w:r>
              <w:rPr>
                <w:rFonts w:hint="eastAsia"/>
                <w:i/>
                <w:iCs/>
              </w:rPr>
              <w:t>p</w:t>
            </w:r>
            <w:r>
              <w:rPr>
                <w:rFonts w:hint="eastAsia"/>
              </w:rPr>
              <w:t>值</w:t>
            </w:r>
          </w:p>
        </w:tc>
      </w:tr>
      <w:tr w14:paraId="46462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single" w:color="000000" w:sz="4" w:space="0"/>
              <w:left w:val="nil"/>
              <w:bottom w:val="nil"/>
              <w:right w:val="nil"/>
            </w:tcBorders>
            <w:shd w:val="clear" w:color="auto" w:fill="FFFFFF"/>
            <w:vAlign w:val="center"/>
          </w:tcPr>
          <w:p w14:paraId="1C75075A">
            <w:pPr>
              <w:spacing w:line="360" w:lineRule="auto"/>
              <w:ind w:firstLine="0" w:firstLineChars="0"/>
              <w:jc w:val="center"/>
              <w:rPr>
                <w:color w:val="000000"/>
              </w:rPr>
            </w:pPr>
            <w:r>
              <w:rPr>
                <w:rFonts w:hint="eastAsia"/>
                <w:color w:val="000000"/>
              </w:rPr>
              <w:t>任务材料</w:t>
            </w:r>
          </w:p>
        </w:tc>
        <w:tc>
          <w:tcPr>
            <w:tcW w:w="1191" w:type="dxa"/>
            <w:tcBorders>
              <w:top w:val="single" w:color="000000" w:sz="4" w:space="0"/>
              <w:left w:val="nil"/>
              <w:bottom w:val="nil"/>
              <w:right w:val="nil"/>
            </w:tcBorders>
            <w:shd w:val="clear" w:color="auto" w:fill="FFFFFF"/>
            <w:vAlign w:val="center"/>
          </w:tcPr>
          <w:p w14:paraId="50A7BE05">
            <w:pPr>
              <w:spacing w:line="360" w:lineRule="auto"/>
              <w:ind w:firstLine="0" w:firstLineChars="0"/>
              <w:jc w:val="center"/>
              <w:rPr>
                <w:color w:val="000000"/>
              </w:rPr>
            </w:pPr>
            <w:r>
              <w:rPr>
                <w:rFonts w:hint="eastAsia"/>
                <w:color w:val="000000"/>
              </w:rPr>
              <w:t>2</w:t>
            </w:r>
          </w:p>
        </w:tc>
        <w:tc>
          <w:tcPr>
            <w:tcW w:w="1191" w:type="dxa"/>
            <w:tcBorders>
              <w:top w:val="single" w:color="000000" w:sz="4" w:space="0"/>
              <w:left w:val="nil"/>
              <w:bottom w:val="nil"/>
              <w:right w:val="nil"/>
            </w:tcBorders>
            <w:shd w:val="clear" w:color="auto" w:fill="FFFFFF"/>
            <w:vAlign w:val="center"/>
          </w:tcPr>
          <w:p w14:paraId="4E3193BE">
            <w:pPr>
              <w:spacing w:line="360" w:lineRule="auto"/>
              <w:ind w:firstLine="0" w:firstLineChars="0"/>
              <w:jc w:val="center"/>
              <w:rPr>
                <w:color w:val="000000"/>
              </w:rPr>
            </w:pPr>
            <w:r>
              <w:rPr>
                <w:rFonts w:hint="eastAsia"/>
              </w:rPr>
              <w:t>0.983</w:t>
            </w:r>
          </w:p>
        </w:tc>
        <w:tc>
          <w:tcPr>
            <w:tcW w:w="1191" w:type="dxa"/>
            <w:tcBorders>
              <w:top w:val="single" w:color="000000" w:sz="4" w:space="0"/>
              <w:left w:val="nil"/>
              <w:bottom w:val="nil"/>
              <w:right w:val="nil"/>
            </w:tcBorders>
            <w:shd w:val="clear" w:color="auto" w:fill="FFFFFF"/>
            <w:vAlign w:val="center"/>
          </w:tcPr>
          <w:p w14:paraId="5EFDB644">
            <w:pPr>
              <w:spacing w:line="360" w:lineRule="auto"/>
              <w:ind w:firstLine="0" w:firstLineChars="0"/>
              <w:jc w:val="center"/>
              <w:rPr>
                <w:color w:val="000000"/>
              </w:rPr>
            </w:pPr>
            <w:r>
              <w:rPr>
                <w:rFonts w:hint="eastAsia"/>
              </w:rPr>
              <w:t>0.379</w:t>
            </w:r>
          </w:p>
        </w:tc>
      </w:tr>
      <w:tr w14:paraId="318AB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191" w:type="dxa"/>
            <w:tcBorders>
              <w:top w:val="nil"/>
              <w:left w:val="nil"/>
              <w:bottom w:val="nil"/>
              <w:right w:val="nil"/>
            </w:tcBorders>
            <w:shd w:val="clear" w:color="auto" w:fill="FFFFFF"/>
            <w:vAlign w:val="center"/>
          </w:tcPr>
          <w:p w14:paraId="0CF2C9A5">
            <w:pPr>
              <w:spacing w:line="360" w:lineRule="auto"/>
              <w:ind w:firstLine="0" w:firstLineChars="0"/>
              <w:jc w:val="center"/>
              <w:rPr>
                <w:color w:val="000000"/>
              </w:rPr>
            </w:pPr>
            <w:r>
              <w:rPr>
                <w:rFonts w:hint="eastAsia"/>
                <w:color w:val="000000"/>
              </w:rPr>
              <w:t>时间段</w:t>
            </w:r>
          </w:p>
        </w:tc>
        <w:tc>
          <w:tcPr>
            <w:tcW w:w="1191" w:type="dxa"/>
            <w:tcBorders>
              <w:top w:val="nil"/>
              <w:left w:val="nil"/>
              <w:bottom w:val="nil"/>
              <w:right w:val="nil"/>
            </w:tcBorders>
            <w:shd w:val="clear" w:color="auto" w:fill="FFFFFF"/>
            <w:vAlign w:val="center"/>
          </w:tcPr>
          <w:p w14:paraId="592E7B2F">
            <w:pPr>
              <w:spacing w:line="360" w:lineRule="auto"/>
              <w:ind w:firstLine="0" w:firstLineChars="0"/>
              <w:jc w:val="center"/>
              <w:rPr>
                <w:color w:val="000000"/>
              </w:rPr>
            </w:pPr>
            <w:r>
              <w:rPr>
                <w:rFonts w:hint="eastAsia"/>
                <w:color w:val="000000"/>
              </w:rPr>
              <w:t>2</w:t>
            </w:r>
          </w:p>
        </w:tc>
        <w:tc>
          <w:tcPr>
            <w:tcW w:w="1191" w:type="dxa"/>
            <w:tcBorders>
              <w:top w:val="nil"/>
              <w:left w:val="nil"/>
              <w:bottom w:val="nil"/>
              <w:right w:val="nil"/>
            </w:tcBorders>
            <w:shd w:val="clear" w:color="auto" w:fill="FFFFFF"/>
            <w:vAlign w:val="center"/>
          </w:tcPr>
          <w:p w14:paraId="67389569">
            <w:pPr>
              <w:spacing w:line="360" w:lineRule="auto"/>
              <w:ind w:firstLine="0" w:firstLineChars="0"/>
              <w:jc w:val="center"/>
              <w:rPr>
                <w:color w:val="000000"/>
              </w:rPr>
            </w:pPr>
            <w:r>
              <w:rPr>
                <w:rFonts w:hint="eastAsia"/>
              </w:rPr>
              <w:t>1.035</w:t>
            </w:r>
          </w:p>
        </w:tc>
        <w:tc>
          <w:tcPr>
            <w:tcW w:w="1191" w:type="dxa"/>
            <w:tcBorders>
              <w:top w:val="nil"/>
              <w:left w:val="nil"/>
              <w:bottom w:val="nil"/>
              <w:right w:val="nil"/>
            </w:tcBorders>
            <w:shd w:val="clear" w:color="auto" w:fill="FFFFFF"/>
            <w:vAlign w:val="center"/>
          </w:tcPr>
          <w:p w14:paraId="00C8C719">
            <w:pPr>
              <w:spacing w:line="360" w:lineRule="auto"/>
              <w:ind w:firstLine="0" w:firstLineChars="0"/>
              <w:jc w:val="center"/>
              <w:rPr>
                <w:color w:val="000000"/>
              </w:rPr>
            </w:pPr>
            <w:r>
              <w:rPr>
                <w:rFonts w:hint="eastAsia"/>
              </w:rPr>
              <w:t>0.361</w:t>
            </w:r>
          </w:p>
        </w:tc>
      </w:tr>
      <w:tr w14:paraId="4DB51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single" w:color="000000" w:sz="12" w:space="0"/>
              <w:right w:val="nil"/>
            </w:tcBorders>
            <w:shd w:val="clear" w:color="auto" w:fill="FFFFFF"/>
            <w:vAlign w:val="center"/>
          </w:tcPr>
          <w:p w14:paraId="31AB333A">
            <w:pPr>
              <w:spacing w:line="360" w:lineRule="auto"/>
              <w:ind w:firstLine="0" w:firstLineChars="0"/>
              <w:jc w:val="center"/>
              <w:rPr>
                <w:color w:val="000000"/>
              </w:rPr>
            </w:pPr>
            <w:r>
              <w:rPr>
                <w:rFonts w:hint="eastAsia"/>
                <w:color w:val="000000"/>
              </w:rPr>
              <w:t>交互作用</w:t>
            </w:r>
          </w:p>
        </w:tc>
        <w:tc>
          <w:tcPr>
            <w:tcW w:w="1191" w:type="dxa"/>
            <w:tcBorders>
              <w:top w:val="nil"/>
              <w:left w:val="nil"/>
              <w:bottom w:val="single" w:color="000000" w:sz="12" w:space="0"/>
              <w:right w:val="nil"/>
            </w:tcBorders>
            <w:shd w:val="clear" w:color="auto" w:fill="FFFFFF"/>
            <w:vAlign w:val="center"/>
          </w:tcPr>
          <w:p w14:paraId="0FD9159F">
            <w:pPr>
              <w:spacing w:line="360" w:lineRule="auto"/>
              <w:ind w:firstLine="0" w:firstLineChars="0"/>
              <w:jc w:val="center"/>
              <w:rPr>
                <w:color w:val="000000"/>
              </w:rPr>
            </w:pPr>
            <w:r>
              <w:rPr>
                <w:rFonts w:hint="eastAsia"/>
                <w:color w:val="000000"/>
              </w:rPr>
              <w:t>4</w:t>
            </w:r>
          </w:p>
        </w:tc>
        <w:tc>
          <w:tcPr>
            <w:tcW w:w="1191" w:type="dxa"/>
            <w:tcBorders>
              <w:top w:val="nil"/>
              <w:left w:val="nil"/>
              <w:bottom w:val="single" w:color="000000" w:sz="12" w:space="0"/>
              <w:right w:val="nil"/>
            </w:tcBorders>
            <w:shd w:val="clear" w:color="auto" w:fill="FFFFFF"/>
            <w:vAlign w:val="center"/>
          </w:tcPr>
          <w:p w14:paraId="161F32EB">
            <w:pPr>
              <w:spacing w:line="360" w:lineRule="auto"/>
              <w:ind w:firstLine="0" w:firstLineChars="0"/>
              <w:jc w:val="center"/>
              <w:rPr>
                <w:color w:val="000000"/>
              </w:rPr>
            </w:pPr>
            <w:r>
              <w:rPr>
                <w:rFonts w:hint="eastAsia"/>
              </w:rPr>
              <w:t>1.133</w:t>
            </w:r>
          </w:p>
        </w:tc>
        <w:tc>
          <w:tcPr>
            <w:tcW w:w="1191" w:type="dxa"/>
            <w:tcBorders>
              <w:top w:val="nil"/>
              <w:left w:val="nil"/>
              <w:bottom w:val="single" w:color="000000" w:sz="12" w:space="0"/>
              <w:right w:val="nil"/>
            </w:tcBorders>
            <w:shd w:val="clear" w:color="auto" w:fill="FFFFFF"/>
            <w:vAlign w:val="center"/>
          </w:tcPr>
          <w:p w14:paraId="45F11B67">
            <w:pPr>
              <w:spacing w:line="360" w:lineRule="auto"/>
              <w:ind w:firstLine="0" w:firstLineChars="0"/>
              <w:jc w:val="center"/>
              <w:rPr>
                <w:color w:val="000000"/>
              </w:rPr>
            </w:pPr>
            <w:r>
              <w:rPr>
                <w:rFonts w:hint="eastAsia"/>
              </w:rPr>
              <w:t>0.343</w:t>
            </w:r>
          </w:p>
        </w:tc>
      </w:tr>
    </w:tbl>
    <w:p w14:paraId="387A51A6">
      <w:pPr>
        <w:spacing w:line="360" w:lineRule="auto"/>
        <w:ind w:firstLine="0" w:firstLineChars="0"/>
      </w:pPr>
    </w:p>
    <w:p w14:paraId="479B25A5">
      <w:pPr>
        <w:spacing w:line="360" w:lineRule="auto"/>
        <w:ind w:firstLine="420" w:firstLineChars="0"/>
        <w:rPr>
          <w:spacing w:val="-1"/>
        </w:rPr>
      </w:pPr>
      <w:r>
        <w:rPr>
          <w:rFonts w:hint="eastAsia"/>
        </w:rPr>
        <w:t>经检验，</w:t>
      </w:r>
      <w:r>
        <w:t>标准化</w:t>
      </w:r>
      <w:r>
        <w:rPr>
          <w:rFonts w:ascii="Segoe UI" w:hAnsi="Segoe UI" w:eastAsia="Segoe UI"/>
        </w:rPr>
        <w:t>α</w:t>
      </w:r>
      <w:r>
        <w:t>偏侧化指数</w:t>
      </w:r>
      <w:r>
        <w:rPr>
          <w:rFonts w:hint="eastAsia"/>
        </w:rPr>
        <w:t>不符合正态分布，对其进行球形检验假设(Mauchly's Test)，结果</w:t>
      </w:r>
      <w:r>
        <w:t>不满足球形性检验假设</w:t>
      </w:r>
      <w:r>
        <w:rPr>
          <w:rFonts w:hint="eastAsia"/>
        </w:rPr>
        <w:t>（</w:t>
      </w:r>
      <w:r>
        <w:rPr>
          <w:rFonts w:hint="eastAsia"/>
          <w:i/>
          <w:iCs/>
        </w:rPr>
        <w:t>p</w:t>
      </w:r>
      <w:r>
        <w:rPr>
          <w:rFonts w:hint="eastAsia"/>
        </w:rPr>
        <w:t>&lt;.001）。进行重复测量ANOVA分析，任务主效应不显著（</w:t>
      </w:r>
      <w:r>
        <w:rPr>
          <w:rFonts w:hint="eastAsia"/>
          <w:i/>
          <w:iCs/>
        </w:rPr>
        <w:t>p&gt;</w:t>
      </w:r>
      <w:r>
        <w:rPr>
          <w:rFonts w:hint="eastAsia"/>
        </w:rPr>
        <w:t>.05），</w:t>
      </w:r>
      <w:r>
        <w:t>不同阅读材料之间的</w:t>
      </w:r>
      <w:r>
        <w:rPr>
          <w:rFonts w:hint="eastAsia"/>
        </w:rPr>
        <w:t>标准化</w:t>
      </w:r>
      <w:r>
        <w:rPr>
          <w:rFonts w:ascii="Segoe UI" w:hAnsi="Segoe UI" w:eastAsia="Segoe UI"/>
        </w:rPr>
        <w:t>α</w:t>
      </w:r>
      <w:r>
        <w:rPr>
          <w:spacing w:val="-1"/>
        </w:rPr>
        <w:t>偏侧化指数差异均不显著。</w:t>
      </w:r>
    </w:p>
    <w:p w14:paraId="26000AB4">
      <w:pPr>
        <w:spacing w:line="360" w:lineRule="auto"/>
        <w:ind w:firstLine="420"/>
      </w:pPr>
      <w:r>
        <w:drawing>
          <wp:inline distT="0" distB="0" distL="114300" distR="114300">
            <wp:extent cx="2384425" cy="21177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rcRect t="3304" b="50401"/>
                    <a:stretch>
                      <a:fillRect/>
                    </a:stretch>
                  </pic:blipFill>
                  <pic:spPr>
                    <a:xfrm>
                      <a:off x="0" y="0"/>
                      <a:ext cx="2384425" cy="2117725"/>
                    </a:xfrm>
                    <a:prstGeom prst="rect">
                      <a:avLst/>
                    </a:prstGeom>
                    <a:noFill/>
                    <a:ln>
                      <a:noFill/>
                    </a:ln>
                  </pic:spPr>
                </pic:pic>
              </a:graphicData>
            </a:graphic>
          </wp:inline>
        </w:drawing>
      </w:r>
      <w:r>
        <w:drawing>
          <wp:inline distT="0" distB="0" distL="114300" distR="114300">
            <wp:extent cx="2309495" cy="2135505"/>
            <wp:effectExtent l="0" t="0" r="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3"/>
                    <a:srcRect t="52932" r="3091"/>
                    <a:stretch>
                      <a:fillRect/>
                    </a:stretch>
                  </pic:blipFill>
                  <pic:spPr>
                    <a:xfrm>
                      <a:off x="0" y="0"/>
                      <a:ext cx="2309495" cy="2135505"/>
                    </a:xfrm>
                    <a:prstGeom prst="rect">
                      <a:avLst/>
                    </a:prstGeom>
                    <a:noFill/>
                    <a:ln>
                      <a:noFill/>
                    </a:ln>
                  </pic:spPr>
                </pic:pic>
              </a:graphicData>
            </a:graphic>
          </wp:inline>
        </w:drawing>
      </w:r>
    </w:p>
    <w:p w14:paraId="6AA7541C">
      <w:pPr>
        <w:pStyle w:val="20"/>
        <w:jc w:val="center"/>
      </w:pPr>
      <w:r>
        <w:rPr>
          <w:rFonts w:hint="eastAsia"/>
          <w:lang w:val="en-US"/>
        </w:rPr>
        <w:t xml:space="preserve">   图3-</w:t>
      </w:r>
      <w:r>
        <w:rPr>
          <w:rFonts w:hint="eastAsia"/>
          <w:lang w:val="en-US" w:eastAsia="zh-CN"/>
        </w:rPr>
        <w:t>1</w:t>
      </w:r>
      <w:r>
        <w:rPr>
          <w:rFonts w:hint="eastAsia"/>
          <w:lang w:val="en-US"/>
        </w:rPr>
        <w:t xml:space="preserve"> 不同阅读材料的标准化注意力投入程度            图3-</w:t>
      </w:r>
      <w:r>
        <w:rPr>
          <w:rFonts w:hint="eastAsia"/>
          <w:lang w:val="en-US" w:eastAsia="zh-CN"/>
        </w:rPr>
        <w:t>2</w:t>
      </w:r>
      <w:r>
        <w:rPr>
          <w:rFonts w:hint="eastAsia"/>
          <w:lang w:val="en-US"/>
        </w:rPr>
        <w:t xml:space="preserve"> 不同阅读材料的注意力投入程度</w:t>
      </w:r>
    </w:p>
    <w:p w14:paraId="3052A345">
      <w:pPr>
        <w:spacing w:line="360" w:lineRule="auto"/>
        <w:ind w:left="420" w:firstLine="420"/>
      </w:pPr>
      <w:r>
        <w:rPr>
          <w:rFonts w:hint="eastAsia"/>
        </w:rPr>
        <w:t>如图3-3，选取阅读前、中、后段各1分钟EEG数据进行分析，后段</w:t>
      </w:r>
      <w:r>
        <w:t>标准化</w:t>
      </w:r>
      <w:r>
        <w:rPr>
          <w:rFonts w:eastAsia="Segoe UI" w:cs="Times New Roman"/>
        </w:rPr>
        <w:t>α</w:t>
      </w:r>
      <w:r>
        <w:t>偏侧化指数</w:t>
      </w:r>
      <w:r>
        <w:rPr>
          <w:rFonts w:hint="eastAsia"/>
        </w:rPr>
        <w:t>均高于前、中段，证明被试情绪随阅读材料有所变化，但不显著（</w:t>
      </w:r>
      <w:r>
        <w:rPr>
          <w:rFonts w:hint="eastAsia"/>
          <w:i/>
          <w:iCs/>
        </w:rPr>
        <w:t>p&gt;</w:t>
      </w:r>
      <w:r>
        <w:rPr>
          <w:rFonts w:hint="eastAsia"/>
        </w:rPr>
        <w:t>.05）。</w:t>
      </w:r>
    </w:p>
    <w:p w14:paraId="70E72421">
      <w:pPr>
        <w:spacing w:line="360" w:lineRule="auto"/>
        <w:ind w:left="420" w:firstLine="420"/>
        <w:rPr>
          <w:rFonts w:hint="eastAsia"/>
        </w:rPr>
      </w:pPr>
      <w:r>
        <w:rPr>
          <w:rFonts w:hint="eastAsia"/>
        </w:rPr>
        <w:t>通过图3-4可知，漫画与长视频的</w:t>
      </w:r>
      <w:r>
        <w:rPr>
          <w:rFonts w:eastAsia="Segoe UI" w:cs="Times New Roman"/>
        </w:rPr>
        <w:t>α</w:t>
      </w:r>
      <w:r>
        <w:t>偏侧化指数</w:t>
      </w:r>
      <w:r>
        <w:rPr>
          <w:rFonts w:hint="eastAsia"/>
        </w:rPr>
        <w:t>呈上升趋势，且漫画的</w:t>
      </w:r>
      <w:r>
        <w:rPr>
          <w:rFonts w:ascii="Segoe UI" w:hAnsi="Segoe UI" w:eastAsia="Segoe UI"/>
        </w:rPr>
        <w:t>α</w:t>
      </w:r>
      <w:r>
        <w:t>偏侧化指数</w:t>
      </w:r>
      <w:r>
        <w:rPr>
          <w:rFonts w:hint="eastAsia"/>
        </w:rPr>
        <w:t>在阅读任务前期快速上升；短视频的</w:t>
      </w:r>
      <w:r>
        <w:rPr>
          <w:rFonts w:eastAsia="Segoe UI" w:cs="Times New Roman"/>
        </w:rPr>
        <w:t>α</w:t>
      </w:r>
      <w:r>
        <w:t>偏侧化指数</w:t>
      </w:r>
      <w:r>
        <w:rPr>
          <w:rFonts w:hint="eastAsia"/>
        </w:rPr>
        <w:t>呈下降趋势，三者在任务后期趋于一致。</w:t>
      </w:r>
    </w:p>
    <w:p w14:paraId="6E61E7EB">
      <w:pPr>
        <w:spacing w:line="360" w:lineRule="auto"/>
        <w:ind w:firstLine="0" w:firstLineChars="0"/>
        <w:jc w:val="center"/>
      </w:pPr>
      <w:r>
        <w:rPr>
          <w:b/>
          <w:sz w:val="15"/>
        </w:rPr>
        <w:drawing>
          <wp:inline distT="0" distB="0" distL="0" distR="0">
            <wp:extent cx="3586480" cy="2214880"/>
            <wp:effectExtent l="0" t="0" r="10160" b="1016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rcRect t="3720"/>
                    <a:stretch>
                      <a:fillRect/>
                    </a:stretch>
                  </pic:blipFill>
                  <pic:spPr>
                    <a:xfrm>
                      <a:off x="0" y="0"/>
                      <a:ext cx="3586480" cy="2214880"/>
                    </a:xfrm>
                    <a:prstGeom prst="rect">
                      <a:avLst/>
                    </a:prstGeom>
                  </pic:spPr>
                </pic:pic>
              </a:graphicData>
            </a:graphic>
          </wp:inline>
        </w:drawing>
      </w:r>
    </w:p>
    <w:p w14:paraId="3D0B0BCC">
      <w:pPr>
        <w:pStyle w:val="20"/>
        <w:jc w:val="center"/>
      </w:pPr>
      <w:r>
        <w:rPr>
          <w:rFonts w:hint="eastAsia"/>
          <w:lang w:val="en-US"/>
        </w:rPr>
        <w:t xml:space="preserve">图3-3 </w:t>
      </w:r>
      <w:r>
        <w:t>不同</w:t>
      </w:r>
      <w:r>
        <w:rPr>
          <w:rFonts w:hint="eastAsia"/>
          <w:lang w:val="en-US"/>
        </w:rPr>
        <w:t>任务阶段</w:t>
      </w:r>
      <w:r>
        <w:t>的α偏侧化指数箱线图</w:t>
      </w:r>
    </w:p>
    <w:p w14:paraId="6BD05A76">
      <w:pPr>
        <w:pStyle w:val="20"/>
        <w:jc w:val="center"/>
      </w:pPr>
      <w:r>
        <w:drawing>
          <wp:inline distT="0" distB="0" distL="0" distR="0">
            <wp:extent cx="3584575" cy="2327275"/>
            <wp:effectExtent l="0" t="0" r="12065" b="4445"/>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3584575" cy="2327275"/>
                    </a:xfrm>
                    <a:prstGeom prst="rect">
                      <a:avLst/>
                    </a:prstGeom>
                  </pic:spPr>
                </pic:pic>
              </a:graphicData>
            </a:graphic>
          </wp:inline>
        </w:drawing>
      </w:r>
    </w:p>
    <w:p w14:paraId="7B46C916">
      <w:pPr>
        <w:pStyle w:val="20"/>
        <w:jc w:val="center"/>
      </w:pPr>
      <w:r>
        <w:rPr>
          <w:rFonts w:hint="eastAsia"/>
          <w:lang w:val="en-US"/>
        </w:rPr>
        <w:t xml:space="preserve">图3-4 </w:t>
      </w:r>
      <w:r>
        <w:rPr>
          <w:rFonts w:hint="eastAsia"/>
        </w:rPr>
        <w:t>α偏侧化指数随时间变化趋势图</w:t>
      </w:r>
    </w:p>
    <w:p w14:paraId="2137ECDF">
      <w:pPr>
        <w:pStyle w:val="20"/>
        <w:rPr>
          <w:sz w:val="21"/>
          <w:szCs w:val="21"/>
        </w:rPr>
      </w:pPr>
      <w:r>
        <w:rPr>
          <w:rFonts w:hint="eastAsia"/>
          <w:sz w:val="21"/>
          <w:szCs w:val="21"/>
          <w:lang w:val="en-US"/>
        </w:rPr>
        <w:t xml:space="preserve">3.2 </w:t>
      </w:r>
      <w:r>
        <w:rPr>
          <w:sz w:val="21"/>
          <w:szCs w:val="21"/>
          <w:lang w:val="en-US"/>
        </w:rPr>
        <w:t>注意力投入程度</w:t>
      </w:r>
    </w:p>
    <w:p w14:paraId="7986FD7A">
      <w:pPr>
        <w:spacing w:line="360" w:lineRule="auto"/>
        <w:ind w:firstLine="420"/>
      </w:pPr>
      <w:r>
        <w:rPr>
          <w:rFonts w:hint="eastAsia"/>
        </w:rPr>
        <w:t>计算</w:t>
      </w:r>
      <w:r>
        <w:rPr>
          <w:rFonts w:cs="Times New Roman"/>
        </w:rPr>
        <w:t>α</w:t>
      </w:r>
      <w:r>
        <w:rPr>
          <w:rFonts w:hint="eastAsia"/>
        </w:rPr>
        <w:t>波与</w:t>
      </w:r>
      <w:r>
        <w:rPr>
          <w:rFonts w:cs="Times New Roman"/>
        </w:rPr>
        <w:t>β</w:t>
      </w:r>
      <w:r>
        <w:rPr>
          <w:rFonts w:hint="eastAsia"/>
        </w:rPr>
        <w:t>波的比值（</w:t>
      </w:r>
      <w:r>
        <w:t>左额区β/α功率比</w:t>
      </w:r>
      <w:r>
        <w:rPr>
          <w:rFonts w:hint="eastAsia"/>
        </w:rPr>
        <w:t>），反映了注意力的投入程度。同样为消除被试个体差异影响，将注意力投入程度除以静息段的相应值，得到标准化注意力投入程度进行分析。</w:t>
      </w:r>
    </w:p>
    <w:p w14:paraId="4AB722B0">
      <w:pPr>
        <w:pStyle w:val="21"/>
      </w:pPr>
      <w:r>
        <w:rPr>
          <w:rFonts w:hint="eastAsia"/>
        </w:rPr>
        <w:t xml:space="preserve">表3-3 </w:t>
      </w:r>
      <w:r>
        <w:t>标准化注意力投入程度</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191"/>
        <w:gridCol w:w="1191"/>
      </w:tblGrid>
      <w:tr w14:paraId="47F04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191" w:type="dxa"/>
            <w:tcBorders>
              <w:top w:val="single" w:color="000000" w:sz="12" w:space="0"/>
              <w:left w:val="nil"/>
              <w:bottom w:val="single" w:color="000000" w:sz="4" w:space="0"/>
              <w:right w:val="nil"/>
              <w:tl2br w:val="nil"/>
            </w:tcBorders>
            <w:shd w:val="clear" w:color="auto" w:fill="FFFFFF"/>
            <w:vAlign w:val="center"/>
          </w:tcPr>
          <w:p w14:paraId="6EBA8D08">
            <w:pPr>
              <w:spacing w:line="360" w:lineRule="auto"/>
              <w:ind w:firstLine="0" w:firstLineChars="0"/>
              <w:jc w:val="center"/>
              <w:rPr>
                <w:color w:val="000000"/>
              </w:rPr>
            </w:pPr>
            <w:r>
              <w:rPr>
                <w:rFonts w:hint="eastAsia"/>
                <w:color w:val="000000"/>
              </w:rPr>
              <w:t>材料类型</w:t>
            </w:r>
          </w:p>
        </w:tc>
        <w:tc>
          <w:tcPr>
            <w:tcW w:w="1191" w:type="dxa"/>
            <w:tcBorders>
              <w:top w:val="single" w:color="000000" w:sz="12" w:space="0"/>
              <w:left w:val="nil"/>
              <w:bottom w:val="single" w:color="000000" w:sz="4" w:space="0"/>
              <w:right w:val="nil"/>
            </w:tcBorders>
            <w:shd w:val="clear" w:color="auto" w:fill="FFFFFF"/>
            <w:vAlign w:val="center"/>
          </w:tcPr>
          <w:p w14:paraId="05C1569C">
            <w:pPr>
              <w:spacing w:line="360" w:lineRule="auto"/>
              <w:ind w:firstLine="0" w:firstLineChars="0"/>
              <w:jc w:val="center"/>
              <w:rPr>
                <w:color w:val="000000"/>
              </w:rPr>
            </w:pPr>
            <w:r>
              <w:rPr>
                <w:rFonts w:hint="eastAsia"/>
                <w:color w:val="000000"/>
              </w:rPr>
              <w:t>样本量n</w:t>
            </w:r>
          </w:p>
        </w:tc>
        <w:tc>
          <w:tcPr>
            <w:tcW w:w="1191" w:type="dxa"/>
            <w:tcBorders>
              <w:top w:val="single" w:color="000000" w:sz="12" w:space="0"/>
              <w:left w:val="nil"/>
              <w:bottom w:val="single" w:color="000000" w:sz="4" w:space="0"/>
              <w:right w:val="nil"/>
            </w:tcBorders>
            <w:shd w:val="clear" w:color="auto" w:fill="FFFFFF"/>
            <w:vAlign w:val="center"/>
          </w:tcPr>
          <w:p w14:paraId="652444F5">
            <w:pPr>
              <w:spacing w:line="360" w:lineRule="auto"/>
              <w:ind w:firstLine="0" w:firstLineChars="0"/>
              <w:jc w:val="center"/>
              <w:rPr>
                <w:color w:val="000000"/>
              </w:rPr>
            </w:pPr>
            <w:r>
              <w:rPr>
                <w:rFonts w:hint="eastAsia"/>
                <w:color w:val="000000"/>
              </w:rPr>
              <w:t>均值</w:t>
            </w:r>
            <w:r>
              <w:rPr>
                <w:rFonts w:hint="eastAsia"/>
                <w:i/>
                <w:iCs/>
                <w:color w:val="000000"/>
              </w:rPr>
              <w:t>M</w:t>
            </w:r>
          </w:p>
        </w:tc>
        <w:tc>
          <w:tcPr>
            <w:tcW w:w="1191" w:type="dxa"/>
            <w:tcBorders>
              <w:top w:val="single" w:color="000000" w:sz="12" w:space="0"/>
              <w:left w:val="nil"/>
              <w:bottom w:val="single" w:color="000000" w:sz="4" w:space="0"/>
              <w:right w:val="nil"/>
            </w:tcBorders>
            <w:shd w:val="clear" w:color="auto" w:fill="FFFFFF"/>
            <w:vAlign w:val="center"/>
          </w:tcPr>
          <w:p w14:paraId="3B76643D">
            <w:pPr>
              <w:spacing w:line="360" w:lineRule="auto"/>
              <w:ind w:firstLine="0" w:firstLineChars="0"/>
              <w:jc w:val="center"/>
              <w:rPr>
                <w:color w:val="000000"/>
              </w:rPr>
            </w:pPr>
            <w:r>
              <w:rPr>
                <w:rFonts w:hint="eastAsia"/>
                <w:color w:val="000000"/>
              </w:rPr>
              <w:t>标准差</w:t>
            </w:r>
            <w:r>
              <w:rPr>
                <w:rFonts w:hint="eastAsia"/>
                <w:i/>
                <w:iCs/>
                <w:color w:val="000000"/>
              </w:rPr>
              <w:t>SD</w:t>
            </w:r>
          </w:p>
        </w:tc>
      </w:tr>
      <w:tr w14:paraId="697DC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single" w:color="000000" w:sz="4" w:space="0"/>
              <w:left w:val="nil"/>
              <w:bottom w:val="nil"/>
              <w:right w:val="nil"/>
            </w:tcBorders>
            <w:shd w:val="clear" w:color="auto" w:fill="FFFFFF"/>
            <w:vAlign w:val="center"/>
          </w:tcPr>
          <w:p w14:paraId="68EB62A7">
            <w:pPr>
              <w:spacing w:line="360" w:lineRule="auto"/>
              <w:ind w:firstLine="0" w:firstLineChars="0"/>
              <w:jc w:val="center"/>
              <w:rPr>
                <w:color w:val="000000"/>
              </w:rPr>
            </w:pPr>
            <w:r>
              <w:rPr>
                <w:rFonts w:hint="eastAsia"/>
                <w:color w:val="000000"/>
              </w:rPr>
              <w:t>长视频</w:t>
            </w:r>
          </w:p>
        </w:tc>
        <w:tc>
          <w:tcPr>
            <w:tcW w:w="1191" w:type="dxa"/>
            <w:tcBorders>
              <w:top w:val="single" w:color="000000" w:sz="4" w:space="0"/>
              <w:left w:val="nil"/>
              <w:bottom w:val="nil"/>
              <w:right w:val="nil"/>
            </w:tcBorders>
            <w:shd w:val="clear" w:color="auto" w:fill="FFFFFF"/>
            <w:vAlign w:val="center"/>
          </w:tcPr>
          <w:p w14:paraId="293498C8">
            <w:pPr>
              <w:spacing w:line="360" w:lineRule="auto"/>
              <w:ind w:firstLine="0" w:firstLineChars="0"/>
              <w:jc w:val="center"/>
              <w:rPr>
                <w:color w:val="000000"/>
              </w:rPr>
            </w:pPr>
            <w:r>
              <w:rPr>
                <w:rFonts w:hint="eastAsia"/>
                <w:color w:val="000000"/>
              </w:rPr>
              <w:t>36</w:t>
            </w:r>
          </w:p>
        </w:tc>
        <w:tc>
          <w:tcPr>
            <w:tcW w:w="1191" w:type="dxa"/>
            <w:tcBorders>
              <w:top w:val="single" w:color="000000" w:sz="4" w:space="0"/>
              <w:left w:val="nil"/>
              <w:bottom w:val="nil"/>
              <w:right w:val="nil"/>
            </w:tcBorders>
            <w:shd w:val="clear" w:color="auto" w:fill="FFFFFF"/>
            <w:vAlign w:val="center"/>
          </w:tcPr>
          <w:p w14:paraId="61D5EAA6">
            <w:pPr>
              <w:spacing w:line="360" w:lineRule="auto"/>
              <w:ind w:firstLine="0" w:firstLineChars="0"/>
              <w:jc w:val="center"/>
              <w:rPr>
                <w:color w:val="000000"/>
              </w:rPr>
            </w:pPr>
            <w:r>
              <w:rPr>
                <w:spacing w:val="-2"/>
              </w:rPr>
              <w:t>2.331</w:t>
            </w:r>
          </w:p>
        </w:tc>
        <w:tc>
          <w:tcPr>
            <w:tcW w:w="1191" w:type="dxa"/>
            <w:tcBorders>
              <w:top w:val="single" w:color="000000" w:sz="4" w:space="0"/>
              <w:left w:val="nil"/>
              <w:bottom w:val="nil"/>
              <w:right w:val="nil"/>
            </w:tcBorders>
            <w:shd w:val="clear" w:color="auto" w:fill="FFFFFF"/>
            <w:vAlign w:val="center"/>
          </w:tcPr>
          <w:p w14:paraId="6697D2C5">
            <w:pPr>
              <w:spacing w:line="360" w:lineRule="auto"/>
              <w:ind w:firstLine="0" w:firstLineChars="0"/>
              <w:jc w:val="center"/>
              <w:rPr>
                <w:color w:val="000000"/>
              </w:rPr>
            </w:pPr>
            <w:r>
              <w:rPr>
                <w:spacing w:val="-2"/>
              </w:rPr>
              <w:t>1.46</w:t>
            </w:r>
            <w:r>
              <w:rPr>
                <w:rFonts w:hint="eastAsia"/>
                <w:spacing w:val="-2"/>
              </w:rPr>
              <w:t>4</w:t>
            </w:r>
          </w:p>
        </w:tc>
      </w:tr>
      <w:tr w14:paraId="67362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nil"/>
              <w:right w:val="nil"/>
            </w:tcBorders>
            <w:shd w:val="clear" w:color="auto" w:fill="FFFFFF"/>
            <w:vAlign w:val="center"/>
          </w:tcPr>
          <w:p w14:paraId="188A81E8">
            <w:pPr>
              <w:spacing w:line="360" w:lineRule="auto"/>
              <w:ind w:firstLine="0" w:firstLineChars="0"/>
              <w:jc w:val="center"/>
              <w:rPr>
                <w:color w:val="000000"/>
              </w:rPr>
            </w:pPr>
            <w:r>
              <w:rPr>
                <w:rFonts w:hint="eastAsia"/>
                <w:color w:val="000000"/>
              </w:rPr>
              <w:t>短视频</w:t>
            </w:r>
          </w:p>
        </w:tc>
        <w:tc>
          <w:tcPr>
            <w:tcW w:w="1191" w:type="dxa"/>
            <w:tcBorders>
              <w:top w:val="nil"/>
              <w:left w:val="nil"/>
              <w:bottom w:val="nil"/>
              <w:right w:val="nil"/>
            </w:tcBorders>
            <w:shd w:val="clear" w:color="auto" w:fill="FFFFFF"/>
            <w:vAlign w:val="center"/>
          </w:tcPr>
          <w:p w14:paraId="14A66D90">
            <w:pPr>
              <w:spacing w:line="360" w:lineRule="auto"/>
              <w:ind w:firstLine="0" w:firstLineChars="0"/>
              <w:jc w:val="center"/>
              <w:rPr>
                <w:color w:val="000000"/>
              </w:rPr>
            </w:pPr>
            <w:r>
              <w:rPr>
                <w:rFonts w:hint="eastAsia"/>
                <w:color w:val="000000"/>
              </w:rPr>
              <w:t>36</w:t>
            </w:r>
          </w:p>
        </w:tc>
        <w:tc>
          <w:tcPr>
            <w:tcW w:w="1191" w:type="dxa"/>
            <w:tcBorders>
              <w:top w:val="nil"/>
              <w:left w:val="nil"/>
              <w:bottom w:val="nil"/>
              <w:right w:val="nil"/>
            </w:tcBorders>
            <w:shd w:val="clear" w:color="auto" w:fill="FFFFFF"/>
            <w:vAlign w:val="center"/>
          </w:tcPr>
          <w:p w14:paraId="4FC5DD57">
            <w:pPr>
              <w:spacing w:line="360" w:lineRule="auto"/>
              <w:ind w:firstLine="0" w:firstLineChars="0"/>
              <w:jc w:val="center"/>
              <w:rPr>
                <w:color w:val="000000"/>
              </w:rPr>
            </w:pPr>
            <w:r>
              <w:rPr>
                <w:spacing w:val="-2"/>
              </w:rPr>
              <w:t>2.15</w:t>
            </w:r>
            <w:r>
              <w:rPr>
                <w:rFonts w:hint="eastAsia"/>
                <w:spacing w:val="-2"/>
              </w:rPr>
              <w:t>7</w:t>
            </w:r>
          </w:p>
        </w:tc>
        <w:tc>
          <w:tcPr>
            <w:tcW w:w="1191" w:type="dxa"/>
            <w:tcBorders>
              <w:top w:val="nil"/>
              <w:left w:val="nil"/>
              <w:bottom w:val="nil"/>
              <w:right w:val="nil"/>
            </w:tcBorders>
            <w:shd w:val="clear" w:color="auto" w:fill="FFFFFF"/>
            <w:vAlign w:val="center"/>
          </w:tcPr>
          <w:p w14:paraId="74C93D00">
            <w:pPr>
              <w:spacing w:line="360" w:lineRule="auto"/>
              <w:ind w:firstLine="0" w:firstLineChars="0"/>
              <w:jc w:val="center"/>
              <w:rPr>
                <w:color w:val="000000"/>
              </w:rPr>
            </w:pPr>
            <w:r>
              <w:rPr>
                <w:spacing w:val="-2"/>
              </w:rPr>
              <w:t>1.347</w:t>
            </w:r>
          </w:p>
        </w:tc>
      </w:tr>
      <w:tr w14:paraId="3E59B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single" w:color="000000" w:sz="12" w:space="0"/>
              <w:right w:val="nil"/>
            </w:tcBorders>
            <w:shd w:val="clear" w:color="auto" w:fill="FFFFFF"/>
            <w:vAlign w:val="center"/>
          </w:tcPr>
          <w:p w14:paraId="2370064C">
            <w:pPr>
              <w:spacing w:line="360" w:lineRule="auto"/>
              <w:ind w:firstLine="0" w:firstLineChars="0"/>
              <w:jc w:val="center"/>
              <w:rPr>
                <w:color w:val="000000"/>
              </w:rPr>
            </w:pPr>
            <w:r>
              <w:rPr>
                <w:rFonts w:hint="eastAsia"/>
                <w:color w:val="000000"/>
              </w:rPr>
              <w:t>漫画</w:t>
            </w:r>
          </w:p>
        </w:tc>
        <w:tc>
          <w:tcPr>
            <w:tcW w:w="1191" w:type="dxa"/>
            <w:tcBorders>
              <w:top w:val="nil"/>
              <w:left w:val="nil"/>
              <w:bottom w:val="single" w:color="000000" w:sz="12" w:space="0"/>
              <w:right w:val="nil"/>
            </w:tcBorders>
            <w:shd w:val="clear" w:color="auto" w:fill="FFFFFF"/>
            <w:vAlign w:val="center"/>
          </w:tcPr>
          <w:p w14:paraId="1BAE4683">
            <w:pPr>
              <w:spacing w:line="360" w:lineRule="auto"/>
              <w:ind w:firstLine="0" w:firstLineChars="0"/>
              <w:jc w:val="center"/>
              <w:rPr>
                <w:color w:val="000000"/>
              </w:rPr>
            </w:pPr>
            <w:r>
              <w:rPr>
                <w:rFonts w:hint="eastAsia"/>
                <w:color w:val="000000"/>
              </w:rPr>
              <w:t>36</w:t>
            </w:r>
          </w:p>
        </w:tc>
        <w:tc>
          <w:tcPr>
            <w:tcW w:w="1191" w:type="dxa"/>
            <w:tcBorders>
              <w:top w:val="nil"/>
              <w:left w:val="nil"/>
              <w:bottom w:val="single" w:color="000000" w:sz="12" w:space="0"/>
              <w:right w:val="nil"/>
            </w:tcBorders>
            <w:shd w:val="clear" w:color="auto" w:fill="FFFFFF"/>
            <w:vAlign w:val="center"/>
          </w:tcPr>
          <w:p w14:paraId="07D3CC36">
            <w:pPr>
              <w:spacing w:line="360" w:lineRule="auto"/>
              <w:ind w:firstLine="0" w:firstLineChars="0"/>
              <w:jc w:val="center"/>
              <w:rPr>
                <w:color w:val="000000"/>
              </w:rPr>
            </w:pPr>
            <w:r>
              <w:rPr>
                <w:spacing w:val="-2"/>
              </w:rPr>
              <w:t>2.097</w:t>
            </w:r>
          </w:p>
        </w:tc>
        <w:tc>
          <w:tcPr>
            <w:tcW w:w="1191" w:type="dxa"/>
            <w:tcBorders>
              <w:top w:val="nil"/>
              <w:left w:val="nil"/>
              <w:bottom w:val="single" w:color="000000" w:sz="12" w:space="0"/>
              <w:right w:val="nil"/>
            </w:tcBorders>
            <w:shd w:val="clear" w:color="auto" w:fill="FFFFFF"/>
            <w:vAlign w:val="center"/>
          </w:tcPr>
          <w:p w14:paraId="634DE511">
            <w:pPr>
              <w:spacing w:line="360" w:lineRule="auto"/>
              <w:ind w:firstLine="0" w:firstLineChars="0"/>
              <w:jc w:val="center"/>
              <w:rPr>
                <w:color w:val="000000"/>
              </w:rPr>
            </w:pPr>
            <w:r>
              <w:rPr>
                <w:spacing w:val="-2"/>
              </w:rPr>
              <w:t>1.14</w:t>
            </w:r>
            <w:r>
              <w:rPr>
                <w:rFonts w:hint="eastAsia"/>
                <w:spacing w:val="-2"/>
              </w:rPr>
              <w:t>7</w:t>
            </w:r>
          </w:p>
        </w:tc>
      </w:tr>
    </w:tbl>
    <w:p w14:paraId="13168BAC">
      <w:pPr>
        <w:pStyle w:val="20"/>
      </w:pPr>
    </w:p>
    <w:p w14:paraId="62F90998">
      <w:pPr>
        <w:spacing w:line="360" w:lineRule="auto"/>
        <w:ind w:firstLine="0" w:firstLineChars="0"/>
        <w:jc w:val="center"/>
      </w:pPr>
      <w:r>
        <w:drawing>
          <wp:inline distT="0" distB="0" distL="114300" distR="114300">
            <wp:extent cx="2367915" cy="2121535"/>
            <wp:effectExtent l="0" t="0" r="952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rcRect t="6467"/>
                    <a:stretch>
                      <a:fillRect/>
                    </a:stretch>
                  </pic:blipFill>
                  <pic:spPr>
                    <a:xfrm>
                      <a:off x="0" y="0"/>
                      <a:ext cx="2367915" cy="2121535"/>
                    </a:xfrm>
                    <a:prstGeom prst="rect">
                      <a:avLst/>
                    </a:prstGeom>
                    <a:noFill/>
                    <a:ln>
                      <a:noFill/>
                    </a:ln>
                  </pic:spPr>
                </pic:pic>
              </a:graphicData>
            </a:graphic>
          </wp:inline>
        </w:drawing>
      </w:r>
      <w:r>
        <w:drawing>
          <wp:inline distT="0" distB="0" distL="114300" distR="114300">
            <wp:extent cx="2369820" cy="211836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rcRect t="6607"/>
                    <a:stretch>
                      <a:fillRect/>
                    </a:stretch>
                  </pic:blipFill>
                  <pic:spPr>
                    <a:xfrm>
                      <a:off x="0" y="0"/>
                      <a:ext cx="2369820" cy="2118360"/>
                    </a:xfrm>
                    <a:prstGeom prst="rect">
                      <a:avLst/>
                    </a:prstGeom>
                    <a:noFill/>
                    <a:ln>
                      <a:noFill/>
                    </a:ln>
                  </pic:spPr>
                </pic:pic>
              </a:graphicData>
            </a:graphic>
          </wp:inline>
        </w:drawing>
      </w:r>
    </w:p>
    <w:p w14:paraId="06F1EA55">
      <w:pPr>
        <w:pStyle w:val="20"/>
        <w:jc w:val="center"/>
        <w:rPr>
          <w:lang w:val="en-US"/>
        </w:rPr>
      </w:pPr>
      <w:r>
        <w:rPr>
          <w:rFonts w:hint="eastAsia"/>
          <w:lang w:val="en-US"/>
        </w:rPr>
        <w:t xml:space="preserve">   图3-5 不同阅读材料的标准化注意力投入程度             图3-6 不同阅读材料的注意力投入程度</w:t>
      </w:r>
    </w:p>
    <w:p w14:paraId="09B777C1">
      <w:pPr>
        <w:spacing w:line="360" w:lineRule="auto"/>
        <w:ind w:firstLine="420" w:firstLineChars="0"/>
        <w:rPr>
          <w:spacing w:val="-1"/>
        </w:rPr>
      </w:pPr>
      <w:r>
        <w:rPr>
          <w:rFonts w:hint="eastAsia"/>
        </w:rPr>
        <w:t>经检验，标准化注意力投入程度不符合正态分布，对其进行球形检验假设(Mauchly's Test)，</w:t>
      </w:r>
      <w:r>
        <w:t>满足球形性检验假设</w:t>
      </w:r>
      <w:r>
        <w:rPr>
          <w:rFonts w:hint="eastAsia"/>
        </w:rPr>
        <w:t>（</w:t>
      </w:r>
      <w:r>
        <w:rPr>
          <w:rFonts w:hint="eastAsia"/>
          <w:i/>
          <w:iCs/>
        </w:rPr>
        <w:t>p</w:t>
      </w:r>
      <w:r>
        <w:rPr>
          <w:rFonts w:hint="eastAsia"/>
        </w:rPr>
        <w:t>=.142）。进行重复测量ANOVA分析，任务主效应显著（</w:t>
      </w:r>
      <w:r>
        <w:rPr>
          <w:rFonts w:hint="eastAsia"/>
          <w:i/>
          <w:iCs/>
        </w:rPr>
        <w:t>p</w:t>
      </w:r>
      <w:r>
        <w:rPr>
          <w:rFonts w:hint="eastAsia"/>
        </w:rPr>
        <w:t>=.010），进行进一步事后配对t检验</w:t>
      </w:r>
      <w:r>
        <w:rPr>
          <w:spacing w:val="-1"/>
        </w:rPr>
        <w:t>。</w:t>
      </w:r>
    </w:p>
    <w:p w14:paraId="5E79D56B">
      <w:pPr>
        <w:pStyle w:val="21"/>
      </w:pPr>
      <w:r>
        <w:rPr>
          <w:rFonts w:hint="eastAsia"/>
        </w:rPr>
        <w:t>表3-</w:t>
      </w:r>
      <w:r>
        <w:rPr>
          <w:rFonts w:hint="eastAsia"/>
          <w:lang w:val="en-US" w:eastAsia="zh-CN"/>
        </w:rPr>
        <w:t>4</w:t>
      </w:r>
      <w:r>
        <w:rPr>
          <w:rFonts w:hint="eastAsia"/>
        </w:rPr>
        <w:t xml:space="preserve"> 标准化注意力投入程度的重复测量方差分析</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191"/>
        <w:gridCol w:w="1191"/>
      </w:tblGrid>
      <w:tr w14:paraId="3A36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191" w:type="dxa"/>
            <w:tcBorders>
              <w:top w:val="single" w:color="000000" w:sz="12" w:space="0"/>
              <w:left w:val="nil"/>
              <w:bottom w:val="single" w:color="000000" w:sz="4" w:space="0"/>
              <w:right w:val="nil"/>
              <w:tl2br w:val="nil"/>
            </w:tcBorders>
            <w:shd w:val="clear" w:color="auto" w:fill="FFFFFF"/>
            <w:vAlign w:val="center"/>
          </w:tcPr>
          <w:p w14:paraId="02FD4D74">
            <w:pPr>
              <w:spacing w:line="360" w:lineRule="auto"/>
              <w:ind w:firstLine="0" w:firstLineChars="0"/>
              <w:jc w:val="center"/>
              <w:rPr>
                <w:color w:val="000000"/>
              </w:rPr>
            </w:pPr>
            <w:r>
              <w:rPr>
                <w:rFonts w:hint="eastAsia"/>
                <w:color w:val="000000"/>
              </w:rPr>
              <w:t>变异来源</w:t>
            </w:r>
          </w:p>
        </w:tc>
        <w:tc>
          <w:tcPr>
            <w:tcW w:w="1191" w:type="dxa"/>
            <w:tcBorders>
              <w:top w:val="single" w:color="000000" w:sz="12" w:space="0"/>
              <w:left w:val="nil"/>
              <w:bottom w:val="single" w:color="000000" w:sz="4" w:space="0"/>
              <w:right w:val="nil"/>
            </w:tcBorders>
            <w:shd w:val="clear" w:color="auto" w:fill="FFFFFF"/>
            <w:vAlign w:val="center"/>
          </w:tcPr>
          <w:p w14:paraId="4A911DFA">
            <w:pPr>
              <w:spacing w:line="360" w:lineRule="auto"/>
              <w:ind w:firstLine="0" w:firstLineChars="0"/>
              <w:jc w:val="center"/>
              <w:rPr>
                <w:color w:val="000000"/>
              </w:rPr>
            </w:pPr>
            <w:r>
              <w:rPr>
                <w:rFonts w:hint="eastAsia"/>
                <w:color w:val="000000"/>
              </w:rPr>
              <w:t>自由度</w:t>
            </w:r>
          </w:p>
        </w:tc>
        <w:tc>
          <w:tcPr>
            <w:tcW w:w="1191" w:type="dxa"/>
            <w:tcBorders>
              <w:top w:val="single" w:color="000000" w:sz="12" w:space="0"/>
              <w:left w:val="nil"/>
              <w:bottom w:val="single" w:color="000000" w:sz="4" w:space="0"/>
              <w:right w:val="nil"/>
            </w:tcBorders>
            <w:shd w:val="clear" w:color="auto" w:fill="FFFFFF"/>
            <w:vAlign w:val="center"/>
          </w:tcPr>
          <w:p w14:paraId="3C37DA90">
            <w:pPr>
              <w:spacing w:line="360" w:lineRule="auto"/>
              <w:ind w:firstLine="0" w:firstLineChars="0"/>
              <w:jc w:val="center"/>
              <w:rPr>
                <w:color w:val="000000"/>
              </w:rPr>
            </w:pPr>
            <w:r>
              <w:rPr>
                <w:rFonts w:hint="eastAsia"/>
              </w:rPr>
              <w:t>F值</w:t>
            </w:r>
          </w:p>
        </w:tc>
        <w:tc>
          <w:tcPr>
            <w:tcW w:w="1191" w:type="dxa"/>
            <w:tcBorders>
              <w:top w:val="single" w:color="000000" w:sz="12" w:space="0"/>
              <w:left w:val="nil"/>
              <w:bottom w:val="single" w:color="000000" w:sz="4" w:space="0"/>
              <w:right w:val="nil"/>
            </w:tcBorders>
            <w:shd w:val="clear" w:color="auto" w:fill="FFFFFF"/>
            <w:vAlign w:val="center"/>
          </w:tcPr>
          <w:p w14:paraId="45C88F84">
            <w:pPr>
              <w:spacing w:line="360" w:lineRule="auto"/>
              <w:ind w:firstLine="0" w:firstLineChars="0"/>
              <w:jc w:val="center"/>
              <w:rPr>
                <w:color w:val="000000"/>
              </w:rPr>
            </w:pPr>
            <w:r>
              <w:rPr>
                <w:rFonts w:hint="eastAsia"/>
                <w:i/>
                <w:iCs/>
              </w:rPr>
              <w:t>p</w:t>
            </w:r>
            <w:r>
              <w:rPr>
                <w:rFonts w:hint="eastAsia"/>
              </w:rPr>
              <w:t>值</w:t>
            </w:r>
          </w:p>
        </w:tc>
      </w:tr>
      <w:tr w14:paraId="0ACEB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single" w:color="000000" w:sz="4" w:space="0"/>
              <w:left w:val="nil"/>
              <w:bottom w:val="nil"/>
              <w:right w:val="nil"/>
            </w:tcBorders>
            <w:shd w:val="clear" w:color="auto" w:fill="FFFFFF"/>
            <w:vAlign w:val="center"/>
          </w:tcPr>
          <w:p w14:paraId="5DA042C4">
            <w:pPr>
              <w:spacing w:line="360" w:lineRule="auto"/>
              <w:ind w:firstLine="0" w:firstLineChars="0"/>
              <w:jc w:val="center"/>
              <w:rPr>
                <w:color w:val="000000"/>
              </w:rPr>
            </w:pPr>
            <w:r>
              <w:rPr>
                <w:rFonts w:hint="eastAsia"/>
                <w:color w:val="000000"/>
              </w:rPr>
              <w:t>任务材料</w:t>
            </w:r>
          </w:p>
        </w:tc>
        <w:tc>
          <w:tcPr>
            <w:tcW w:w="1191" w:type="dxa"/>
            <w:tcBorders>
              <w:top w:val="single" w:color="000000" w:sz="4" w:space="0"/>
              <w:left w:val="nil"/>
              <w:bottom w:val="nil"/>
              <w:right w:val="nil"/>
            </w:tcBorders>
            <w:shd w:val="clear" w:color="auto" w:fill="FFFFFF"/>
            <w:vAlign w:val="center"/>
          </w:tcPr>
          <w:p w14:paraId="682E4758">
            <w:pPr>
              <w:spacing w:line="360" w:lineRule="auto"/>
              <w:ind w:firstLine="0" w:firstLineChars="0"/>
              <w:jc w:val="center"/>
              <w:rPr>
                <w:color w:val="000000"/>
              </w:rPr>
            </w:pPr>
            <w:r>
              <w:rPr>
                <w:rFonts w:hint="eastAsia"/>
                <w:color w:val="000000"/>
              </w:rPr>
              <w:t>2</w:t>
            </w:r>
          </w:p>
        </w:tc>
        <w:tc>
          <w:tcPr>
            <w:tcW w:w="1191" w:type="dxa"/>
            <w:tcBorders>
              <w:top w:val="single" w:color="000000" w:sz="4" w:space="0"/>
              <w:left w:val="nil"/>
              <w:bottom w:val="nil"/>
              <w:right w:val="nil"/>
            </w:tcBorders>
            <w:shd w:val="clear" w:color="auto" w:fill="FFFFFF"/>
            <w:vAlign w:val="center"/>
          </w:tcPr>
          <w:p w14:paraId="5273FB9F">
            <w:pPr>
              <w:spacing w:line="360" w:lineRule="auto"/>
              <w:ind w:firstLine="0" w:firstLineChars="0"/>
              <w:jc w:val="center"/>
              <w:rPr>
                <w:color w:val="000000"/>
              </w:rPr>
            </w:pPr>
            <w:r>
              <w:rPr>
                <w:spacing w:val="-2"/>
              </w:rPr>
              <w:t>4.884</w:t>
            </w:r>
          </w:p>
        </w:tc>
        <w:tc>
          <w:tcPr>
            <w:tcW w:w="1191" w:type="dxa"/>
            <w:tcBorders>
              <w:top w:val="single" w:color="000000" w:sz="4" w:space="0"/>
              <w:left w:val="nil"/>
              <w:bottom w:val="nil"/>
              <w:right w:val="nil"/>
            </w:tcBorders>
            <w:shd w:val="clear" w:color="auto" w:fill="FFFFFF"/>
            <w:vAlign w:val="center"/>
          </w:tcPr>
          <w:p w14:paraId="4688D7E1">
            <w:pPr>
              <w:spacing w:line="360" w:lineRule="auto"/>
              <w:ind w:firstLine="0" w:firstLineChars="0"/>
              <w:jc w:val="center"/>
              <w:rPr>
                <w:color w:val="000000"/>
              </w:rPr>
            </w:pPr>
            <w:r>
              <w:rPr>
                <w:rFonts w:hint="eastAsia"/>
              </w:rPr>
              <w:t>0.010*</w:t>
            </w:r>
          </w:p>
        </w:tc>
      </w:tr>
      <w:tr w14:paraId="4C546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191" w:type="dxa"/>
            <w:tcBorders>
              <w:top w:val="nil"/>
              <w:left w:val="nil"/>
              <w:bottom w:val="nil"/>
              <w:right w:val="nil"/>
            </w:tcBorders>
            <w:shd w:val="clear" w:color="auto" w:fill="FFFFFF"/>
            <w:vAlign w:val="center"/>
          </w:tcPr>
          <w:p w14:paraId="37B964AD">
            <w:pPr>
              <w:spacing w:line="360" w:lineRule="auto"/>
              <w:ind w:firstLine="0" w:firstLineChars="0"/>
              <w:jc w:val="center"/>
              <w:rPr>
                <w:color w:val="000000"/>
              </w:rPr>
            </w:pPr>
            <w:r>
              <w:rPr>
                <w:rFonts w:hint="eastAsia"/>
                <w:color w:val="000000"/>
              </w:rPr>
              <w:t>时间段</w:t>
            </w:r>
          </w:p>
        </w:tc>
        <w:tc>
          <w:tcPr>
            <w:tcW w:w="1191" w:type="dxa"/>
            <w:tcBorders>
              <w:top w:val="nil"/>
              <w:left w:val="nil"/>
              <w:bottom w:val="nil"/>
              <w:right w:val="nil"/>
            </w:tcBorders>
            <w:shd w:val="clear" w:color="auto" w:fill="FFFFFF"/>
            <w:vAlign w:val="center"/>
          </w:tcPr>
          <w:p w14:paraId="5E581DD5">
            <w:pPr>
              <w:spacing w:line="360" w:lineRule="auto"/>
              <w:ind w:firstLine="0" w:firstLineChars="0"/>
              <w:jc w:val="center"/>
              <w:rPr>
                <w:color w:val="000000"/>
              </w:rPr>
            </w:pPr>
            <w:r>
              <w:rPr>
                <w:rFonts w:hint="eastAsia"/>
                <w:color w:val="000000"/>
              </w:rPr>
              <w:t>2</w:t>
            </w:r>
          </w:p>
        </w:tc>
        <w:tc>
          <w:tcPr>
            <w:tcW w:w="1191" w:type="dxa"/>
            <w:tcBorders>
              <w:top w:val="nil"/>
              <w:left w:val="nil"/>
              <w:bottom w:val="nil"/>
              <w:right w:val="nil"/>
            </w:tcBorders>
            <w:shd w:val="clear" w:color="auto" w:fill="FFFFFF"/>
            <w:vAlign w:val="center"/>
          </w:tcPr>
          <w:p w14:paraId="757D5E2D">
            <w:pPr>
              <w:spacing w:line="360" w:lineRule="auto"/>
              <w:ind w:firstLine="0" w:firstLineChars="0"/>
              <w:jc w:val="center"/>
              <w:rPr>
                <w:color w:val="000000"/>
              </w:rPr>
            </w:pPr>
            <w:r>
              <w:rPr>
                <w:spacing w:val="-2"/>
              </w:rPr>
              <w:t>0.787</w:t>
            </w:r>
          </w:p>
        </w:tc>
        <w:tc>
          <w:tcPr>
            <w:tcW w:w="1191" w:type="dxa"/>
            <w:tcBorders>
              <w:top w:val="nil"/>
              <w:left w:val="nil"/>
              <w:bottom w:val="nil"/>
              <w:right w:val="nil"/>
            </w:tcBorders>
            <w:shd w:val="clear" w:color="auto" w:fill="FFFFFF"/>
            <w:vAlign w:val="center"/>
          </w:tcPr>
          <w:p w14:paraId="6592D078">
            <w:pPr>
              <w:spacing w:line="360" w:lineRule="auto"/>
              <w:ind w:firstLine="0" w:firstLineChars="0"/>
              <w:jc w:val="center"/>
              <w:rPr>
                <w:color w:val="000000"/>
              </w:rPr>
            </w:pPr>
            <w:r>
              <w:rPr>
                <w:rFonts w:hint="eastAsia"/>
              </w:rPr>
              <w:t>0.459</w:t>
            </w:r>
          </w:p>
        </w:tc>
      </w:tr>
      <w:tr w14:paraId="78CC0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1" w:type="dxa"/>
            <w:tcBorders>
              <w:top w:val="nil"/>
              <w:left w:val="nil"/>
              <w:bottom w:val="single" w:color="000000" w:sz="12" w:space="0"/>
              <w:right w:val="nil"/>
            </w:tcBorders>
            <w:shd w:val="clear" w:color="auto" w:fill="FFFFFF"/>
            <w:vAlign w:val="center"/>
          </w:tcPr>
          <w:p w14:paraId="5D651DC1">
            <w:pPr>
              <w:spacing w:line="360" w:lineRule="auto"/>
              <w:ind w:firstLine="0" w:firstLineChars="0"/>
              <w:jc w:val="center"/>
              <w:rPr>
                <w:color w:val="000000"/>
              </w:rPr>
            </w:pPr>
            <w:r>
              <w:rPr>
                <w:rFonts w:hint="eastAsia"/>
                <w:color w:val="000000"/>
              </w:rPr>
              <w:t>交互作用</w:t>
            </w:r>
          </w:p>
        </w:tc>
        <w:tc>
          <w:tcPr>
            <w:tcW w:w="1191" w:type="dxa"/>
            <w:tcBorders>
              <w:top w:val="nil"/>
              <w:left w:val="nil"/>
              <w:bottom w:val="single" w:color="000000" w:sz="12" w:space="0"/>
              <w:right w:val="nil"/>
            </w:tcBorders>
            <w:shd w:val="clear" w:color="auto" w:fill="FFFFFF"/>
            <w:vAlign w:val="center"/>
          </w:tcPr>
          <w:p w14:paraId="0B334DE8">
            <w:pPr>
              <w:spacing w:line="360" w:lineRule="auto"/>
              <w:ind w:firstLine="0" w:firstLineChars="0"/>
              <w:jc w:val="center"/>
              <w:rPr>
                <w:color w:val="000000"/>
              </w:rPr>
            </w:pPr>
            <w:r>
              <w:rPr>
                <w:rFonts w:hint="eastAsia"/>
                <w:color w:val="000000"/>
              </w:rPr>
              <w:t>4</w:t>
            </w:r>
          </w:p>
        </w:tc>
        <w:tc>
          <w:tcPr>
            <w:tcW w:w="1191" w:type="dxa"/>
            <w:tcBorders>
              <w:top w:val="nil"/>
              <w:left w:val="nil"/>
              <w:bottom w:val="single" w:color="000000" w:sz="12" w:space="0"/>
              <w:right w:val="nil"/>
            </w:tcBorders>
            <w:shd w:val="clear" w:color="auto" w:fill="FFFFFF"/>
            <w:vAlign w:val="center"/>
          </w:tcPr>
          <w:p w14:paraId="4A407A1F">
            <w:pPr>
              <w:spacing w:line="360" w:lineRule="auto"/>
              <w:ind w:firstLine="0" w:firstLineChars="0"/>
              <w:jc w:val="center"/>
              <w:rPr>
                <w:color w:val="000000"/>
              </w:rPr>
            </w:pPr>
            <w:r>
              <w:rPr>
                <w:spacing w:val="-2"/>
              </w:rPr>
              <w:t>0.536</w:t>
            </w:r>
          </w:p>
        </w:tc>
        <w:tc>
          <w:tcPr>
            <w:tcW w:w="1191" w:type="dxa"/>
            <w:tcBorders>
              <w:top w:val="nil"/>
              <w:left w:val="nil"/>
              <w:bottom w:val="single" w:color="000000" w:sz="12" w:space="0"/>
              <w:right w:val="nil"/>
            </w:tcBorders>
            <w:shd w:val="clear" w:color="auto" w:fill="FFFFFF"/>
            <w:vAlign w:val="center"/>
          </w:tcPr>
          <w:p w14:paraId="2699E3FC">
            <w:pPr>
              <w:spacing w:line="360" w:lineRule="auto"/>
              <w:ind w:firstLine="0" w:firstLineChars="0"/>
              <w:jc w:val="center"/>
              <w:rPr>
                <w:color w:val="000000"/>
              </w:rPr>
            </w:pPr>
            <w:r>
              <w:rPr>
                <w:rFonts w:hint="eastAsia"/>
              </w:rPr>
              <w:t>0.709</w:t>
            </w:r>
          </w:p>
        </w:tc>
      </w:tr>
    </w:tbl>
    <w:p w14:paraId="45B028BC">
      <w:pPr>
        <w:spacing w:line="360" w:lineRule="auto"/>
        <w:ind w:firstLine="0" w:firstLineChars="0"/>
        <w:rPr>
          <w:spacing w:val="-1"/>
        </w:rPr>
      </w:pPr>
    </w:p>
    <w:p w14:paraId="12179448">
      <w:pPr>
        <w:spacing w:line="360" w:lineRule="auto"/>
        <w:ind w:firstLine="420"/>
      </w:pPr>
      <w:r>
        <w:rPr>
          <w:rFonts w:hint="eastAsia"/>
        </w:rPr>
        <w:t>在长视频与短视频的对比中，任务差异显著（</w:t>
      </w:r>
      <w:r>
        <w:rPr>
          <w:i/>
          <w:iCs/>
        </w:rPr>
        <w:t xml:space="preserve">t </w:t>
      </w:r>
      <w:r>
        <w:t xml:space="preserve">= 2.574, </w:t>
      </w:r>
      <w:r>
        <w:rPr>
          <w:i/>
          <w:iCs/>
        </w:rPr>
        <w:t>p</w:t>
      </w:r>
      <w:r>
        <w:t xml:space="preserve"> = 0.014</w:t>
      </w:r>
      <w:r>
        <w:rPr>
          <w:rFonts w:hint="eastAsia"/>
        </w:rPr>
        <w:t xml:space="preserve">, </w:t>
      </w:r>
      <w:r>
        <w:rPr>
          <w:rFonts w:hint="eastAsia"/>
          <w:i/>
          <w:iCs/>
        </w:rPr>
        <w:t>M</w:t>
      </w:r>
      <w:r>
        <w:rPr>
          <w:vertAlign w:val="subscript"/>
        </w:rPr>
        <w:t>长</w:t>
      </w:r>
      <w:r>
        <w:rPr>
          <w:rFonts w:hint="eastAsia"/>
        </w:rPr>
        <w:t>=</w:t>
      </w:r>
      <w:r>
        <w:t xml:space="preserve"> 0.151</w:t>
      </w:r>
      <w:r>
        <w:rPr>
          <w:rFonts w:hint="eastAsia"/>
        </w:rPr>
        <w:t>，</w:t>
      </w:r>
      <w:r>
        <w:rPr>
          <w:rFonts w:hint="eastAsia"/>
          <w:i/>
          <w:iCs/>
        </w:rPr>
        <w:t>M</w:t>
      </w:r>
      <w:r>
        <w:rPr>
          <w:vertAlign w:val="subscript"/>
        </w:rPr>
        <w:t>短</w:t>
      </w:r>
      <w:r>
        <w:rPr>
          <w:rFonts w:hint="eastAsia"/>
        </w:rPr>
        <w:t>=</w:t>
      </w:r>
      <w:r>
        <w:t>0.13</w:t>
      </w:r>
      <w:r>
        <w:rPr>
          <w:rFonts w:hint="eastAsia"/>
        </w:rPr>
        <w:t>1）；在长视频与漫画的对比中，任务差异不显著（</w:t>
      </w:r>
      <w:r>
        <w:rPr>
          <w:i/>
          <w:iCs/>
        </w:rPr>
        <w:t xml:space="preserve">t </w:t>
      </w:r>
      <w:r>
        <w:t>= 2.</w:t>
      </w:r>
      <w:r>
        <w:rPr>
          <w:rFonts w:hint="eastAsia"/>
        </w:rPr>
        <w:t>266</w:t>
      </w:r>
      <w:r>
        <w:t xml:space="preserve">, </w:t>
      </w:r>
      <w:r>
        <w:rPr>
          <w:i/>
          <w:iCs/>
        </w:rPr>
        <w:t>p</w:t>
      </w:r>
      <w:r>
        <w:t xml:space="preserve"> = 0.0</w:t>
      </w:r>
      <w:r>
        <w:rPr>
          <w:rFonts w:hint="eastAsia"/>
        </w:rPr>
        <w:t xml:space="preserve">30, </w:t>
      </w:r>
      <w:r>
        <w:rPr>
          <w:rFonts w:hint="eastAsia"/>
          <w:i/>
          <w:iCs/>
        </w:rPr>
        <w:t>M</w:t>
      </w:r>
      <w:r>
        <w:rPr>
          <w:vertAlign w:val="subscript"/>
        </w:rPr>
        <w:t>长</w:t>
      </w:r>
      <w:r>
        <w:rPr>
          <w:rFonts w:hint="eastAsia"/>
        </w:rPr>
        <w:t>=</w:t>
      </w:r>
      <w:r>
        <w:t xml:space="preserve"> 0.151</w:t>
      </w:r>
      <w:r>
        <w:rPr>
          <w:rFonts w:hint="eastAsia"/>
        </w:rPr>
        <w:t>，</w:t>
      </w:r>
      <w:r>
        <w:rPr>
          <w:rFonts w:hint="eastAsia"/>
          <w:i/>
          <w:iCs/>
        </w:rPr>
        <w:t>M</w:t>
      </w:r>
      <w:r>
        <w:rPr>
          <w:rFonts w:hint="eastAsia"/>
          <w:vertAlign w:val="subscript"/>
        </w:rPr>
        <w:t>漫</w:t>
      </w:r>
      <w:r>
        <w:rPr>
          <w:rFonts w:hint="eastAsia"/>
        </w:rPr>
        <w:t>=</w:t>
      </w:r>
      <w:r>
        <w:t>0.1</w:t>
      </w:r>
      <w:r>
        <w:rPr>
          <w:rFonts w:hint="eastAsia"/>
        </w:rPr>
        <w:t>30）；</w:t>
      </w:r>
    </w:p>
    <w:p w14:paraId="2DA05BC9">
      <w:pPr>
        <w:spacing w:line="360" w:lineRule="auto"/>
        <w:ind w:firstLine="0" w:firstLineChars="0"/>
      </w:pPr>
      <w:r>
        <w:rPr>
          <w:rFonts w:hint="eastAsia"/>
        </w:rPr>
        <w:t>在短视频与漫画的对比中，任务差异不显著（</w:t>
      </w:r>
      <w:r>
        <w:rPr>
          <w:i/>
          <w:iCs/>
        </w:rPr>
        <w:t xml:space="preserve">t </w:t>
      </w:r>
      <w:r>
        <w:t xml:space="preserve">= </w:t>
      </w:r>
      <w:r>
        <w:rPr>
          <w:rFonts w:hint="eastAsia"/>
        </w:rPr>
        <w:t>0.137</w:t>
      </w:r>
      <w:r>
        <w:t xml:space="preserve">, </w:t>
      </w:r>
      <w:r>
        <w:rPr>
          <w:i/>
          <w:iCs/>
        </w:rPr>
        <w:t>p</w:t>
      </w:r>
      <w:r>
        <w:t xml:space="preserve"> = 0.</w:t>
      </w:r>
      <w:r>
        <w:rPr>
          <w:rFonts w:hint="eastAsia"/>
        </w:rPr>
        <w:t xml:space="preserve">892, </w:t>
      </w:r>
      <w:r>
        <w:rPr>
          <w:rFonts w:hint="eastAsia"/>
          <w:i/>
          <w:iCs/>
        </w:rPr>
        <w:t>M</w:t>
      </w:r>
      <w:r>
        <w:rPr>
          <w:vertAlign w:val="subscript"/>
        </w:rPr>
        <w:t>短</w:t>
      </w:r>
      <w:r>
        <w:rPr>
          <w:rFonts w:hint="eastAsia"/>
        </w:rPr>
        <w:t>=</w:t>
      </w:r>
      <w:r>
        <w:t>0.13</w:t>
      </w:r>
      <w:r>
        <w:rPr>
          <w:rFonts w:hint="eastAsia"/>
        </w:rPr>
        <w:t>1，</w:t>
      </w:r>
      <w:r>
        <w:rPr>
          <w:rFonts w:hint="eastAsia"/>
          <w:i/>
          <w:iCs/>
        </w:rPr>
        <w:t>M</w:t>
      </w:r>
      <w:r>
        <w:rPr>
          <w:rFonts w:hint="eastAsia"/>
          <w:vertAlign w:val="subscript"/>
        </w:rPr>
        <w:t>漫</w:t>
      </w:r>
      <w:r>
        <w:rPr>
          <w:rFonts w:hint="eastAsia"/>
        </w:rPr>
        <w:t>=</w:t>
      </w:r>
      <w:r>
        <w:t>0.1</w:t>
      </w:r>
      <w:r>
        <w:rPr>
          <w:rFonts w:hint="eastAsia"/>
        </w:rPr>
        <w:t>30）。</w:t>
      </w:r>
      <w:r>
        <w:rPr>
          <w:rFonts w:hint="eastAsia"/>
        </w:rPr>
        <w:tab/>
      </w:r>
      <w:r>
        <w:rPr>
          <w:rFonts w:hint="eastAsia"/>
        </w:rPr>
        <w:t>将检验结果排序得，注意力投入度从高到低排序: 长视频 &gt; 短视频 &gt; 漫画。</w:t>
      </w:r>
    </w:p>
    <w:p w14:paraId="7BEDE863">
      <w:pPr>
        <w:spacing w:line="360" w:lineRule="auto"/>
        <w:ind w:firstLine="0" w:firstLineChars="0"/>
      </w:pPr>
    </w:p>
    <w:p w14:paraId="70F90AE8">
      <w:pPr>
        <w:spacing w:line="360" w:lineRule="auto"/>
        <w:ind w:firstLine="0" w:firstLineChars="0"/>
        <w:jc w:val="center"/>
      </w:pPr>
      <w:r>
        <w:rPr>
          <w:sz w:val="20"/>
        </w:rPr>
        <w:drawing>
          <wp:inline distT="0" distB="0" distL="0" distR="0">
            <wp:extent cx="3695700" cy="2536190"/>
            <wp:effectExtent l="0" t="0" r="0" b="508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rcRect t="3085"/>
                    <a:stretch>
                      <a:fillRect/>
                    </a:stretch>
                  </pic:blipFill>
                  <pic:spPr>
                    <a:xfrm>
                      <a:off x="0" y="0"/>
                      <a:ext cx="3695700" cy="2536190"/>
                    </a:xfrm>
                    <a:prstGeom prst="rect">
                      <a:avLst/>
                    </a:prstGeom>
                  </pic:spPr>
                </pic:pic>
              </a:graphicData>
            </a:graphic>
          </wp:inline>
        </w:drawing>
      </w:r>
    </w:p>
    <w:p w14:paraId="1D246AAF">
      <w:pPr>
        <w:pStyle w:val="20"/>
        <w:jc w:val="center"/>
        <w:rPr>
          <w:rStyle w:val="23"/>
          <w:b/>
          <w:lang w:val="en-US"/>
        </w:rPr>
      </w:pPr>
      <w:r>
        <w:rPr>
          <w:rFonts w:hint="eastAsia"/>
          <w:lang w:val="en-US"/>
        </w:rPr>
        <w:t xml:space="preserve">图3-7 </w:t>
      </w:r>
      <w:r>
        <w:t>不同</w:t>
      </w:r>
      <w:r>
        <w:rPr>
          <w:rFonts w:hint="eastAsia"/>
          <w:lang w:val="en-US"/>
        </w:rPr>
        <w:t>任务阶段</w:t>
      </w:r>
      <w:r>
        <w:t>的</w:t>
      </w:r>
      <w:r>
        <w:rPr>
          <w:rFonts w:hint="eastAsia"/>
          <w:bCs/>
          <w:lang w:val="en-US"/>
        </w:rPr>
        <w:t>注意力投入度</w:t>
      </w:r>
      <w:r>
        <w:t>箱线图</w:t>
      </w:r>
    </w:p>
    <w:p w14:paraId="191D6D8E">
      <w:pPr>
        <w:spacing w:line="360" w:lineRule="auto"/>
        <w:ind w:firstLine="0" w:firstLineChars="0"/>
        <w:jc w:val="center"/>
        <w:rPr>
          <w:rFonts w:eastAsia="黑体"/>
          <w:b/>
        </w:rPr>
      </w:pPr>
      <w:r>
        <w:rPr>
          <w:b/>
          <w:sz w:val="15"/>
        </w:rPr>
        <w:drawing>
          <wp:inline distT="0" distB="0" distL="0" distR="0">
            <wp:extent cx="3718560" cy="2087880"/>
            <wp:effectExtent l="0" t="0" r="0" b="0"/>
            <wp:docPr id="6" name="Image 21"/>
            <wp:cNvGraphicFramePr/>
            <a:graphic xmlns:a="http://schemas.openxmlformats.org/drawingml/2006/main">
              <a:graphicData uri="http://schemas.openxmlformats.org/drawingml/2006/picture">
                <pic:pic xmlns:pic="http://schemas.openxmlformats.org/drawingml/2006/picture">
                  <pic:nvPicPr>
                    <pic:cNvPr id="6" name="Image 21"/>
                    <pic:cNvPicPr/>
                  </pic:nvPicPr>
                  <pic:blipFill>
                    <a:blip r:embed="rId19" cstate="print"/>
                    <a:srcRect t="2923"/>
                    <a:stretch>
                      <a:fillRect/>
                    </a:stretch>
                  </pic:blipFill>
                  <pic:spPr>
                    <a:xfrm>
                      <a:off x="0" y="0"/>
                      <a:ext cx="3718560" cy="2087880"/>
                    </a:xfrm>
                    <a:prstGeom prst="rect">
                      <a:avLst/>
                    </a:prstGeom>
                  </pic:spPr>
                </pic:pic>
              </a:graphicData>
            </a:graphic>
          </wp:inline>
        </w:drawing>
      </w:r>
    </w:p>
    <w:p w14:paraId="190099FC">
      <w:pPr>
        <w:pStyle w:val="20"/>
        <w:jc w:val="center"/>
        <w:rPr>
          <w:lang w:val="en-US"/>
        </w:rPr>
      </w:pPr>
      <w:r>
        <w:rPr>
          <w:rFonts w:hint="eastAsia"/>
          <w:lang w:val="en-US"/>
        </w:rPr>
        <w:t xml:space="preserve">图3-8 </w:t>
      </w:r>
      <w:r>
        <w:rPr>
          <w:rFonts w:hint="eastAsia"/>
          <w:bCs/>
          <w:lang w:val="en-US"/>
        </w:rPr>
        <w:t>注意力投入度</w:t>
      </w:r>
      <w:r>
        <w:rPr>
          <w:rFonts w:hint="eastAsia"/>
          <w:lang w:val="en-US"/>
        </w:rPr>
        <w:t>随时间的变化趋势</w:t>
      </w:r>
    </w:p>
    <w:p w14:paraId="47201144">
      <w:pPr>
        <w:spacing w:line="360" w:lineRule="auto"/>
        <w:ind w:firstLine="420"/>
        <w:rPr>
          <w:rFonts w:eastAsia="黑体"/>
          <w:b/>
        </w:rPr>
      </w:pPr>
      <w:r>
        <w:rPr>
          <w:rFonts w:hint="eastAsia"/>
        </w:rPr>
        <w:t>如图3-8，长视频的注意力投入度显著高于短视频和漫画（</w:t>
      </w:r>
      <w:r>
        <w:rPr>
          <w:rFonts w:hint="eastAsia"/>
          <w:i/>
          <w:iCs/>
        </w:rPr>
        <w:t>p</w:t>
      </w:r>
      <w:r>
        <w:rPr>
          <w:rFonts w:hint="eastAsia"/>
        </w:rPr>
        <w:t>&lt;.05）；漫画与长视频的注意力投入呈上升趋势，短视频的注意力投入呈下降趋势。</w:t>
      </w:r>
    </w:p>
    <w:p w14:paraId="34434ACD">
      <w:pPr>
        <w:spacing w:line="360" w:lineRule="auto"/>
        <w:ind w:firstLine="0" w:firstLineChars="0"/>
        <w:rPr>
          <w:rFonts w:eastAsia="黑体"/>
          <w:b/>
        </w:rPr>
      </w:pPr>
      <w:r>
        <w:rPr>
          <w:rFonts w:hint="eastAsia" w:eastAsia="黑体"/>
          <w:b/>
        </w:rPr>
        <w:t>3.3 问卷数据分析</w:t>
      </w:r>
    </w:p>
    <w:p w14:paraId="005CDD20">
      <w:pPr>
        <w:spacing w:line="360" w:lineRule="auto"/>
        <w:ind w:firstLine="420" w:firstLineChars="0"/>
      </w:pPr>
      <w:r>
        <w:rPr>
          <w:rFonts w:hint="eastAsia"/>
        </w:rPr>
        <w:t>经过检验，问卷Cronbach's Alpha系数为0.908，具有较高的信度。因子分析有效，累计方差解释效果较好（</w:t>
      </w:r>
      <w:r>
        <w:rPr>
          <w:rFonts w:hint="eastAsia"/>
          <w:i/>
          <w:iCs/>
        </w:rPr>
        <w:t>p</w:t>
      </w:r>
      <w:r>
        <w:rPr>
          <w:rFonts w:hint="eastAsia"/>
        </w:rPr>
        <w:t>&lt;.001），具有较高的效度。</w:t>
      </w:r>
    </w:p>
    <w:p w14:paraId="059BB359">
      <w:pPr>
        <w:spacing w:line="360" w:lineRule="auto"/>
        <w:ind w:firstLine="420"/>
      </w:pPr>
      <w:r>
        <w:rPr>
          <w:rFonts w:hint="eastAsia"/>
        </w:rPr>
        <w:t xml:space="preserve">通过重复测量ANOVA分析，材料的理解难度差异显著（F(1,35)=150.309, </w:t>
      </w:r>
      <w:r>
        <w:rPr>
          <w:rFonts w:hint="eastAsia"/>
          <w:i/>
          <w:iCs/>
        </w:rPr>
        <w:t>p</w:t>
      </w:r>
      <w:r>
        <w:rPr>
          <w:rFonts w:hint="eastAsia"/>
        </w:rPr>
        <w:t>&lt;.001）,短视频的理解难度显著低于另外两份材料（</w:t>
      </w:r>
      <w:r>
        <w:rPr>
          <w:rFonts w:hint="eastAsia"/>
          <w:i/>
          <w:iCs/>
        </w:rPr>
        <w:t>M</w:t>
      </w:r>
      <w:r>
        <w:rPr>
          <w:rFonts w:hint="eastAsia"/>
          <w:vertAlign w:val="subscript"/>
        </w:rPr>
        <w:t>短</w:t>
      </w:r>
      <w:r>
        <w:rPr>
          <w:rFonts w:hint="eastAsia"/>
        </w:rPr>
        <w:t>=</w:t>
      </w:r>
      <w:r>
        <w:t xml:space="preserve"> </w:t>
      </w:r>
      <w:r>
        <w:rPr>
          <w:rFonts w:hint="eastAsia"/>
        </w:rPr>
        <w:t>1.950，</w:t>
      </w:r>
      <w:r>
        <w:rPr>
          <w:rFonts w:hint="eastAsia"/>
          <w:i/>
          <w:iCs/>
        </w:rPr>
        <w:t>M</w:t>
      </w:r>
      <w:r>
        <w:rPr>
          <w:vertAlign w:val="subscript"/>
        </w:rPr>
        <w:t>长</w:t>
      </w:r>
      <w:r>
        <w:rPr>
          <w:rFonts w:hint="eastAsia"/>
        </w:rPr>
        <w:t>=</w:t>
      </w:r>
      <w:r>
        <w:t xml:space="preserve"> </w:t>
      </w:r>
      <w:r>
        <w:rPr>
          <w:rFonts w:hint="eastAsia"/>
        </w:rPr>
        <w:t>2.82，</w:t>
      </w:r>
      <w:r>
        <w:rPr>
          <w:rFonts w:hint="eastAsia"/>
          <w:i/>
          <w:iCs/>
        </w:rPr>
        <w:t>M</w:t>
      </w:r>
      <w:r>
        <w:rPr>
          <w:rFonts w:hint="eastAsia"/>
          <w:vertAlign w:val="subscript"/>
        </w:rPr>
        <w:t>漫</w:t>
      </w:r>
      <w:r>
        <w:rPr>
          <w:rFonts w:hint="eastAsia"/>
        </w:rPr>
        <w:t>=2.89）；</w:t>
      </w:r>
    </w:p>
    <w:p w14:paraId="413C22F1">
      <w:pPr>
        <w:spacing w:line="360" w:lineRule="auto"/>
        <w:ind w:firstLine="420"/>
      </w:pPr>
      <w:r>
        <w:rPr>
          <w:rFonts w:hint="eastAsia"/>
        </w:rPr>
        <w:t>在投入程度与感觉融入方面，三种材料没有差别（</w:t>
      </w:r>
      <w:r>
        <w:rPr>
          <w:rFonts w:hint="eastAsia"/>
          <w:i/>
          <w:iCs/>
        </w:rPr>
        <w:t>p</w:t>
      </w:r>
      <w:r>
        <w:rPr>
          <w:rFonts w:hint="eastAsia"/>
        </w:rPr>
        <w:t xml:space="preserve">&gt;.05）；在注意力吸引方面，被试报告更容易被短视频吸引（F(1,35)=411.517, </w:t>
      </w:r>
      <w:r>
        <w:rPr>
          <w:rFonts w:hint="eastAsia"/>
          <w:i/>
          <w:iCs/>
        </w:rPr>
        <w:t>p</w:t>
      </w:r>
      <w:r>
        <w:rPr>
          <w:rFonts w:hint="eastAsia"/>
        </w:rPr>
        <w:t>&lt;.001，</w:t>
      </w:r>
      <w:r>
        <w:rPr>
          <w:rFonts w:hint="eastAsia"/>
          <w:i/>
          <w:iCs/>
        </w:rPr>
        <w:t>M</w:t>
      </w:r>
      <w:r>
        <w:rPr>
          <w:rFonts w:hint="eastAsia"/>
          <w:vertAlign w:val="subscript"/>
        </w:rPr>
        <w:t>短</w:t>
      </w:r>
      <w:r>
        <w:rPr>
          <w:rFonts w:hint="eastAsia"/>
        </w:rPr>
        <w:t>=</w:t>
      </w:r>
      <w:r>
        <w:t xml:space="preserve"> </w:t>
      </w:r>
      <w:r>
        <w:rPr>
          <w:rFonts w:hint="eastAsia"/>
        </w:rPr>
        <w:t>5.890，</w:t>
      </w:r>
      <w:r>
        <w:rPr>
          <w:rFonts w:hint="eastAsia"/>
          <w:i/>
          <w:iCs/>
        </w:rPr>
        <w:t>M</w:t>
      </w:r>
      <w:r>
        <w:rPr>
          <w:vertAlign w:val="subscript"/>
        </w:rPr>
        <w:t>长</w:t>
      </w:r>
      <w:r>
        <w:rPr>
          <w:rFonts w:hint="eastAsia"/>
        </w:rPr>
        <w:t>=</w:t>
      </w:r>
      <w:r>
        <w:t xml:space="preserve"> </w:t>
      </w:r>
      <w:r>
        <w:rPr>
          <w:rFonts w:hint="eastAsia"/>
        </w:rPr>
        <w:t>4.260，</w:t>
      </w:r>
      <w:r>
        <w:rPr>
          <w:rFonts w:hint="eastAsia"/>
          <w:i/>
          <w:iCs/>
        </w:rPr>
        <w:t>M</w:t>
      </w:r>
      <w:r>
        <w:rPr>
          <w:rFonts w:hint="eastAsia"/>
          <w:vertAlign w:val="subscript"/>
        </w:rPr>
        <w:t>漫</w:t>
      </w:r>
      <w:r>
        <w:rPr>
          <w:rFonts w:hint="eastAsia"/>
        </w:rPr>
        <w:t xml:space="preserve">=4.160）；在情绪状态方面，被试报告漫画的情绪感觉最低，短视频的情绪感觉较高，组间差异显著（F(1,35)=86.288, </w:t>
      </w:r>
      <w:r>
        <w:rPr>
          <w:rFonts w:hint="eastAsia"/>
          <w:i/>
          <w:iCs/>
        </w:rPr>
        <w:t>p</w:t>
      </w:r>
      <w:r>
        <w:rPr>
          <w:rFonts w:hint="eastAsia"/>
        </w:rPr>
        <w:t>&lt;.001，</w:t>
      </w:r>
      <w:r>
        <w:rPr>
          <w:rFonts w:hint="eastAsia"/>
          <w:i/>
          <w:iCs/>
        </w:rPr>
        <w:t>M</w:t>
      </w:r>
      <w:r>
        <w:rPr>
          <w:rFonts w:hint="eastAsia"/>
          <w:vertAlign w:val="subscript"/>
        </w:rPr>
        <w:t>短</w:t>
      </w:r>
      <w:r>
        <w:rPr>
          <w:rFonts w:hint="eastAsia"/>
        </w:rPr>
        <w:t>=</w:t>
      </w:r>
      <w:r>
        <w:t xml:space="preserve"> </w:t>
      </w:r>
      <w:r>
        <w:rPr>
          <w:rFonts w:hint="eastAsia"/>
        </w:rPr>
        <w:t>5.630，</w:t>
      </w:r>
      <w:r>
        <w:rPr>
          <w:rFonts w:hint="eastAsia"/>
          <w:i/>
          <w:iCs/>
        </w:rPr>
        <w:t>M</w:t>
      </w:r>
      <w:r>
        <w:rPr>
          <w:vertAlign w:val="subscript"/>
        </w:rPr>
        <w:t>长</w:t>
      </w:r>
      <w:r>
        <w:rPr>
          <w:rFonts w:hint="eastAsia"/>
        </w:rPr>
        <w:t>=</w:t>
      </w:r>
      <w:r>
        <w:t xml:space="preserve"> </w:t>
      </w:r>
      <w:r>
        <w:rPr>
          <w:rFonts w:hint="eastAsia"/>
        </w:rPr>
        <w:t>4.680，</w:t>
      </w:r>
      <w:r>
        <w:rPr>
          <w:rFonts w:hint="eastAsia"/>
          <w:i/>
          <w:iCs/>
        </w:rPr>
        <w:t>M</w:t>
      </w:r>
      <w:r>
        <w:rPr>
          <w:rFonts w:hint="eastAsia"/>
          <w:vertAlign w:val="subscript"/>
        </w:rPr>
        <w:t>漫</w:t>
      </w:r>
      <w:r>
        <w:rPr>
          <w:rFonts w:hint="eastAsia"/>
        </w:rPr>
        <w:t>=4.320）。</w:t>
      </w:r>
    </w:p>
    <w:p w14:paraId="3B1555F2">
      <w:pPr>
        <w:spacing w:line="360" w:lineRule="auto"/>
        <w:ind w:firstLine="0" w:firstLineChars="0"/>
        <w:jc w:val="center"/>
      </w:pPr>
      <w:r>
        <w:drawing>
          <wp:inline distT="0" distB="0" distL="114300" distR="114300">
            <wp:extent cx="4298315" cy="2407920"/>
            <wp:effectExtent l="0" t="0" r="1460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0"/>
                    <a:srcRect l="2538" t="8988" r="1401" b="1590"/>
                    <a:stretch>
                      <a:fillRect/>
                    </a:stretch>
                  </pic:blipFill>
                  <pic:spPr>
                    <a:xfrm>
                      <a:off x="0" y="0"/>
                      <a:ext cx="4298315" cy="2407920"/>
                    </a:xfrm>
                    <a:prstGeom prst="rect">
                      <a:avLst/>
                    </a:prstGeom>
                    <a:noFill/>
                    <a:ln>
                      <a:noFill/>
                    </a:ln>
                  </pic:spPr>
                </pic:pic>
              </a:graphicData>
            </a:graphic>
          </wp:inline>
        </w:drawing>
      </w:r>
    </w:p>
    <w:p w14:paraId="14995FEF">
      <w:pPr>
        <w:pStyle w:val="20"/>
        <w:jc w:val="center"/>
        <w:rPr>
          <w:rFonts w:hint="eastAsia"/>
          <w:lang w:val="en-US"/>
        </w:rPr>
      </w:pPr>
      <w:r>
        <w:rPr>
          <w:rFonts w:hint="eastAsia"/>
          <w:lang w:val="en-US"/>
        </w:rPr>
        <w:t>图3-9 后测问卷结果</w:t>
      </w:r>
    </w:p>
    <w:p w14:paraId="126AAFB2">
      <w:pPr>
        <w:widowControl/>
        <w:spacing w:line="360" w:lineRule="auto"/>
        <w:ind w:firstLine="0" w:firstLineChars="0"/>
        <w:jc w:val="left"/>
        <w:rPr>
          <w:rFonts w:hint="eastAsia" w:eastAsia="宋体" w:hAnsiTheme="minorEastAsia"/>
          <w:sz w:val="28"/>
          <w:szCs w:val="28"/>
        </w:rPr>
      </w:pPr>
      <w:r>
        <w:rPr>
          <w:rFonts w:hint="eastAsia" w:eastAsia="宋体" w:hAnsiTheme="minorEastAsia"/>
          <w:sz w:val="28"/>
          <w:szCs w:val="28"/>
        </w:rPr>
        <w:t>4 讨论</w:t>
      </w:r>
    </w:p>
    <w:p w14:paraId="21E306A0">
      <w:pPr>
        <w:widowControl/>
        <w:spacing w:line="360" w:lineRule="auto"/>
        <w:ind w:firstLine="420"/>
        <w:rPr>
          <w:rFonts w:hint="eastAsia" w:eastAsia="宋体" w:hAnsiTheme="minorEastAsia"/>
        </w:rPr>
      </w:pPr>
      <w:r>
        <w:rPr>
          <w:rFonts w:hint="eastAsia" w:eastAsia="宋体" w:hAnsiTheme="minorEastAsia"/>
        </w:rPr>
        <w:t>脑电数据没有体现被试观看不同材料下脑电</w:t>
      </w:r>
      <w:r>
        <w:rPr>
          <w:rFonts w:eastAsia="宋体" w:cs="Times New Roman"/>
        </w:rPr>
        <w:t>α</w:t>
      </w:r>
      <w:r>
        <w:rPr>
          <w:rFonts w:hint="eastAsia" w:eastAsia="宋体" w:hAnsiTheme="minorEastAsia"/>
        </w:rPr>
        <w:t>偏侧化指数的显著差异，由于</w:t>
      </w:r>
      <w:r>
        <w:rPr>
          <w:rFonts w:eastAsia="宋体" w:cs="Times New Roman"/>
        </w:rPr>
        <w:t>α</w:t>
      </w:r>
      <w:r>
        <w:rPr>
          <w:rFonts w:hint="eastAsia" w:eastAsia="宋体" w:hAnsiTheme="minorEastAsia"/>
        </w:rPr>
        <w:t>偏侧化指数体现了被试的情绪状态，这说明被试在整个实验过程的情绪状态没有明显的变化。不过，被试报告自己的情绪感受在观看短视频时最高，而在观看漫画时最低。</w:t>
      </w:r>
    </w:p>
    <w:p w14:paraId="1D81DC21">
      <w:pPr>
        <w:widowControl/>
        <w:spacing w:line="360" w:lineRule="auto"/>
        <w:ind w:firstLine="420"/>
        <w:rPr>
          <w:rFonts w:hint="eastAsia" w:eastAsia="宋体" w:hAnsiTheme="minorEastAsia"/>
        </w:rPr>
      </w:pPr>
      <w:r>
        <w:rPr>
          <w:rFonts w:hint="eastAsia" w:eastAsia="宋体" w:hAnsiTheme="minorEastAsia"/>
        </w:rPr>
        <w:t>我们发现，被试观看长视频时脑电波的标准化</w:t>
      </w:r>
      <w:r>
        <w:rPr>
          <w:rFonts w:eastAsia="宋体" w:cs="Times New Roman"/>
        </w:rPr>
        <w:t>β/α</w:t>
      </w:r>
      <w:r>
        <w:rPr>
          <w:rFonts w:hint="eastAsia" w:eastAsia="宋体" w:hAnsiTheme="minorEastAsia"/>
        </w:rPr>
        <w:t>比值与短视频与漫画有一定差异。鉴于</w:t>
      </w:r>
      <w:r>
        <w:rPr>
          <w:rFonts w:eastAsia="宋体" w:cs="Times New Roman"/>
        </w:rPr>
        <w:t>β/α</w:t>
      </w:r>
      <w:r>
        <w:rPr>
          <w:rFonts w:hint="eastAsia" w:eastAsia="宋体" w:hAnsiTheme="minorEastAsia"/>
        </w:rPr>
        <w:t>比值代表被试的注意投入程度，脑电的结果说明了被试在长视频中的注意投入程度与短视频相比显著更大，漫画与短视频的差异也达到了边缘显著水平，显示出短视频的注意投入更大。总的来说，长视频与短视频和漫画相比，吸引注意力的能力更强。不过，被试自我报告的注意投入程度则显示出观看短视频时更大的注意投入。</w:t>
      </w:r>
    </w:p>
    <w:p w14:paraId="19E693B7">
      <w:pPr>
        <w:widowControl/>
        <w:spacing w:line="360" w:lineRule="auto"/>
        <w:ind w:firstLine="420"/>
        <w:rPr>
          <w:rFonts w:hint="eastAsia" w:eastAsia="宋体" w:hAnsiTheme="minorEastAsia"/>
        </w:rPr>
      </w:pPr>
      <w:r>
        <w:rPr>
          <w:rFonts w:hint="eastAsia" w:eastAsia="宋体" w:hAnsiTheme="minorEastAsia"/>
        </w:rPr>
        <w:t>同时，我们也对观看材料的不同时间段的数据进行分析，没有发现被试在实验过程中情绪状态与注意投入程度的明显波动，说明被试的注意投入状态在观看同类型材料的整个过程中保持相对稳定。</w:t>
      </w:r>
    </w:p>
    <w:p w14:paraId="7F873291">
      <w:pPr>
        <w:widowControl/>
        <w:spacing w:line="360" w:lineRule="auto"/>
        <w:ind w:firstLine="420"/>
        <w:rPr>
          <w:rFonts w:hint="eastAsia" w:eastAsia="宋体" w:hAnsiTheme="minorEastAsia"/>
        </w:rPr>
      </w:pPr>
      <w:r>
        <w:rPr>
          <w:rFonts w:hint="eastAsia" w:eastAsia="宋体" w:hAnsiTheme="minorEastAsia"/>
        </w:rPr>
        <w:t>可以发现，被试报告的情绪与注意投入程度与生理指标所显示的有所差异。不过，相比被试自己的报告，生理数据更加客观可靠。鉴于短视频已经成为了当下社会关注的焦点之一，被试很可能猜测到了我们实验的预期结果，或者自己就认为短视频有更大的注意力捕获能力与情绪唤醒能力。这可能会干扰问卷的结果。因此，脑电所代表的生理数据更值得采信。</w:t>
      </w:r>
    </w:p>
    <w:p w14:paraId="52C5457F">
      <w:pPr>
        <w:widowControl/>
        <w:spacing w:line="360" w:lineRule="auto"/>
        <w:ind w:firstLine="420"/>
        <w:rPr>
          <w:rFonts w:hint="eastAsia" w:eastAsia="宋体" w:hAnsiTheme="minorEastAsia"/>
        </w:rPr>
      </w:pPr>
      <w:r>
        <w:rPr>
          <w:rFonts w:hint="eastAsia" w:eastAsia="宋体" w:hAnsiTheme="minorEastAsia"/>
        </w:rPr>
        <w:t>因此，我们认为被试在整个实验过程的情绪状态没有明显的变化，实验对情绪的控制比较成功。根据脑电的结果，长视频相比短视频和漫画，吸引注意力的能力更强。</w:t>
      </w:r>
    </w:p>
    <w:p w14:paraId="3DBD9006">
      <w:pPr>
        <w:widowControl/>
        <w:spacing w:line="360" w:lineRule="auto"/>
        <w:ind w:firstLine="420"/>
        <w:rPr>
          <w:rFonts w:hint="eastAsia" w:eastAsia="宋体" w:hAnsiTheme="minorEastAsia"/>
        </w:rPr>
      </w:pPr>
      <w:r>
        <w:rPr>
          <w:rFonts w:hint="eastAsia" w:eastAsia="宋体" w:hAnsiTheme="minorEastAsia"/>
        </w:rPr>
        <w:t>在我们的常识中，短视频相比长视频和漫画更加吸引人，容易使人沉迷。但是我们的脑电结果并不支持这种观点。这可能是因为在实验过程中，被试连续刷了多个短视频，这样被试的注意投入在两个短视频之间的空隙时间有所减弱。事实上，短视频的突出特征是内容丰富、简短而又富有多样性（Elbe et al., 2019</w:t>
      </w:r>
      <w:r>
        <w:rPr>
          <w:rFonts w:eastAsia="宋体" w:hAnsiTheme="minorEastAsia"/>
        </w:rPr>
        <w:t>）</w:t>
      </w:r>
      <w:r>
        <w:rPr>
          <w:rFonts w:hint="eastAsia" w:eastAsia="宋体" w:hAnsiTheme="minorEastAsia"/>
        </w:rPr>
        <w:t>，这样的特征意味着短视频可能强烈吸引注意。因此，对观看短视频期间的注意投入程度可以做更加精细的分析：分离出被试正在观看短视频时的脑电数据，进一步分析短视频对人们注意的吸引能力。</w:t>
      </w:r>
    </w:p>
    <w:p w14:paraId="63512EEB">
      <w:pPr>
        <w:widowControl/>
        <w:spacing w:line="360" w:lineRule="auto"/>
        <w:ind w:firstLine="420"/>
        <w:rPr>
          <w:rFonts w:hint="eastAsia" w:eastAsia="宋体" w:hAnsiTheme="minorEastAsia"/>
        </w:rPr>
      </w:pPr>
      <w:r>
        <w:rPr>
          <w:rFonts w:hint="eastAsia" w:eastAsia="宋体" w:hAnsiTheme="minorEastAsia"/>
        </w:rPr>
        <w:t>总而言之，本实验在控制了情绪条件的情况下依然发现了观看长视频相对于刷短视频与看漫画可以引发被试更大的注意投入。不过，由于我们只采用了一种长视频刺激，这项结果未必可以拓展到不同的长视频刺激。同时，我们在分析的过程中将刷短视频的过程作为一个整体进行研究。尽管我们进行了粗略的数据分段，但我们并没有对被试观看不同短视频的脑电数据进行区分。未来的研究可以尝试分析被试观看不同短视频脑电数据的差异，并与观看长视频的数据进行对比，从而进一步研究不同形式的文娱产品对人的注意的影响。</w:t>
      </w:r>
    </w:p>
    <w:p w14:paraId="37C4430B">
      <w:pPr>
        <w:widowControl/>
        <w:numPr>
          <w:ilvl w:val="0"/>
          <w:numId w:val="1"/>
        </w:numPr>
        <w:spacing w:line="360" w:lineRule="auto"/>
        <w:ind w:firstLineChars="0"/>
        <w:jc w:val="left"/>
        <w:rPr>
          <w:rFonts w:hint="eastAsia" w:eastAsia="宋体" w:hAnsiTheme="minorEastAsia"/>
          <w:sz w:val="28"/>
          <w:szCs w:val="28"/>
        </w:rPr>
      </w:pPr>
      <w:r>
        <w:rPr>
          <w:rFonts w:hint="eastAsia" w:eastAsia="宋体" w:hAnsiTheme="minorEastAsia"/>
          <w:sz w:val="28"/>
          <w:szCs w:val="28"/>
        </w:rPr>
        <w:t>结论</w:t>
      </w:r>
    </w:p>
    <w:p w14:paraId="529FAA33">
      <w:pPr>
        <w:widowControl/>
        <w:spacing w:line="360" w:lineRule="auto"/>
        <w:ind w:firstLine="210" w:firstLineChars="100"/>
        <w:jc w:val="left"/>
        <w:rPr>
          <w:rFonts w:hint="eastAsia" w:eastAsia="宋体" w:hAnsiTheme="minorEastAsia"/>
        </w:rPr>
      </w:pPr>
      <w:r>
        <w:rPr>
          <w:rFonts w:hint="eastAsia" w:eastAsia="宋体" w:hAnsiTheme="minorEastAsia"/>
        </w:rPr>
        <w:t>本研究通过收集被试观看不同种类文娱产品的脑电数据与事后问卷数据，得到了针对被试观看短视频、长视频与漫画过程中认知状态的新见解，得到以下结论：</w:t>
      </w:r>
    </w:p>
    <w:p w14:paraId="5CC97180">
      <w:pPr>
        <w:widowControl/>
        <w:spacing w:line="360" w:lineRule="auto"/>
        <w:ind w:firstLine="210" w:firstLineChars="100"/>
        <w:jc w:val="left"/>
        <w:rPr>
          <w:rFonts w:hint="eastAsia" w:eastAsia="宋体" w:hAnsiTheme="minorEastAsia"/>
        </w:rPr>
      </w:pPr>
      <w:r>
        <w:rPr>
          <w:rFonts w:eastAsia="宋体" w:cs="Times New Roman"/>
        </w:rPr>
        <w:t>（1）</w:t>
      </w:r>
      <w:r>
        <w:rPr>
          <w:rFonts w:hint="eastAsia" w:eastAsia="宋体" w:hAnsiTheme="minorEastAsia"/>
        </w:rPr>
        <w:t>人们观看长视频的总体注意投入程度相比刷短视频与看漫画的总体注意投入程度更大。</w:t>
      </w:r>
    </w:p>
    <w:p w14:paraId="371418DD">
      <w:pPr>
        <w:widowControl/>
        <w:spacing w:line="360" w:lineRule="auto"/>
        <w:ind w:firstLineChars="0"/>
        <w:jc w:val="left"/>
        <w:rPr>
          <w:rFonts w:hint="eastAsia" w:eastAsia="宋体" w:hAnsiTheme="minorEastAsia"/>
        </w:rPr>
      </w:pPr>
      <w:r>
        <w:rPr>
          <w:rFonts w:hint="eastAsia" w:eastAsia="宋体" w:hAnsiTheme="minorEastAsia"/>
        </w:rPr>
        <w:t>（2）人们在观看长视频、短视频、漫画时，注意投入程度在观看初期、中期与后期没有明显的变化。</w:t>
      </w:r>
    </w:p>
    <w:p w14:paraId="19E8AA86">
      <w:pPr>
        <w:widowControl/>
        <w:spacing w:line="360" w:lineRule="auto"/>
        <w:ind w:firstLineChars="0"/>
        <w:jc w:val="left"/>
        <w:rPr>
          <w:rFonts w:hint="eastAsia" w:eastAsia="宋体" w:hAnsiTheme="minorEastAsia"/>
        </w:rPr>
      </w:pPr>
      <w:r>
        <w:rPr>
          <w:rFonts w:hint="eastAsia" w:eastAsia="宋体" w:hAnsiTheme="minorEastAsia"/>
        </w:rPr>
        <w:t>（3）被试报告的情绪状态与注意投入程度与脑电所显示的结果并不完全一致。</w:t>
      </w:r>
    </w:p>
    <w:p w14:paraId="71676488">
      <w:pPr>
        <w:spacing w:line="360" w:lineRule="auto"/>
        <w:ind w:firstLine="0" w:firstLineChars="0"/>
        <w:rPr>
          <w:sz w:val="28"/>
          <w:szCs w:val="28"/>
        </w:rPr>
      </w:pPr>
      <w:r>
        <w:rPr>
          <w:rFonts w:hint="eastAsia"/>
          <w:sz w:val="28"/>
          <w:szCs w:val="28"/>
        </w:rPr>
        <w:t>6 参考文献</w:t>
      </w:r>
    </w:p>
    <w:p w14:paraId="4247E4EA">
      <w:pPr>
        <w:widowControl/>
        <w:spacing w:line="360" w:lineRule="auto"/>
        <w:ind w:left="210" w:hanging="210" w:hangingChars="100"/>
        <w:jc w:val="left"/>
        <w:rPr>
          <w:rFonts w:eastAsia="宋体" w:hAnsiTheme="minorEastAsia"/>
        </w:rPr>
      </w:pPr>
      <w:r>
        <w:rPr>
          <w:szCs w:val="21"/>
        </w:rPr>
        <w:t> Buglass, S. L., Binder, J. F., Betts, L. R., &amp; Underwood, J. D. M. (2017). Motivators of online vulnerability: The impact of social network site use and FOMO. </w:t>
      </w:r>
      <w:r>
        <w:rPr>
          <w:i/>
          <w:iCs/>
          <w:szCs w:val="21"/>
        </w:rPr>
        <w:t>Computers in Human Behavior, </w:t>
      </w:r>
      <w:r>
        <w:rPr>
          <w:szCs w:val="21"/>
        </w:rPr>
        <w:t>66, 248-255. https://doi.org/10.1016/j.chb.2016.09.055</w:t>
      </w:r>
      <w:r>
        <w:rPr>
          <w:rFonts w:eastAsia="宋体" w:hAnsiTheme="minorEastAsia"/>
        </w:rPr>
        <w:t xml:space="preserve"> </w:t>
      </w:r>
    </w:p>
    <w:p w14:paraId="4B0D4F4D">
      <w:pPr>
        <w:widowControl/>
        <w:spacing w:line="360" w:lineRule="auto"/>
        <w:ind w:left="210" w:hanging="210" w:hangingChars="100"/>
        <w:jc w:val="left"/>
        <w:rPr>
          <w:rFonts w:hint="eastAsia" w:eastAsia="宋体" w:hAnsiTheme="minorEastAsia"/>
        </w:rPr>
      </w:pPr>
      <w:r>
        <w:rPr>
          <w:rFonts w:eastAsia="宋体" w:hAnsiTheme="minorEastAsia"/>
        </w:rPr>
        <w:t>Elbe, P., D. E. Sorman, E. Mellqvist, J. Brandstrom, and J. K. Ljungberg. 2019. “Predicting Attention Shifting Abilities from Self-Reported Media Multitasking.” </w:t>
      </w:r>
      <w:r>
        <w:rPr>
          <w:rFonts w:eastAsia="宋体" w:hAnsiTheme="minorEastAsia"/>
          <w:i/>
          <w:iCs/>
        </w:rPr>
        <w:t>Psychonomic Bulletin &amp; Review</w:t>
      </w:r>
      <w:r>
        <w:rPr>
          <w:rFonts w:hint="eastAsia" w:eastAsia="宋体" w:hAnsiTheme="minorEastAsia"/>
        </w:rPr>
        <w:t xml:space="preserve"> </w:t>
      </w:r>
      <w:r>
        <w:rPr>
          <w:rFonts w:eastAsia="宋体" w:hAnsiTheme="minorEastAsia"/>
        </w:rPr>
        <w:t>26 (4): 1257–1265. doi:10.3758/s13423-018-01566-6.</w:t>
      </w:r>
    </w:p>
    <w:p w14:paraId="3C8D1847">
      <w:pPr>
        <w:spacing w:line="360" w:lineRule="auto"/>
        <w:ind w:left="210" w:hanging="210" w:hangingChars="100"/>
        <w:rPr>
          <w:szCs w:val="21"/>
        </w:rPr>
      </w:pPr>
      <w:r>
        <w:rPr>
          <w:szCs w:val="21"/>
        </w:rPr>
        <w:t>Fox, J., &amp; Moreland, J. J. (2015). The dark side of social networking sites: An exploration of the relational and psychological stressors associated with facebook use and affordances. </w:t>
      </w:r>
      <w:r>
        <w:rPr>
          <w:i/>
          <w:iCs/>
          <w:szCs w:val="21"/>
        </w:rPr>
        <w:t>Computers in Human Behavior, </w:t>
      </w:r>
      <w:r>
        <w:rPr>
          <w:szCs w:val="21"/>
        </w:rPr>
        <w:t>45, 168-176. </w:t>
      </w:r>
      <w:r>
        <w:rPr>
          <w:szCs w:val="21"/>
        </w:rPr>
        <w:fldChar w:fldCharType="begin"/>
      </w:r>
      <w:r>
        <w:rPr>
          <w:szCs w:val="21"/>
        </w:rPr>
        <w:instrText xml:space="preserve"> HYPERLINK "https://doi.org/10.1016/j.chb.2014.11.083" </w:instrText>
      </w:r>
      <w:r>
        <w:rPr>
          <w:szCs w:val="21"/>
        </w:rPr>
        <w:fldChar w:fldCharType="separate"/>
      </w:r>
      <w:r>
        <w:rPr>
          <w:rStyle w:val="14"/>
          <w:szCs w:val="21"/>
        </w:rPr>
        <w:t>https://doi.org/10.1016/j.chb.2014.11.083</w:t>
      </w:r>
      <w:r>
        <w:rPr>
          <w:szCs w:val="21"/>
        </w:rPr>
        <w:fldChar w:fldCharType="end"/>
      </w:r>
    </w:p>
    <w:p w14:paraId="2B1EA49B">
      <w:pPr>
        <w:spacing w:line="360" w:lineRule="auto"/>
        <w:ind w:left="210" w:hanging="210" w:hangingChars="100"/>
        <w:rPr>
          <w:rFonts w:hint="eastAsia"/>
          <w:szCs w:val="21"/>
        </w:rPr>
      </w:pPr>
      <w:r>
        <w:rPr>
          <w:rFonts w:hint="eastAsia"/>
          <w:szCs w:val="21"/>
        </w:rPr>
        <w:t xml:space="preserve">Kühn, S., &amp; Gallinat, J. (2013). Cognitive and neural consequences of playing action video games. </w:t>
      </w:r>
      <w:r>
        <w:rPr>
          <w:rFonts w:hint="eastAsia"/>
          <w:i/>
          <w:iCs/>
          <w:szCs w:val="21"/>
        </w:rPr>
        <w:t>Frontiers in Psychology,</w:t>
      </w:r>
      <w:r>
        <w:rPr>
          <w:rFonts w:hint="eastAsia"/>
          <w:szCs w:val="21"/>
        </w:rPr>
        <w:t xml:space="preserve"> 4, 498. https://doi.org/10.3389/fpsyg.2013.00498</w:t>
      </w:r>
    </w:p>
    <w:p w14:paraId="201B584B">
      <w:pPr>
        <w:spacing w:line="360" w:lineRule="auto"/>
        <w:ind w:left="210" w:hanging="210" w:hangingChars="100"/>
        <w:rPr>
          <w:rFonts w:hint="eastAsia"/>
          <w:szCs w:val="21"/>
        </w:rPr>
      </w:pPr>
      <w:r>
        <w:rPr>
          <w:szCs w:val="21"/>
        </w:rPr>
        <w:t>Hu, Y. W. (2024). </w:t>
      </w:r>
      <w:r>
        <w:rPr>
          <w:i/>
          <w:iCs/>
          <w:szCs w:val="21"/>
        </w:rPr>
        <w:t>The influence of problematic short video use on university students' attention and its neural mechanisms</w:t>
      </w:r>
      <w:r>
        <w:rPr>
          <w:szCs w:val="21"/>
        </w:rPr>
        <w:t xml:space="preserve"> (Doctoral dissertation). Southwest University. </w:t>
      </w:r>
      <w:r>
        <w:fldChar w:fldCharType="begin"/>
      </w:r>
      <w:r>
        <w:instrText xml:space="preserve"> HYPERLINK "https://doi.org/10.27684/d.cnki.gxndx.2024.003397" </w:instrText>
      </w:r>
      <w:r>
        <w:fldChar w:fldCharType="separate"/>
      </w:r>
      <w:r>
        <w:rPr>
          <w:rStyle w:val="14"/>
          <w:szCs w:val="21"/>
        </w:rPr>
        <w:t>https://doi.org/10.27684/d.cnki.gxndx.2024.003397</w:t>
      </w:r>
      <w:r>
        <w:rPr>
          <w:rStyle w:val="14"/>
          <w:szCs w:val="21"/>
        </w:rPr>
        <w:fldChar w:fldCharType="end"/>
      </w:r>
    </w:p>
    <w:p w14:paraId="48CB9930">
      <w:pPr>
        <w:spacing w:line="360" w:lineRule="auto"/>
        <w:ind w:left="210" w:hanging="210" w:hangingChars="100"/>
        <w:rPr>
          <w:rFonts w:hint="eastAsia"/>
          <w:szCs w:val="21"/>
        </w:rPr>
      </w:pPr>
      <w:r>
        <w:rPr>
          <w:rFonts w:hint="eastAsia"/>
          <w:szCs w:val="21"/>
        </w:rPr>
        <w:t>[</w:t>
      </w:r>
      <w:r>
        <w:rPr>
          <w:szCs w:val="21"/>
        </w:rPr>
        <w:t>胡耀文.问题性短视频使用对大学生注意的影响及其神经机制[D].西南大学,2024.DOI:10.27684/d.cnki.gxndx.2024.003397.</w:t>
      </w:r>
      <w:r>
        <w:rPr>
          <w:rFonts w:hint="eastAsia"/>
          <w:szCs w:val="21"/>
        </w:rPr>
        <w:t>]</w:t>
      </w:r>
    </w:p>
    <w:p w14:paraId="664F7D9B">
      <w:pPr>
        <w:spacing w:line="360" w:lineRule="auto"/>
        <w:ind w:left="210" w:hanging="210" w:hangingChars="100"/>
        <w:rPr>
          <w:rFonts w:hint="eastAsia"/>
          <w:szCs w:val="21"/>
        </w:rPr>
      </w:pPr>
      <w:r>
        <w:rPr>
          <w:rFonts w:hint="eastAsia"/>
          <w:szCs w:val="21"/>
        </w:rPr>
        <w:t>Chen, Y., Li, M., Guo, F., &amp; Wang, X. (2023). The effect of short-form video addiction on users' attention. Behaviour &amp; Information Technology, 42(16), 2893-2910. https://doi.org/10.1080/0144929X.2022.2151512</w:t>
      </w:r>
    </w:p>
    <w:p w14:paraId="46250CED">
      <w:pPr>
        <w:spacing w:line="360" w:lineRule="auto"/>
        <w:ind w:left="210" w:hanging="210" w:hangingChars="100"/>
        <w:rPr>
          <w:rFonts w:hint="eastAsia"/>
          <w:szCs w:val="21"/>
        </w:rPr>
      </w:pPr>
      <w:r>
        <w:rPr>
          <w:szCs w:val="21"/>
        </w:rPr>
        <w:t>Loh, K. K. , &amp;  Kanai, R. . (2016). How has the internet reshaped human cognition?. </w:t>
      </w:r>
      <w:r>
        <w:rPr>
          <w:i/>
          <w:iCs/>
          <w:szCs w:val="21"/>
        </w:rPr>
        <w:t>The Neuroscientist, 22</w:t>
      </w:r>
      <w:r>
        <w:rPr>
          <w:szCs w:val="21"/>
        </w:rPr>
        <w:t>(5), 506-520.</w:t>
      </w:r>
    </w:p>
    <w:p w14:paraId="283B88B2">
      <w:pPr>
        <w:spacing w:line="360" w:lineRule="auto"/>
        <w:ind w:left="210" w:hanging="210" w:hangingChars="100"/>
        <w:rPr>
          <w:szCs w:val="21"/>
        </w:rPr>
      </w:pPr>
      <w:r>
        <w:rPr>
          <w:szCs w:val="21"/>
        </w:rPr>
        <w:t>Mao, Z., Jiang, Y. Z., Jin, T. L., et al. (2022). Preliminary development of a scale for the media use of problematic short videos among university students. </w:t>
      </w:r>
      <w:r>
        <w:rPr>
          <w:i/>
          <w:iCs/>
          <w:szCs w:val="21"/>
        </w:rPr>
        <w:t>Chinese Journal of Behavioral Medicine and Brain Science, 31</w:t>
      </w:r>
      <w:r>
        <w:rPr>
          <w:szCs w:val="21"/>
        </w:rPr>
        <w:t>(5), 462–468.</w:t>
      </w:r>
    </w:p>
    <w:p w14:paraId="45C0A1B3">
      <w:pPr>
        <w:spacing w:line="360" w:lineRule="auto"/>
        <w:ind w:left="210" w:hanging="210" w:hangingChars="100"/>
        <w:rPr>
          <w:rFonts w:hint="eastAsia"/>
          <w:szCs w:val="21"/>
        </w:rPr>
      </w:pPr>
      <w:r>
        <w:rPr>
          <w:rFonts w:hint="eastAsia"/>
          <w:szCs w:val="21"/>
        </w:rPr>
        <w:t>[</w:t>
      </w:r>
      <w:r>
        <w:rPr>
          <w:szCs w:val="21"/>
        </w:rPr>
        <w:t>毛峥,姜永志,金童林等</w:t>
      </w:r>
      <w:r>
        <w:rPr>
          <w:rFonts w:hint="eastAsia"/>
          <w:szCs w:val="21"/>
        </w:rPr>
        <w:t>(2022)</w:t>
      </w:r>
      <w:r>
        <w:rPr>
          <w:szCs w:val="21"/>
        </w:rPr>
        <w:t>.大学生问题性短视频媒体使用量表的初步编制[J].</w:t>
      </w:r>
      <w:r>
        <w:rPr>
          <w:i/>
          <w:iCs/>
          <w:szCs w:val="21"/>
        </w:rPr>
        <w:t>中华行为医学与脑科学杂志,31</w:t>
      </w:r>
      <w:r>
        <w:rPr>
          <w:szCs w:val="21"/>
        </w:rPr>
        <w:t>(05):462-468.</w:t>
      </w:r>
      <w:r>
        <w:rPr>
          <w:rFonts w:hint="eastAsia"/>
          <w:szCs w:val="21"/>
        </w:rPr>
        <w:t>]</w:t>
      </w:r>
    </w:p>
    <w:p w14:paraId="566934D9">
      <w:pPr>
        <w:spacing w:line="360" w:lineRule="auto"/>
        <w:ind w:left="210" w:hanging="210" w:hangingChars="100"/>
        <w:jc w:val="left"/>
        <w:rPr>
          <w:szCs w:val="21"/>
        </w:rPr>
      </w:pPr>
      <w:r>
        <w:rPr>
          <w:szCs w:val="21"/>
        </w:rPr>
        <w:t>Qi, M. H. (2023). </w:t>
      </w:r>
      <w:r>
        <w:rPr>
          <w:i/>
          <w:iCs/>
          <w:szCs w:val="21"/>
        </w:rPr>
        <w:t>The impact of excessive use of mobile short videos on university students' alertness attention</w:t>
      </w:r>
      <w:r>
        <w:rPr>
          <w:szCs w:val="21"/>
        </w:rPr>
        <w:t xml:space="preserve"> (Doctoral dissertation). Yangzhou University. </w:t>
      </w:r>
      <w:r>
        <w:fldChar w:fldCharType="begin"/>
      </w:r>
      <w:r>
        <w:instrText xml:space="preserve"> HYPERLINK "https://doi.org/10.27441/d.cnki.gyzdu.2023.001092" </w:instrText>
      </w:r>
      <w:r>
        <w:fldChar w:fldCharType="separate"/>
      </w:r>
      <w:r>
        <w:rPr>
          <w:rStyle w:val="14"/>
          <w:szCs w:val="21"/>
        </w:rPr>
        <w:t>https://doi.org/10.27441/d.cnki.gyzdu.2023.001092</w:t>
      </w:r>
      <w:r>
        <w:rPr>
          <w:rStyle w:val="14"/>
          <w:szCs w:val="21"/>
        </w:rPr>
        <w:fldChar w:fldCharType="end"/>
      </w:r>
    </w:p>
    <w:p w14:paraId="0A083303">
      <w:pPr>
        <w:spacing w:line="360" w:lineRule="auto"/>
        <w:ind w:left="210" w:hanging="210" w:hangingChars="100"/>
        <w:rPr>
          <w:rFonts w:hint="eastAsia"/>
          <w:szCs w:val="21"/>
        </w:rPr>
      </w:pPr>
      <w:r>
        <w:rPr>
          <w:rFonts w:hint="eastAsia"/>
          <w:szCs w:val="21"/>
        </w:rPr>
        <w:t>[</w:t>
      </w:r>
      <w:r>
        <w:rPr>
          <w:szCs w:val="21"/>
        </w:rPr>
        <w:t>祁明慧.移动短视频过度使用对大学生警觉注意的影响[D].扬州大学,2023.DOI:10.27441/d.cnki.gyzdu.2023.001092.</w:t>
      </w:r>
      <w:r>
        <w:rPr>
          <w:rFonts w:hint="eastAsia"/>
          <w:szCs w:val="21"/>
        </w:rPr>
        <w:t>]</w:t>
      </w:r>
    </w:p>
    <w:p w14:paraId="1C2961F9">
      <w:pPr>
        <w:spacing w:line="360" w:lineRule="auto"/>
        <w:ind w:left="210" w:hanging="210" w:hangingChars="100"/>
        <w:rPr>
          <w:szCs w:val="21"/>
        </w:rPr>
      </w:pPr>
      <w:r>
        <w:rPr>
          <w:szCs w:val="21"/>
        </w:rPr>
        <w:t>Uncapher, M. R., Lin, L., Rosen, L. D., Kirkorian, H. L., Baron, N. S., Bailey, K., Cantor, J., Strayer, D. L., Parsons, T. D., &amp; Wagner, A. D. (2017). Media multitasking and cognitive, psychological, neural, and learning differences. </w:t>
      </w:r>
      <w:r>
        <w:rPr>
          <w:i/>
          <w:iCs/>
          <w:szCs w:val="21"/>
        </w:rPr>
        <w:t>Pediatrics (Evanston)</w:t>
      </w:r>
      <w:r>
        <w:rPr>
          <w:szCs w:val="21"/>
        </w:rPr>
        <w:t>, 140(Supplement_2), S62-S66. https://doi.org/10.1542/peds.2016-1758D</w:t>
      </w:r>
    </w:p>
    <w:p w14:paraId="1079241A">
      <w:pPr>
        <w:spacing w:line="360" w:lineRule="auto"/>
        <w:ind w:left="210" w:hanging="210" w:hangingChars="100"/>
        <w:rPr>
          <w:szCs w:val="21"/>
        </w:rPr>
      </w:pPr>
      <w:r>
        <w:rPr>
          <w:szCs w:val="21"/>
        </w:rPr>
        <w:t>Ward, A. F., Duke, K., Gneezy, A., &amp; Bos, M. W. (2017). Brain drain: The mere presence of one’s own smartphone reduces available cognitive capacity. </w:t>
      </w:r>
      <w:r>
        <w:rPr>
          <w:i/>
          <w:iCs/>
          <w:szCs w:val="21"/>
        </w:rPr>
        <w:t>Journal of the association for consumer research</w:t>
      </w:r>
      <w:r>
        <w:rPr>
          <w:szCs w:val="21"/>
        </w:rPr>
        <w:t>, </w:t>
      </w:r>
      <w:r>
        <w:rPr>
          <w:i/>
          <w:iCs/>
          <w:szCs w:val="21"/>
        </w:rPr>
        <w:t>2</w:t>
      </w:r>
      <w:r>
        <w:rPr>
          <w:szCs w:val="21"/>
        </w:rPr>
        <w:t>(2), 140-154.</w:t>
      </w:r>
    </w:p>
    <w:p w14:paraId="5CC3CF56">
      <w:pPr>
        <w:spacing w:line="360" w:lineRule="auto"/>
        <w:ind w:left="210" w:hanging="210" w:hangingChars="100"/>
        <w:rPr>
          <w:szCs w:val="21"/>
        </w:rPr>
      </w:pPr>
      <w:r>
        <w:rPr>
          <w:szCs w:val="21"/>
        </w:rPr>
        <w:t>Zhou, R. L., &amp; Zhang, J. (2010). Frontal lobe EEG lateralization: An indicator of emotional regulation ability. </w:t>
      </w:r>
      <w:r>
        <w:rPr>
          <w:i/>
          <w:iCs/>
          <w:szCs w:val="21"/>
        </w:rPr>
        <w:t xml:space="preserve">Psychological Science Progress, </w:t>
      </w:r>
      <w:r>
        <w:rPr>
          <w:szCs w:val="21"/>
        </w:rPr>
        <w:t>11, 1679–1683.</w:t>
      </w:r>
    </w:p>
    <w:p w14:paraId="4CF6FC5F">
      <w:pPr>
        <w:spacing w:line="360" w:lineRule="auto"/>
        <w:ind w:left="210" w:hanging="210" w:hangingChars="100"/>
        <w:rPr>
          <w:rFonts w:hint="eastAsia"/>
          <w:szCs w:val="21"/>
        </w:rPr>
      </w:pPr>
      <w:r>
        <w:rPr>
          <w:rFonts w:hint="eastAsia"/>
          <w:szCs w:val="21"/>
        </w:rPr>
        <w:t>[</w:t>
      </w:r>
      <w:r>
        <w:rPr>
          <w:szCs w:val="21"/>
        </w:rPr>
        <w:t>周仁来, 张</w:t>
      </w:r>
      <w:r>
        <w:rPr>
          <w:rFonts w:hint="eastAsia"/>
          <w:szCs w:val="21"/>
        </w:rPr>
        <w:t>晶</w:t>
      </w:r>
      <w:r>
        <w:rPr>
          <w:szCs w:val="21"/>
        </w:rPr>
        <w:t>. (2010). 额叶</w:t>
      </w:r>
      <w:r>
        <w:rPr>
          <w:rFonts w:hint="eastAsia"/>
          <w:szCs w:val="21"/>
        </w:rPr>
        <w:t>EEG</w:t>
      </w:r>
      <w:r>
        <w:rPr>
          <w:szCs w:val="21"/>
        </w:rPr>
        <w:t>偏侧化：情绪调节能力的指标. </w:t>
      </w:r>
      <w:r>
        <w:rPr>
          <w:rFonts w:hint="eastAsia"/>
          <w:i/>
          <w:iCs/>
          <w:szCs w:val="21"/>
        </w:rPr>
        <w:t>心理科学进展</w:t>
      </w:r>
      <w:r>
        <w:rPr>
          <w:szCs w:val="21"/>
        </w:rPr>
        <w:t>, 11, 1679-1683.</w:t>
      </w:r>
      <w:r>
        <w:rPr>
          <w:rFonts w:hint="eastAsia"/>
          <w:szCs w:val="21"/>
        </w:rPr>
        <w:t>]</w:t>
      </w:r>
    </w:p>
    <w:p w14:paraId="5988F1D3">
      <w:pPr>
        <w:spacing w:line="360" w:lineRule="auto"/>
        <w:ind w:left="210" w:hanging="210" w:hangingChars="100"/>
        <w:rPr>
          <w:rFonts w:hint="eastAsia"/>
          <w:szCs w:val="21"/>
        </w:rPr>
      </w:pPr>
      <w:r>
        <w:rPr>
          <w:rFonts w:hint="eastAsia"/>
          <w:szCs w:val="21"/>
        </w:rPr>
        <w:t xml:space="preserve">Chen, Y., Li, M., Guo, F., &amp; Wang, X. (2023). The effect of short-form video addiction on users' attention. </w:t>
      </w:r>
      <w:r>
        <w:rPr>
          <w:rFonts w:hint="eastAsia"/>
          <w:i/>
          <w:iCs/>
          <w:szCs w:val="21"/>
        </w:rPr>
        <w:t>Behaviour &amp; Information Technology,</w:t>
      </w:r>
      <w:r>
        <w:rPr>
          <w:rFonts w:hint="eastAsia"/>
          <w:szCs w:val="21"/>
        </w:rPr>
        <w:t xml:space="preserve"> 42(16), 2893-2910. </w:t>
      </w:r>
    </w:p>
    <w:p w14:paraId="3674471E">
      <w:pPr>
        <w:spacing w:line="360" w:lineRule="auto"/>
        <w:ind w:left="210" w:hanging="210" w:hangingChars="100"/>
        <w:rPr>
          <w:rFonts w:hint="eastAsia"/>
          <w:szCs w:val="21"/>
        </w:rPr>
      </w:pPr>
    </w:p>
    <w:p w14:paraId="29019C92">
      <w:pPr>
        <w:spacing w:line="360" w:lineRule="auto"/>
        <w:ind w:left="210" w:hanging="210" w:hangingChars="100"/>
        <w:rPr>
          <w:rFonts w:hint="eastAsia"/>
          <w:szCs w:val="21"/>
        </w:rPr>
      </w:pPr>
    </w:p>
    <w:p w14:paraId="70027A1F">
      <w:pPr>
        <w:spacing w:line="360" w:lineRule="auto"/>
        <w:ind w:left="210" w:hanging="210" w:hangingChars="100"/>
        <w:rPr>
          <w:rFonts w:hint="eastAsia"/>
          <w:szCs w:val="21"/>
        </w:rPr>
      </w:pPr>
    </w:p>
    <w:p w14:paraId="0B7764F8">
      <w:pPr>
        <w:spacing w:line="360" w:lineRule="auto"/>
        <w:ind w:firstLine="0" w:firstLineChars="0"/>
        <w:jc w:val="center"/>
        <w:rPr>
          <w:sz w:val="28"/>
          <w:szCs w:val="28"/>
        </w:rPr>
      </w:pPr>
      <w:r>
        <w:rPr>
          <w:b/>
          <w:bCs/>
          <w:sz w:val="28"/>
          <w:szCs w:val="28"/>
        </w:rPr>
        <w:t>Comparing Brainwave Signals from Mobile Device Use in Reading Different Entertainment Products</w:t>
      </w:r>
    </w:p>
    <w:p w14:paraId="7E6925F4">
      <w:pPr>
        <w:spacing w:line="360" w:lineRule="auto"/>
        <w:ind w:firstLine="0" w:firstLineChars="0"/>
        <w:jc w:val="center"/>
        <w:rPr>
          <w:szCs w:val="21"/>
        </w:rPr>
      </w:pPr>
      <w:r>
        <w:rPr>
          <w:szCs w:val="21"/>
        </w:rPr>
        <w:t>L</w:t>
      </w:r>
      <w:r>
        <w:rPr>
          <w:rFonts w:hint="eastAsia"/>
          <w:szCs w:val="21"/>
        </w:rPr>
        <w:t>IU</w:t>
      </w:r>
      <w:r>
        <w:rPr>
          <w:szCs w:val="21"/>
        </w:rPr>
        <w:t xml:space="preserve"> Jiayi, P</w:t>
      </w:r>
      <w:r>
        <w:rPr>
          <w:rFonts w:hint="eastAsia"/>
          <w:szCs w:val="21"/>
        </w:rPr>
        <w:t>AN</w:t>
      </w:r>
      <w:r>
        <w:rPr>
          <w:szCs w:val="21"/>
        </w:rPr>
        <w:t xml:space="preserve"> Shiyu, J</w:t>
      </w:r>
      <w:r>
        <w:rPr>
          <w:rFonts w:hint="eastAsia"/>
          <w:szCs w:val="21"/>
        </w:rPr>
        <w:t>IN</w:t>
      </w:r>
      <w:r>
        <w:rPr>
          <w:szCs w:val="21"/>
        </w:rPr>
        <w:t xml:space="preserve"> Yiming, L</w:t>
      </w:r>
      <w:r>
        <w:rPr>
          <w:rFonts w:hint="eastAsia"/>
          <w:szCs w:val="21"/>
        </w:rPr>
        <w:t>IU</w:t>
      </w:r>
      <w:r>
        <w:rPr>
          <w:szCs w:val="21"/>
        </w:rPr>
        <w:t xml:space="preserve"> Qingrui, W</w:t>
      </w:r>
      <w:r>
        <w:rPr>
          <w:rFonts w:hint="eastAsia"/>
          <w:szCs w:val="21"/>
        </w:rPr>
        <w:t>ANG</w:t>
      </w:r>
      <w:r>
        <w:rPr>
          <w:szCs w:val="21"/>
        </w:rPr>
        <w:t xml:space="preserve"> Xin, T</w:t>
      </w:r>
      <w:r>
        <w:rPr>
          <w:rFonts w:hint="eastAsia"/>
          <w:szCs w:val="21"/>
        </w:rPr>
        <w:t>ANG</w:t>
      </w:r>
      <w:r>
        <w:rPr>
          <w:szCs w:val="21"/>
        </w:rPr>
        <w:t xml:space="preserve"> Ruixian, Y</w:t>
      </w:r>
      <w:r>
        <w:rPr>
          <w:rFonts w:hint="eastAsia"/>
          <w:szCs w:val="21"/>
        </w:rPr>
        <w:t>AO</w:t>
      </w:r>
      <w:r>
        <w:rPr>
          <w:szCs w:val="21"/>
        </w:rPr>
        <w:t xml:space="preserve"> Anxin, Y</w:t>
      </w:r>
      <w:r>
        <w:rPr>
          <w:rFonts w:hint="eastAsia"/>
          <w:szCs w:val="21"/>
        </w:rPr>
        <w:t>ANG</w:t>
      </w:r>
      <w:r>
        <w:rPr>
          <w:szCs w:val="21"/>
        </w:rPr>
        <w:t xml:space="preserve"> Yaoxuan, L</w:t>
      </w:r>
      <w:r>
        <w:rPr>
          <w:rFonts w:hint="eastAsia"/>
          <w:szCs w:val="21"/>
        </w:rPr>
        <w:t>I</w:t>
      </w:r>
      <w:r>
        <w:rPr>
          <w:szCs w:val="21"/>
        </w:rPr>
        <w:t xml:space="preserve"> Yunxi, L</w:t>
      </w:r>
      <w:r>
        <w:rPr>
          <w:rFonts w:hint="eastAsia"/>
          <w:szCs w:val="21"/>
        </w:rPr>
        <w:t>IN</w:t>
      </w:r>
      <w:r>
        <w:rPr>
          <w:szCs w:val="21"/>
        </w:rPr>
        <w:t xml:space="preserve"> Zichao</w:t>
      </w:r>
      <w:r>
        <w:rPr>
          <w:sz w:val="28"/>
          <w:szCs w:val="28"/>
        </w:rPr>
        <w:br w:type="textWrapping"/>
      </w:r>
      <w:r>
        <w:rPr>
          <w:i/>
          <w:iCs/>
          <w:szCs w:val="21"/>
        </w:rPr>
        <w:t>Department of Psychology and Behavioral Sciences, Zhejiang University, 310058, China</w:t>
      </w:r>
    </w:p>
    <w:p w14:paraId="22E1F3C2">
      <w:pPr>
        <w:spacing w:line="360" w:lineRule="auto"/>
        <w:ind w:firstLine="0" w:firstLineChars="0"/>
        <w:rPr>
          <w:szCs w:val="21"/>
        </w:rPr>
      </w:pPr>
      <w:r>
        <w:rPr>
          <w:b/>
          <w:bCs/>
          <w:sz w:val="28"/>
          <w:szCs w:val="28"/>
        </w:rPr>
        <w:t>Abstract</w:t>
      </w:r>
      <w:r>
        <w:rPr>
          <w:szCs w:val="21"/>
        </w:rPr>
        <w:br w:type="textWrapping"/>
      </w:r>
      <w:r>
        <w:rPr>
          <w:szCs w:val="21"/>
        </w:rPr>
        <w:t>This study investigates the effects of using mobile devices to read different types of entertainment products (long videos, short videos, and comics) on emotional state and attention engagement levels, using electroencephalography (EEG) technology. A total of 36 participants were recruited, and EEG data were collected in both resting and task conditions. The α asymmetry index (emotional indicator) and the β/α ratio (attention engagement indicator) were analyzed, along with subjective questionnaire assessments. Results show: (1) Watching long videos resulted in a higher overall level of attention engagement compared to scrolling short videos and reading comics; (2) No significant changes in attention engagement were observed across long videos, short videos, and comics; (3) The emotional state and attention engagement levels reported by participants did not fully align with the EEG findings. This research provides neuroscientific evidence for the possible cognitive effects of different types of entertainment products.</w:t>
      </w:r>
    </w:p>
    <w:p w14:paraId="51512587">
      <w:pPr>
        <w:spacing w:line="360" w:lineRule="auto"/>
        <w:ind w:firstLine="0" w:firstLineChars="0"/>
        <w:rPr>
          <w:szCs w:val="21"/>
        </w:rPr>
      </w:pPr>
      <w:r>
        <w:rPr>
          <w:b/>
          <w:bCs/>
          <w:szCs w:val="21"/>
        </w:rPr>
        <w:t>Keywords</w:t>
      </w:r>
      <w:r>
        <w:rPr>
          <w:szCs w:val="21"/>
        </w:rPr>
        <w:t>: Short videos, long videos, comics, EEG, attention engagement, emotion</w:t>
      </w:r>
    </w:p>
    <w:p w14:paraId="44C1E039">
      <w:pPr>
        <w:spacing w:line="360" w:lineRule="auto"/>
        <w:ind w:firstLine="0" w:firstLineChars="0"/>
        <w:rPr>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5D3D2D">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F43B5">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1F1FE">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26335F">
    <w:pPr>
      <w:pStyle w:val="1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9DD5B">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E8732F">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7E4123"/>
    <w:multiLevelType w:val="multilevel"/>
    <w:tmpl w:val="627E4123"/>
    <w:lvl w:ilvl="0" w:tentative="0">
      <w:start w:val="5"/>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65"/>
    <w:rsid w:val="00010AE0"/>
    <w:rsid w:val="0002117D"/>
    <w:rsid w:val="000A0237"/>
    <w:rsid w:val="00133A3F"/>
    <w:rsid w:val="001546D7"/>
    <w:rsid w:val="001C0C36"/>
    <w:rsid w:val="001D0358"/>
    <w:rsid w:val="0020039B"/>
    <w:rsid w:val="00220969"/>
    <w:rsid w:val="00225F09"/>
    <w:rsid w:val="00251289"/>
    <w:rsid w:val="00267503"/>
    <w:rsid w:val="002741D0"/>
    <w:rsid w:val="00280343"/>
    <w:rsid w:val="00290F96"/>
    <w:rsid w:val="002C2668"/>
    <w:rsid w:val="002D6817"/>
    <w:rsid w:val="002E7BFD"/>
    <w:rsid w:val="0032144A"/>
    <w:rsid w:val="00347F74"/>
    <w:rsid w:val="00385795"/>
    <w:rsid w:val="00393F35"/>
    <w:rsid w:val="003D4CF4"/>
    <w:rsid w:val="004172FD"/>
    <w:rsid w:val="0046163E"/>
    <w:rsid w:val="004A62F4"/>
    <w:rsid w:val="00500776"/>
    <w:rsid w:val="0053150E"/>
    <w:rsid w:val="0053171B"/>
    <w:rsid w:val="00533427"/>
    <w:rsid w:val="00534EFA"/>
    <w:rsid w:val="005A3739"/>
    <w:rsid w:val="005B3507"/>
    <w:rsid w:val="005C7491"/>
    <w:rsid w:val="006A45BF"/>
    <w:rsid w:val="006D340A"/>
    <w:rsid w:val="006D68EF"/>
    <w:rsid w:val="006E1C00"/>
    <w:rsid w:val="00730E2D"/>
    <w:rsid w:val="00732D00"/>
    <w:rsid w:val="007407F8"/>
    <w:rsid w:val="00760C1E"/>
    <w:rsid w:val="007831CE"/>
    <w:rsid w:val="008B132B"/>
    <w:rsid w:val="008E2A98"/>
    <w:rsid w:val="00915D1B"/>
    <w:rsid w:val="00951AB7"/>
    <w:rsid w:val="009C69D1"/>
    <w:rsid w:val="009F03A6"/>
    <w:rsid w:val="00B644E1"/>
    <w:rsid w:val="00BC3378"/>
    <w:rsid w:val="00BF1CCC"/>
    <w:rsid w:val="00BF76BE"/>
    <w:rsid w:val="00C85F20"/>
    <w:rsid w:val="00CB62FC"/>
    <w:rsid w:val="00CD1EA9"/>
    <w:rsid w:val="00D14C52"/>
    <w:rsid w:val="00D559D9"/>
    <w:rsid w:val="00D755E5"/>
    <w:rsid w:val="00E34698"/>
    <w:rsid w:val="00E61E64"/>
    <w:rsid w:val="00E62C18"/>
    <w:rsid w:val="00E653D7"/>
    <w:rsid w:val="00EA5265"/>
    <w:rsid w:val="00ED21C9"/>
    <w:rsid w:val="00ED6423"/>
    <w:rsid w:val="00F25B28"/>
    <w:rsid w:val="00F267CF"/>
    <w:rsid w:val="00F42648"/>
    <w:rsid w:val="00F47C6C"/>
    <w:rsid w:val="00F67069"/>
    <w:rsid w:val="00FD4473"/>
    <w:rsid w:val="00FE27B7"/>
    <w:rsid w:val="00FE3775"/>
    <w:rsid w:val="00FF311C"/>
    <w:rsid w:val="06814E5C"/>
    <w:rsid w:val="0BAD643E"/>
    <w:rsid w:val="0D766D04"/>
    <w:rsid w:val="0EE8708F"/>
    <w:rsid w:val="117D68B3"/>
    <w:rsid w:val="13904FC3"/>
    <w:rsid w:val="13B10A95"/>
    <w:rsid w:val="1F37430E"/>
    <w:rsid w:val="23EB1DA2"/>
    <w:rsid w:val="24762AE5"/>
    <w:rsid w:val="2A1262DA"/>
    <w:rsid w:val="2C9609D7"/>
    <w:rsid w:val="2E6966E5"/>
    <w:rsid w:val="32B44047"/>
    <w:rsid w:val="330B2482"/>
    <w:rsid w:val="347418C9"/>
    <w:rsid w:val="38A345A1"/>
    <w:rsid w:val="3D06263B"/>
    <w:rsid w:val="43FE5F9D"/>
    <w:rsid w:val="4B7F38AB"/>
    <w:rsid w:val="4C9F1FAC"/>
    <w:rsid w:val="57034731"/>
    <w:rsid w:val="6074195A"/>
    <w:rsid w:val="703379DD"/>
    <w:rsid w:val="71463740"/>
    <w:rsid w:val="730B4DFE"/>
    <w:rsid w:val="77FC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6" w:lineRule="auto"/>
      <w:outlineLvl w:val="0"/>
    </w:pPr>
    <w:rPr>
      <w:rFonts w:eastAsia="宋体"/>
      <w:b/>
      <w:kern w:val="44"/>
      <w:sz w:val="28"/>
    </w:rPr>
  </w:style>
  <w:style w:type="paragraph" w:styleId="3">
    <w:name w:val="heading 2"/>
    <w:basedOn w:val="1"/>
    <w:next w:val="1"/>
    <w:link w:val="24"/>
    <w:unhideWhenUsed/>
    <w:qFormat/>
    <w:uiPriority w:val="9"/>
    <w:pPr>
      <w:keepNext/>
      <w:keepLines/>
      <w:spacing w:before="260" w:after="260" w:line="413" w:lineRule="auto"/>
      <w:outlineLvl w:val="1"/>
    </w:pPr>
    <w:rPr>
      <w:rFonts w:eastAsia="黑体"/>
      <w:b/>
    </w:rPr>
  </w:style>
  <w:style w:type="paragraph" w:styleId="4">
    <w:name w:val="heading 3"/>
    <w:basedOn w:val="1"/>
    <w:next w:val="1"/>
    <w:unhideWhenUsed/>
    <w:qFormat/>
    <w:uiPriority w:val="9"/>
    <w:pPr>
      <w:keepNext/>
      <w:keepLines/>
      <w:spacing w:before="260" w:after="260" w:line="413" w:lineRule="auto"/>
      <w:outlineLvl w:val="2"/>
    </w:pPr>
    <w:rPr>
      <w:rFonts w:eastAsia="黑体"/>
    </w:rPr>
  </w:style>
  <w:style w:type="character" w:default="1" w:styleId="13">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Microsoft YaHei UI" w:hAnsi="Microsoft YaHei UI" w:eastAsia="Microsoft YaHei UI" w:cs="Microsoft YaHei UI"/>
      <w:szCs w:val="21"/>
    </w:rPr>
  </w:style>
  <w:style w:type="paragraph" w:styleId="6">
    <w:name w:val="Balloon Text"/>
    <w:basedOn w:val="1"/>
    <w:link w:val="17"/>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16"/>
    <w:semiHidden/>
    <w:qFormat/>
    <w:uiPriority w:val="0"/>
    <w:pPr>
      <w:snapToGrid w:val="0"/>
      <w:ind w:firstLine="0" w:firstLineChars="0"/>
      <w:jc w:val="left"/>
    </w:pPr>
    <w:rPr>
      <w:rFonts w:eastAsia="宋体" w:cs="Times New Roman"/>
      <w:sz w:val="18"/>
      <w:szCs w:val="18"/>
    </w:rPr>
  </w:style>
  <w:style w:type="paragraph" w:styleId="10">
    <w:name w:val="Normal (Web)"/>
    <w:basedOn w:val="1"/>
    <w:semiHidden/>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footnote reference"/>
    <w:basedOn w:val="13"/>
    <w:semiHidden/>
    <w:qFormat/>
    <w:uiPriority w:val="0"/>
    <w:rPr>
      <w:vertAlign w:val="superscript"/>
    </w:rPr>
  </w:style>
  <w:style w:type="character" w:customStyle="1" w:styleId="16">
    <w:name w:val="脚注文本 字符"/>
    <w:basedOn w:val="13"/>
    <w:link w:val="9"/>
    <w:semiHidden/>
    <w:qFormat/>
    <w:uiPriority w:val="0"/>
    <w:rPr>
      <w:rFonts w:ascii="Times New Roman" w:hAnsi="Times New Roman" w:eastAsia="宋体" w:cs="Times New Roman"/>
      <w:sz w:val="18"/>
      <w:szCs w:val="18"/>
    </w:rPr>
  </w:style>
  <w:style w:type="character" w:customStyle="1" w:styleId="17">
    <w:name w:val="批注框文本 字符"/>
    <w:basedOn w:val="13"/>
    <w:link w:val="6"/>
    <w:semiHidden/>
    <w:qFormat/>
    <w:uiPriority w:val="99"/>
    <w:rPr>
      <w:sz w:val="18"/>
      <w:szCs w:val="18"/>
    </w:rPr>
  </w:style>
  <w:style w:type="character" w:customStyle="1" w:styleId="18">
    <w:name w:val="页眉 字符"/>
    <w:basedOn w:val="13"/>
    <w:link w:val="8"/>
    <w:qFormat/>
    <w:uiPriority w:val="99"/>
    <w:rPr>
      <w:sz w:val="18"/>
      <w:szCs w:val="18"/>
    </w:rPr>
  </w:style>
  <w:style w:type="character" w:customStyle="1" w:styleId="19">
    <w:name w:val="页脚 字符"/>
    <w:basedOn w:val="13"/>
    <w:link w:val="7"/>
    <w:qFormat/>
    <w:uiPriority w:val="99"/>
    <w:rPr>
      <w:sz w:val="18"/>
      <w:szCs w:val="18"/>
    </w:rPr>
  </w:style>
  <w:style w:type="paragraph" w:customStyle="1" w:styleId="20">
    <w:name w:val="图"/>
    <w:basedOn w:val="1"/>
    <w:link w:val="23"/>
    <w:qFormat/>
    <w:uiPriority w:val="0"/>
    <w:pPr>
      <w:spacing w:before="120" w:line="360" w:lineRule="auto"/>
      <w:ind w:firstLine="0" w:firstLineChars="0"/>
    </w:pPr>
    <w:rPr>
      <w:rFonts w:eastAsia="黑体" w:cs="Times New Roman"/>
      <w:b/>
      <w:kern w:val="0"/>
      <w:sz w:val="15"/>
      <w:szCs w:val="24"/>
      <w:lang w:val="en-GB"/>
    </w:rPr>
  </w:style>
  <w:style w:type="paragraph" w:customStyle="1" w:styleId="21">
    <w:name w:val="表"/>
    <w:basedOn w:val="1"/>
    <w:qFormat/>
    <w:uiPriority w:val="0"/>
    <w:pPr>
      <w:spacing w:line="360" w:lineRule="auto"/>
      <w:ind w:firstLine="0" w:firstLineChars="0"/>
      <w:jc w:val="center"/>
    </w:pPr>
    <w:rPr>
      <w:rFonts w:eastAsia="黑体" w:cs="Times New Roman"/>
      <w:kern w:val="0"/>
      <w:sz w:val="18"/>
      <w:szCs w:val="24"/>
    </w:rPr>
  </w:style>
  <w:style w:type="paragraph" w:customStyle="1" w:styleId="22">
    <w:name w:val="Table Paragraph"/>
    <w:basedOn w:val="1"/>
    <w:qFormat/>
    <w:uiPriority w:val="1"/>
    <w:pPr>
      <w:spacing w:before="88"/>
      <w:ind w:left="150"/>
    </w:pPr>
    <w:rPr>
      <w:rFonts w:ascii="Segoe UI" w:hAnsi="Segoe UI" w:eastAsia="Segoe UI" w:cs="Segoe UI"/>
    </w:rPr>
  </w:style>
  <w:style w:type="character" w:customStyle="1" w:styleId="23">
    <w:name w:val="图 Char"/>
    <w:link w:val="20"/>
    <w:qFormat/>
    <w:uiPriority w:val="0"/>
    <w:rPr>
      <w:rFonts w:ascii="Times New Roman" w:hAnsi="Times New Roman" w:eastAsia="黑体" w:cs="Times New Roman"/>
      <w:b/>
      <w:kern w:val="0"/>
      <w:sz w:val="15"/>
      <w:szCs w:val="24"/>
      <w:lang w:val="en-GB"/>
    </w:rPr>
  </w:style>
  <w:style w:type="character" w:customStyle="1" w:styleId="24">
    <w:name w:val="标题 2 字符"/>
    <w:link w:val="3"/>
    <w:qFormat/>
    <w:uiPriority w:val="9"/>
    <w:rPr>
      <w:rFonts w:ascii="Times New Roman" w:hAnsi="Times New Roman" w:eastAsia="黑体"/>
      <w:b/>
      <w:sz w:val="21"/>
    </w:rPr>
  </w:style>
  <w:style w:type="paragraph" w:customStyle="1" w:styleId="25">
    <w:name w:val="一级标题"/>
    <w:basedOn w:val="2"/>
    <w:link w:val="27"/>
    <w:qFormat/>
    <w:uiPriority w:val="0"/>
    <w:pPr>
      <w:ind w:firstLine="0" w:firstLineChars="0"/>
    </w:pPr>
    <w:rPr>
      <w:b w:val="0"/>
      <w:bCs/>
    </w:rPr>
  </w:style>
  <w:style w:type="character" w:customStyle="1" w:styleId="26">
    <w:name w:val="标题 1 字符"/>
    <w:basedOn w:val="13"/>
    <w:link w:val="2"/>
    <w:qFormat/>
    <w:uiPriority w:val="9"/>
    <w:rPr>
      <w:rFonts w:cstheme="minorBidi"/>
      <w:b/>
      <w:kern w:val="44"/>
      <w:sz w:val="28"/>
      <w:szCs w:val="22"/>
    </w:rPr>
  </w:style>
  <w:style w:type="character" w:customStyle="1" w:styleId="27">
    <w:name w:val="一级标题 字符"/>
    <w:basedOn w:val="26"/>
    <w:link w:val="25"/>
    <w:qFormat/>
    <w:uiPriority w:val="0"/>
    <w:rPr>
      <w:rFonts w:cstheme="minorBidi"/>
      <w:b w:val="0"/>
      <w:bCs/>
      <w:kern w:val="44"/>
      <w:sz w:val="28"/>
      <w:szCs w:val="22"/>
    </w:rPr>
  </w:style>
  <w:style w:type="character" w:customStyle="1" w:styleId="28">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B560D-A6F9-4588-A2E6-CCDEFCD80570}">
  <ds:schemaRefs/>
</ds:datastoreItem>
</file>

<file path=docProps/app.xml><?xml version="1.0" encoding="utf-8"?>
<Properties xmlns="http://schemas.openxmlformats.org/officeDocument/2006/extended-properties" xmlns:vt="http://schemas.openxmlformats.org/officeDocument/2006/docPropsVTypes">
  <Template>Normal</Template>
  <Pages>12</Pages>
  <Words>5620</Words>
  <Characters>9487</Characters>
  <Lines>253</Lines>
  <Paragraphs>184</Paragraphs>
  <TotalTime>20</TotalTime>
  <ScaleCrop>false</ScaleCrop>
  <LinksUpToDate>false</LinksUpToDate>
  <CharactersWithSpaces>10190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2020-09-15T01:24:00Z</dcterms:created>
  <dc:creator>WZ7020</dc:creator>
  <cp:lastModifiedBy>姚安欣</cp:lastModifiedBy>
  <dcterms:modified xsi:type="dcterms:W3CDTF">2025-05-25T14:07:29Z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eyJoZGlkIjoiMzEwNTM5NzYwMDRjMzkwZTVkZjY2ODkwMGIxNGU0OTUiLCJ1c2VySWQiOiIxNjQzNTQzMjc0In0=</vt:lpwstr>
  </property>
  <property fmtid="{D5CDD505-2E9C-101B-9397-08002B2CF9AE}" pid="3" name="KSOProductBuildVer">
    <vt:lpwstr>2052-12.1.0.19770</vt:lpwstr>
  </property>
  <property fmtid="{D5CDD505-2E9C-101B-9397-08002B2CF9AE}" pid="4" name="ICV">
    <vt:lpwstr>F054E7C2894547269E4090544F559657_13</vt:lpwstr>
  </property>
</Properties>
</file>