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rFonts w:ascii="Segoe UI" w:eastAsia="Segoe UI"/>
        </w:rPr>
        <w:t>EEG</w:t>
      </w:r>
      <w:r>
        <w:rPr>
          <w:spacing w:val="-2"/>
        </w:rPr>
        <w:t>数据分析报告</w:t>
      </w:r>
    </w:p>
    <w:p>
      <w:pPr>
        <w:pStyle w:val="BodyText"/>
        <w:spacing w:line="20" w:lineRule="exact"/>
        <w:ind w:left="10"/>
        <w:rPr>
          <w:sz w:val="2"/>
        </w:rPr>
      </w:pPr>
      <w:r>
        <w:rPr>
          <w:sz w:val="2"/>
        </w:rPr>
        <mc:AlternateContent>
          <mc:Choice Requires="wps">
            <w:drawing>
              <wp:inline distT="0" distB="0" distL="0" distR="0">
                <wp:extent cx="6477000" cy="9525"/>
                <wp:effectExtent l="0" t="0" r="0" b="0"/>
                <wp:docPr id="4" name="Group 4"/>
                <wp:cNvGraphicFramePr>
                  <a:graphicFrameLocks/>
                </wp:cNvGraphicFramePr>
                <a:graphic>
                  <a:graphicData uri="http://schemas.microsoft.com/office/word/2010/wordprocessingGroup">
                    <wpg:wgp>
                      <wpg:cNvPr id="4" name="Group 4"/>
                      <wpg:cNvGrpSpPr/>
                      <wpg:grpSpPr>
                        <a:xfrm>
                          <a:off x="0" y="0"/>
                          <a:ext cx="6477000" cy="9525"/>
                          <a:chExt cx="6477000" cy="9525"/>
                        </a:xfrm>
                      </wpg:grpSpPr>
                      <wps:wsp>
                        <wps:cNvPr id="5" name="Graphic 5"/>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4" coordorigin="0,0" coordsize="10200,15">
                <v:rect style="position:absolute;left:0;top:0;width:10200;height:15" id="docshape5" filled="true" fillcolor="#000000" stroked="false">
                  <v:fill type="solid"/>
                </v:rect>
              </v:group>
            </w:pict>
          </mc:Fallback>
        </mc:AlternateContent>
      </w:r>
      <w:r>
        <w:rPr>
          <w:sz w:val="2"/>
        </w:rPr>
      </w:r>
    </w:p>
    <w:p>
      <w:pPr>
        <w:pStyle w:val="Heading1"/>
        <w:spacing w:before="207"/>
      </w:pPr>
      <w:r>
        <w:rPr>
          <w:spacing w:val="-3"/>
        </w:rPr>
        <w:t>研究概述</w:t>
      </w:r>
    </w:p>
    <w:p>
      <w:pPr>
        <w:pStyle w:val="BodyText"/>
        <w:spacing w:line="228" w:lineRule="auto" w:before="139"/>
        <w:ind w:left="9" w:right="249"/>
      </w:pPr>
      <w:r>
        <w:rPr>
          <w:spacing w:val="-2"/>
        </w:rPr>
        <w:t>本研究探究了不同阅读材料（长视频、短视频、漫画）对脑电活动的影响。通过分析前额区域的脑电数据，计算了</w:t>
      </w:r>
      <w:r>
        <w:rPr>
          <w:rFonts w:ascii="Segoe UI" w:hAnsi="Segoe UI" w:eastAsia="Segoe UI"/>
          <w:spacing w:val="-2"/>
        </w:rPr>
        <w:t>α</w:t>
      </w:r>
      <w:r>
        <w:rPr>
          <w:spacing w:val="-2"/>
        </w:rPr>
        <w:t>偏侧化指数和注意力投入程度等指标，以评估不同阅读材料对大脑活动的影响。</w:t>
      </w:r>
    </w:p>
    <w:p>
      <w:pPr>
        <w:pStyle w:val="Heading1"/>
        <w:spacing w:before="205"/>
      </w:pPr>
      <w:r>
        <w:rPr>
          <w:spacing w:val="-3"/>
        </w:rPr>
        <w:t>数据概览</w:t>
      </w:r>
    </w:p>
    <w:p>
      <w:pPr>
        <w:pStyle w:val="BodyText"/>
        <w:spacing w:line="338" w:lineRule="exact" w:before="128"/>
        <w:ind w:left="354"/>
        <w:rPr>
          <w:rFonts w:ascii="Segoe UI" w:eastAsia="Segoe UI"/>
        </w:rPr>
      </w:pPr>
      <w:r>
        <w:rPr>
          <w:position w:val="5"/>
        </w:rPr>
        <w:drawing>
          <wp:inline distT="0" distB="0" distL="0" distR="0">
            <wp:extent cx="47625" cy="476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47625" cy="47624"/>
                    </a:xfrm>
                    <a:prstGeom prst="rect">
                      <a:avLst/>
                    </a:prstGeom>
                  </pic:spPr>
                </pic:pic>
              </a:graphicData>
            </a:graphic>
          </wp:inline>
        </w:drawing>
      </w:r>
      <w:r>
        <w:rPr>
          <w:position w:val="5"/>
        </w:rPr>
      </w:r>
      <w:r>
        <w:rPr>
          <w:rFonts w:ascii="Times New Roman" w:eastAsia="Times New Roman"/>
          <w:spacing w:val="80"/>
          <w:w w:val="150"/>
          <w:sz w:val="20"/>
        </w:rPr>
        <w:t> </w:t>
      </w:r>
      <w:r>
        <w:rPr/>
        <w:t>总被试数</w:t>
      </w:r>
      <w:r>
        <w:rPr>
          <w:rFonts w:ascii="Segoe UI" w:eastAsia="Segoe UI"/>
        </w:rPr>
        <w:t>: 36</w:t>
      </w:r>
    </w:p>
    <w:p>
      <w:pPr>
        <w:pStyle w:val="BodyText"/>
        <w:spacing w:line="228" w:lineRule="auto" w:before="3"/>
        <w:ind w:left="354" w:right="7950"/>
        <w:rPr>
          <w:rFonts w:ascii="Segoe UI" w:eastAsia="Segoe UI"/>
        </w:rPr>
      </w:pPr>
      <w:r>
        <w:rPr>
          <w:position w:val="5"/>
        </w:rPr>
        <w:drawing>
          <wp:inline distT="0" distB="0" distL="0" distR="0">
            <wp:extent cx="47625" cy="47624"/>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7625" cy="47624"/>
                    </a:xfrm>
                    <a:prstGeom prst="rect">
                      <a:avLst/>
                    </a:prstGeom>
                  </pic:spPr>
                </pic:pic>
              </a:graphicData>
            </a:graphic>
          </wp:inline>
        </w:drawing>
      </w:r>
      <w:r>
        <w:rPr>
          <w:position w:val="5"/>
        </w:rPr>
      </w:r>
      <w:r>
        <w:rPr>
          <w:rFonts w:ascii="Times New Roman" w:eastAsia="Times New Roman"/>
          <w:spacing w:val="80"/>
          <w:sz w:val="20"/>
        </w:rPr>
        <w:t> </w:t>
      </w:r>
      <w:r>
        <w:rPr/>
        <w:t>实验条件</w:t>
      </w:r>
      <w:r>
        <w:rPr>
          <w:rFonts w:ascii="Segoe UI" w:eastAsia="Segoe UI"/>
          <w:spacing w:val="-3"/>
        </w:rPr>
        <w:t>: </w:t>
      </w:r>
      <w:r>
        <w:rPr/>
        <w:t>长</w:t>
      </w:r>
      <w:r>
        <w:rPr>
          <w:rFonts w:ascii="Segoe UI" w:eastAsia="Segoe UI"/>
          <w:spacing w:val="-3"/>
        </w:rPr>
        <w:t>, </w:t>
      </w:r>
      <w:r>
        <w:rPr/>
        <w:t>漫</w:t>
      </w:r>
      <w:r>
        <w:rPr>
          <w:rFonts w:ascii="Segoe UI" w:eastAsia="Segoe UI"/>
          <w:spacing w:val="-3"/>
        </w:rPr>
        <w:t>, </w:t>
      </w:r>
      <w:r>
        <w:rPr/>
        <w:t>短 </w:t>
      </w:r>
      <w:r>
        <w:rPr>
          <w:position w:val="5"/>
        </w:rPr>
        <w:drawing>
          <wp:inline distT="0" distB="0" distL="0" distR="0">
            <wp:extent cx="47625" cy="476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47625" cy="47624"/>
                    </a:xfrm>
                    <a:prstGeom prst="rect">
                      <a:avLst/>
                    </a:prstGeom>
                  </pic:spPr>
                </pic:pic>
              </a:graphicData>
            </a:graphic>
          </wp:inline>
        </w:drawing>
      </w:r>
      <w:r>
        <w:rPr>
          <w:position w:val="5"/>
        </w:rPr>
      </w:r>
      <w:r>
        <w:rPr>
          <w:rFonts w:ascii="Times New Roman" w:eastAsia="Times New Roman"/>
          <w:spacing w:val="80"/>
        </w:rPr>
        <w:t> </w:t>
      </w:r>
      <w:r>
        <w:rPr/>
        <w:t>性别分布</w:t>
      </w:r>
      <w:r>
        <w:rPr>
          <w:rFonts w:ascii="Segoe UI" w:eastAsia="Segoe UI"/>
        </w:rPr>
        <w:t>:</w:t>
      </w:r>
    </w:p>
    <w:p>
      <w:pPr>
        <w:pStyle w:val="BodyText"/>
        <w:spacing w:line="228" w:lineRule="auto" w:before="1"/>
        <w:ind w:left="947" w:right="8401"/>
      </w:pPr>
      <w:r>
        <w:rPr>
          <w:position w:val="4"/>
        </w:rPr>
        <w:drawing>
          <wp:inline distT="0" distB="0" distL="0" distR="0">
            <wp:extent cx="57150" cy="57149"/>
            <wp:effectExtent l="0" t="0" r="0" b="0"/>
            <wp:docPr id="9" name="Image 9"/>
            <wp:cNvGraphicFramePr>
              <a:graphicFrameLocks/>
            </wp:cNvGraphicFramePr>
            <a:graphic>
              <a:graphicData uri="http://schemas.openxmlformats.org/drawingml/2006/picture">
                <pic:pic>
                  <pic:nvPicPr>
                    <pic:cNvPr id="9" name="Image 9"/>
                    <pic:cNvPicPr/>
                  </pic:nvPicPr>
                  <pic:blipFill>
                    <a:blip r:embed="rId8"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sz w:val="20"/>
        </w:rPr>
        <w:t> </w:t>
      </w:r>
      <w:r>
        <w:rPr>
          <w:rFonts w:ascii="Segoe UI" w:eastAsia="Segoe UI"/>
        </w:rPr>
        <w:t>F: 24</w:t>
      </w:r>
      <w:r>
        <w:rPr/>
        <w:t>人</w:t>
      </w:r>
      <w:r>
        <w:rPr>
          <w:spacing w:val="40"/>
        </w:rPr>
        <w:t> </w:t>
      </w:r>
      <w:r>
        <w:rPr>
          <w:position w:val="4"/>
        </w:rPr>
        <w:drawing>
          <wp:inline distT="0" distB="0" distL="0" distR="0">
            <wp:extent cx="57150" cy="5714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rPr>
        <w:t> </w:t>
      </w:r>
      <w:r>
        <w:rPr>
          <w:rFonts w:ascii="Segoe UI" w:eastAsia="Segoe UI"/>
        </w:rPr>
        <w:t>M:</w:t>
      </w:r>
      <w:r>
        <w:rPr>
          <w:rFonts w:ascii="Segoe UI" w:eastAsia="Segoe UI"/>
          <w:spacing w:val="-10"/>
        </w:rPr>
        <w:t> </w:t>
      </w:r>
      <w:r>
        <w:rPr>
          <w:rFonts w:ascii="Segoe UI" w:eastAsia="Segoe UI"/>
        </w:rPr>
        <w:t>12</w:t>
      </w:r>
      <w:r>
        <w:rPr/>
        <w:t>人</w:t>
      </w:r>
    </w:p>
    <w:p>
      <w:pPr>
        <w:pStyle w:val="Heading1"/>
        <w:spacing w:before="206"/>
      </w:pPr>
      <w:r>
        <w:rPr>
          <w:spacing w:val="-2"/>
        </w:rPr>
        <w:t>数据处理流程概述</w:t>
      </w:r>
    </w:p>
    <w:p>
      <w:pPr>
        <w:pStyle w:val="ListParagraph"/>
        <w:numPr>
          <w:ilvl w:val="0"/>
          <w:numId w:val="1"/>
        </w:numPr>
        <w:tabs>
          <w:tab w:pos="607" w:val="left" w:leader="none"/>
          <w:tab w:pos="609" w:val="left" w:leader="none"/>
        </w:tabs>
        <w:spacing w:line="228" w:lineRule="auto" w:before="139" w:after="0"/>
        <w:ind w:left="609" w:right="327" w:hanging="210"/>
        <w:jc w:val="left"/>
        <w:rPr>
          <w:sz w:val="21"/>
        </w:rPr>
      </w:pPr>
      <w:r>
        <w:rPr>
          <w:b/>
          <w:spacing w:val="-2"/>
          <w:sz w:val="21"/>
        </w:rPr>
        <w:t>数据读取与分段</w:t>
      </w:r>
      <w:r>
        <w:rPr>
          <w:spacing w:val="-2"/>
          <w:sz w:val="21"/>
        </w:rPr>
        <w:t>：读取每位被试的原始</w:t>
      </w:r>
      <w:r>
        <w:rPr>
          <w:rFonts w:ascii="Segoe UI" w:eastAsia="Segoe UI"/>
          <w:spacing w:val="-2"/>
          <w:sz w:val="21"/>
        </w:rPr>
        <w:t>CSV</w:t>
      </w:r>
      <w:r>
        <w:rPr>
          <w:spacing w:val="-2"/>
          <w:sz w:val="21"/>
        </w:rPr>
        <w:t>脑电数据，并结合标记时间表，将数据分为静息段和三种实验条件段（长视频、短视频、漫画）。</w:t>
      </w:r>
    </w:p>
    <w:p>
      <w:pPr>
        <w:pStyle w:val="ListParagraph"/>
        <w:numPr>
          <w:ilvl w:val="0"/>
          <w:numId w:val="1"/>
        </w:numPr>
        <w:tabs>
          <w:tab w:pos="607" w:val="left" w:leader="none"/>
        </w:tabs>
        <w:spacing w:line="328" w:lineRule="exact" w:before="0" w:after="0"/>
        <w:ind w:left="607" w:right="0" w:hanging="208"/>
        <w:jc w:val="left"/>
        <w:rPr>
          <w:sz w:val="21"/>
        </w:rPr>
      </w:pPr>
      <w:r>
        <w:rPr>
          <w:b/>
          <w:sz w:val="21"/>
        </w:rPr>
        <w:t>预处理</w:t>
      </w:r>
      <w:r>
        <w:rPr>
          <w:sz w:val="21"/>
        </w:rPr>
        <w:t>：对每段</w:t>
      </w:r>
      <w:r>
        <w:rPr>
          <w:rFonts w:ascii="Segoe UI" w:eastAsia="Segoe UI"/>
          <w:sz w:val="21"/>
        </w:rPr>
        <w:t>EEG</w:t>
      </w:r>
      <w:r>
        <w:rPr>
          <w:sz w:val="21"/>
        </w:rPr>
        <w:t>数据进行</w:t>
      </w:r>
      <w:r>
        <w:rPr>
          <w:rFonts w:ascii="Segoe UI" w:eastAsia="Segoe UI"/>
          <w:sz w:val="21"/>
        </w:rPr>
        <w:t>1-30Hz</w:t>
      </w:r>
      <w:r>
        <w:rPr>
          <w:sz w:val="21"/>
        </w:rPr>
        <w:t>带通滤波和</w:t>
      </w:r>
      <w:r>
        <w:rPr>
          <w:rFonts w:ascii="Segoe UI" w:eastAsia="Segoe UI"/>
          <w:sz w:val="21"/>
        </w:rPr>
        <w:t>50Hz</w:t>
      </w:r>
      <w:r>
        <w:rPr>
          <w:spacing w:val="-1"/>
          <w:sz w:val="21"/>
        </w:rPr>
        <w:t>陷波滤波，去除噪声和工频干扰。</w:t>
      </w:r>
    </w:p>
    <w:p>
      <w:pPr>
        <w:pStyle w:val="ListParagraph"/>
        <w:numPr>
          <w:ilvl w:val="0"/>
          <w:numId w:val="1"/>
        </w:numPr>
        <w:tabs>
          <w:tab w:pos="607" w:val="left" w:leader="none"/>
          <w:tab w:pos="609" w:val="left" w:leader="none"/>
        </w:tabs>
        <w:spacing w:line="228" w:lineRule="auto" w:before="4" w:after="0"/>
        <w:ind w:left="609" w:right="299" w:hanging="210"/>
        <w:jc w:val="left"/>
        <w:rPr>
          <w:sz w:val="21"/>
        </w:rPr>
      </w:pPr>
      <w:r>
        <w:rPr>
          <w:b/>
          <w:spacing w:val="-2"/>
          <w:sz w:val="21"/>
        </w:rPr>
        <w:t>特征提取</w:t>
      </w:r>
      <w:r>
        <w:rPr>
          <w:spacing w:val="-2"/>
          <w:sz w:val="21"/>
        </w:rPr>
        <w:t>：计算左右额区（</w:t>
      </w:r>
      <w:r>
        <w:rPr>
          <w:rFonts w:ascii="Segoe UI" w:hAnsi="Segoe UI" w:eastAsia="Segoe UI"/>
          <w:spacing w:val="-2"/>
          <w:sz w:val="21"/>
        </w:rPr>
        <w:t>Fp1</w:t>
      </w:r>
      <w:r>
        <w:rPr>
          <w:spacing w:val="-2"/>
          <w:sz w:val="21"/>
        </w:rPr>
        <w:t>、</w:t>
      </w:r>
      <w:r>
        <w:rPr>
          <w:rFonts w:ascii="Segoe UI" w:hAnsi="Segoe UI" w:eastAsia="Segoe UI"/>
          <w:spacing w:val="-2"/>
          <w:sz w:val="21"/>
        </w:rPr>
        <w:t>Fp2</w:t>
      </w:r>
      <w:r>
        <w:rPr>
          <w:spacing w:val="-2"/>
          <w:sz w:val="21"/>
        </w:rPr>
        <w:t>）在</w:t>
      </w:r>
      <w:r>
        <w:rPr>
          <w:rFonts w:ascii="Segoe UI" w:hAnsi="Segoe UI" w:eastAsia="Segoe UI"/>
          <w:spacing w:val="-2"/>
          <w:sz w:val="21"/>
        </w:rPr>
        <w:t>α</w:t>
      </w:r>
      <w:r>
        <w:rPr>
          <w:spacing w:val="-2"/>
          <w:sz w:val="21"/>
        </w:rPr>
        <w:t>波（</w:t>
      </w:r>
      <w:r>
        <w:rPr>
          <w:rFonts w:ascii="Segoe UI" w:hAnsi="Segoe UI" w:eastAsia="Segoe UI"/>
          <w:spacing w:val="-2"/>
          <w:sz w:val="21"/>
        </w:rPr>
        <w:t>8-12Hz</w:t>
      </w:r>
      <w:r>
        <w:rPr>
          <w:spacing w:val="-2"/>
          <w:sz w:val="21"/>
        </w:rPr>
        <w:t>）和</w:t>
      </w:r>
      <w:r>
        <w:rPr>
          <w:rFonts w:ascii="Segoe UI" w:hAnsi="Segoe UI" w:eastAsia="Segoe UI"/>
          <w:spacing w:val="-2"/>
          <w:sz w:val="21"/>
        </w:rPr>
        <w:t>β</w:t>
      </w:r>
      <w:r>
        <w:rPr>
          <w:spacing w:val="-2"/>
          <w:sz w:val="21"/>
        </w:rPr>
        <w:t>波（</w:t>
      </w:r>
      <w:r>
        <w:rPr>
          <w:rFonts w:ascii="Segoe UI" w:hAnsi="Segoe UI" w:eastAsia="Segoe UI"/>
          <w:spacing w:val="-2"/>
          <w:sz w:val="21"/>
        </w:rPr>
        <w:t>13-30Hz</w:t>
      </w:r>
      <w:r>
        <w:rPr>
          <w:spacing w:val="-2"/>
          <w:sz w:val="21"/>
        </w:rPr>
        <w:t>）频段的功率，提取</w:t>
      </w:r>
      <w:r>
        <w:rPr>
          <w:rFonts w:ascii="Segoe UI" w:hAnsi="Segoe UI" w:eastAsia="Segoe UI"/>
          <w:spacing w:val="-2"/>
          <w:sz w:val="21"/>
        </w:rPr>
        <w:t>α</w:t>
      </w:r>
      <w:r>
        <w:rPr>
          <w:spacing w:val="-2"/>
          <w:sz w:val="21"/>
        </w:rPr>
        <w:t>偏侧化指数（右额区</w:t>
      </w:r>
      <w:r>
        <w:rPr>
          <w:rFonts w:ascii="Segoe UI" w:hAnsi="Segoe UI" w:eastAsia="Segoe UI"/>
          <w:spacing w:val="-2"/>
          <w:sz w:val="21"/>
        </w:rPr>
        <w:t>α</w:t>
      </w:r>
      <w:r>
        <w:rPr>
          <w:spacing w:val="-2"/>
          <w:sz w:val="21"/>
        </w:rPr>
        <w:t>功率</w:t>
      </w:r>
      <w:r>
        <w:rPr>
          <w:rFonts w:ascii="Segoe UI" w:hAnsi="Segoe UI" w:eastAsia="Segoe UI"/>
          <w:spacing w:val="-2"/>
          <w:sz w:val="21"/>
        </w:rPr>
        <w:t>-</w:t>
      </w:r>
      <w:r>
        <w:rPr>
          <w:spacing w:val="-2"/>
          <w:sz w:val="21"/>
        </w:rPr>
        <w:t>左额区</w:t>
      </w:r>
      <w:r>
        <w:rPr>
          <w:rFonts w:ascii="Segoe UI" w:hAnsi="Segoe UI" w:eastAsia="Segoe UI"/>
          <w:spacing w:val="-2"/>
          <w:sz w:val="21"/>
        </w:rPr>
        <w:t>α</w:t>
      </w:r>
      <w:r>
        <w:rPr>
          <w:spacing w:val="-2"/>
          <w:sz w:val="21"/>
        </w:rPr>
        <w:t>功率）和注意力投入程度（左额区</w:t>
      </w:r>
      <w:r>
        <w:rPr>
          <w:rFonts w:ascii="Segoe UI" w:hAnsi="Segoe UI" w:eastAsia="Segoe UI"/>
          <w:spacing w:val="-2"/>
          <w:sz w:val="21"/>
        </w:rPr>
        <w:t>β/α</w:t>
      </w:r>
      <w:r>
        <w:rPr>
          <w:spacing w:val="-2"/>
          <w:sz w:val="21"/>
        </w:rPr>
        <w:t>功率比）。</w:t>
      </w:r>
    </w:p>
    <w:p>
      <w:pPr>
        <w:pStyle w:val="ListParagraph"/>
        <w:numPr>
          <w:ilvl w:val="0"/>
          <w:numId w:val="1"/>
        </w:numPr>
        <w:tabs>
          <w:tab w:pos="607" w:val="left" w:leader="none"/>
          <w:tab w:pos="609" w:val="left" w:leader="none"/>
        </w:tabs>
        <w:spacing w:line="228" w:lineRule="auto" w:before="1" w:after="0"/>
        <w:ind w:left="609" w:right="150" w:hanging="210"/>
        <w:jc w:val="left"/>
        <w:rPr>
          <w:sz w:val="21"/>
        </w:rPr>
      </w:pPr>
      <w:r>
        <w:rPr>
          <w:b/>
          <w:spacing w:val="-2"/>
          <w:sz w:val="21"/>
        </w:rPr>
        <w:t>标准化</w:t>
      </w:r>
      <w:r>
        <w:rPr>
          <w:spacing w:val="-2"/>
          <w:sz w:val="21"/>
        </w:rPr>
        <w:t>：以静息段为基准，对每位被试的实验段特征进行标准化，得到标准化</w:t>
      </w:r>
      <w:r>
        <w:rPr>
          <w:rFonts w:ascii="Segoe UI" w:hAnsi="Segoe UI" w:eastAsia="Segoe UI"/>
          <w:spacing w:val="-2"/>
          <w:sz w:val="21"/>
        </w:rPr>
        <w:t>α</w:t>
      </w:r>
      <w:r>
        <w:rPr>
          <w:spacing w:val="-2"/>
          <w:sz w:val="21"/>
        </w:rPr>
        <w:t>偏侧化指数和标准化注意力投入程度。</w:t>
      </w:r>
    </w:p>
    <w:p>
      <w:pPr>
        <w:pStyle w:val="ListParagraph"/>
        <w:numPr>
          <w:ilvl w:val="0"/>
          <w:numId w:val="1"/>
        </w:numPr>
        <w:tabs>
          <w:tab w:pos="607" w:val="left" w:leader="none"/>
          <w:tab w:pos="609" w:val="left" w:leader="none"/>
        </w:tabs>
        <w:spacing w:line="228" w:lineRule="auto" w:before="1" w:after="0"/>
        <w:ind w:left="609" w:right="208" w:hanging="210"/>
        <w:jc w:val="left"/>
        <w:rPr>
          <w:sz w:val="21"/>
        </w:rPr>
      </w:pPr>
      <w:r>
        <w:rPr>
          <w:b/>
          <w:spacing w:val="-2"/>
          <w:sz w:val="21"/>
        </w:rPr>
        <w:t>统计分析</w:t>
      </w:r>
      <w:r>
        <w:rPr>
          <w:spacing w:val="-2"/>
          <w:sz w:val="21"/>
        </w:rPr>
        <w:t>：汇总所有被试的特征数据，进行正态性检验、球形性检验、重复测量方差分析和配对</w:t>
      </w:r>
      <w:r>
        <w:rPr>
          <w:rFonts w:ascii="Segoe UI" w:eastAsia="Segoe UI"/>
          <w:spacing w:val="-2"/>
          <w:sz w:val="21"/>
        </w:rPr>
        <w:t>t</w:t>
      </w:r>
      <w:r>
        <w:rPr>
          <w:spacing w:val="-2"/>
          <w:sz w:val="21"/>
        </w:rPr>
        <w:t>检验，评估不同阅读材料对脑电指标的影响。</w:t>
      </w:r>
    </w:p>
    <w:p>
      <w:pPr>
        <w:pStyle w:val="Heading1"/>
        <w:spacing w:before="190"/>
      </w:pPr>
      <w:r>
        <w:rPr>
          <w:spacing w:val="-3"/>
        </w:rPr>
        <w:t>指标解释</w:t>
      </w:r>
    </w:p>
    <w:p>
      <w:pPr>
        <w:pStyle w:val="Heading2"/>
      </w:pPr>
      <w:r>
        <w:rPr>
          <w:spacing w:val="-3"/>
        </w:rPr>
        <w:t>主要指标</w:t>
      </w:r>
    </w:p>
    <w:p>
      <w:pPr>
        <w:pStyle w:val="BodyText"/>
        <w:spacing w:line="228" w:lineRule="auto" w:before="190"/>
        <w:ind w:left="947" w:right="1849" w:hanging="593"/>
      </w:pPr>
      <w:r>
        <w:rPr>
          <w:position w:val="5"/>
        </w:rPr>
        <w:drawing>
          <wp:inline distT="0" distB="0" distL="0" distR="0">
            <wp:extent cx="47625" cy="476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eastAsia="Times New Roman"/>
          <w:spacing w:val="80"/>
          <w:sz w:val="20"/>
        </w:rPr>
        <w:t> </w:t>
      </w:r>
      <w:r>
        <w:rPr>
          <w:rFonts w:ascii="Segoe UI" w:hAnsi="Segoe UI" w:eastAsia="Segoe UI"/>
          <w:b/>
        </w:rPr>
        <w:t>α</w:t>
      </w:r>
      <w:r>
        <w:rPr>
          <w:b/>
        </w:rPr>
        <w:t>偏侧化指数</w:t>
      </w:r>
      <w:r>
        <w:rPr>
          <w:rFonts w:ascii="Segoe UI" w:hAnsi="Segoe UI" w:eastAsia="Segoe UI"/>
          <w:spacing w:val="-5"/>
        </w:rPr>
        <w:t>: </w:t>
      </w:r>
      <w:r>
        <w:rPr>
          <w:rFonts w:ascii="Segoe UI" w:hAnsi="Segoe UI" w:eastAsia="Segoe UI"/>
        </w:rPr>
        <w:t>FP2(</w:t>
      </w:r>
      <w:r>
        <w:rPr/>
        <w:t>右</w:t>
      </w:r>
      <w:r>
        <w:rPr>
          <w:rFonts w:ascii="Segoe UI" w:hAnsi="Segoe UI" w:eastAsia="Segoe UI"/>
        </w:rPr>
        <w:t>)-FP1(</w:t>
      </w:r>
      <w:r>
        <w:rPr/>
        <w:t>左</w:t>
      </w:r>
      <w:r>
        <w:rPr>
          <w:rFonts w:ascii="Segoe UI" w:hAnsi="Segoe UI" w:eastAsia="Segoe UI"/>
        </w:rPr>
        <w:t>)</w:t>
      </w:r>
      <w:r>
        <w:rPr/>
        <w:t>的平均功率，反映了大脑左右半球在</w:t>
      </w:r>
      <w:r>
        <w:rPr>
          <w:rFonts w:ascii="Segoe UI" w:hAnsi="Segoe UI" w:eastAsia="Segoe UI"/>
        </w:rPr>
        <w:t>α</w:t>
      </w:r>
      <w:r>
        <w:rPr/>
        <w:t>波段的活动差异。 </w:t>
      </w:r>
      <w:r>
        <w:rPr>
          <w:position w:val="4"/>
        </w:rPr>
        <w:drawing>
          <wp:inline distT="0" distB="0" distL="0" distR="0">
            <wp:extent cx="57150" cy="5714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rPr>
        <w:t> </w:t>
      </w:r>
      <w:r>
        <w:rPr/>
        <w:t>正值表示右半球</w:t>
      </w:r>
      <w:r>
        <w:rPr>
          <w:rFonts w:ascii="Segoe UI" w:hAnsi="Segoe UI" w:eastAsia="Segoe UI"/>
        </w:rPr>
        <w:t>α</w:t>
      </w:r>
      <w:r>
        <w:rPr/>
        <w:t>波活动更强，负值表示左半球</w:t>
      </w:r>
      <w:r>
        <w:rPr>
          <w:rFonts w:ascii="Segoe UI" w:hAnsi="Segoe UI" w:eastAsia="Segoe UI"/>
        </w:rPr>
        <w:t>α</w:t>
      </w:r>
      <w:r>
        <w:rPr/>
        <w:t>波活动更强。</w:t>
      </w:r>
    </w:p>
    <w:p>
      <w:pPr>
        <w:pStyle w:val="BodyText"/>
        <w:spacing w:line="328" w:lineRule="exact"/>
        <w:ind w:left="947"/>
      </w:pPr>
      <w:r>
        <w:rPr>
          <w:position w:val="4"/>
        </w:rPr>
        <w:drawing>
          <wp:inline distT="0" distB="0" distL="0" distR="0">
            <wp:extent cx="57150" cy="5714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sz w:val="20"/>
        </w:rPr>
        <w:t> </w:t>
      </w:r>
      <w:r>
        <w:rPr>
          <w:rFonts w:ascii="Segoe UI" w:hAnsi="Segoe UI" w:eastAsia="Segoe UI"/>
        </w:rPr>
        <w:t>α</w:t>
      </w:r>
      <w:r>
        <w:rPr/>
        <w:t>波与放松状态相关，因此这一指标可能反映了阅读材料引起的情绪或认知加工偏好。</w:t>
      </w:r>
    </w:p>
    <w:p>
      <w:pPr>
        <w:spacing w:line="330" w:lineRule="exact" w:before="0"/>
        <w:ind w:left="354" w:right="0" w:firstLine="0"/>
        <w:jc w:val="left"/>
        <w:rPr>
          <w:sz w:val="21"/>
        </w:rPr>
      </w:pPr>
      <w:r>
        <w:rPr>
          <w:position w:val="5"/>
        </w:rPr>
        <w:drawing>
          <wp:inline distT="0" distB="0" distL="0" distR="0">
            <wp:extent cx="47625" cy="4762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eastAsia="Times New Roman"/>
          <w:spacing w:val="80"/>
          <w:w w:val="150"/>
          <w:sz w:val="20"/>
        </w:rPr>
        <w:t> </w:t>
      </w:r>
      <w:r>
        <w:rPr>
          <w:b/>
          <w:sz w:val="21"/>
        </w:rPr>
        <w:t>注意力投入程度</w:t>
      </w:r>
      <w:r>
        <w:rPr>
          <w:rFonts w:ascii="Segoe UI" w:hAnsi="Segoe UI" w:eastAsia="Segoe UI"/>
          <w:sz w:val="21"/>
        </w:rPr>
        <w:t>: β/α</w:t>
      </w:r>
      <w:r>
        <w:rPr>
          <w:sz w:val="21"/>
        </w:rPr>
        <w:t>功率比，反映了注意力的投入程度。</w:t>
      </w:r>
    </w:p>
    <w:p>
      <w:pPr>
        <w:pStyle w:val="BodyText"/>
        <w:spacing w:line="228" w:lineRule="auto" w:before="4"/>
        <w:ind w:left="947" w:right="3764"/>
      </w:pPr>
      <w:r>
        <w:rPr>
          <w:position w:val="4"/>
        </w:rPr>
        <w:drawing>
          <wp:inline distT="0" distB="0" distL="0" distR="0">
            <wp:extent cx="57150" cy="5714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sz w:val="20"/>
        </w:rPr>
        <w:t> </w:t>
      </w:r>
      <w:r>
        <w:rPr/>
        <w:t>较低的值表示</w:t>
      </w:r>
      <w:r>
        <w:rPr>
          <w:rFonts w:ascii="Segoe UI" w:hAnsi="Segoe UI" w:eastAsia="Segoe UI"/>
        </w:rPr>
        <w:t>β</w:t>
      </w:r>
      <w:r>
        <w:rPr/>
        <w:t>波相对更强，可能对应更高的注意力投入。 </w:t>
      </w:r>
      <w:r>
        <w:rPr>
          <w:position w:val="4"/>
        </w:rPr>
        <w:drawing>
          <wp:inline distT="0" distB="0" distL="0" distR="0">
            <wp:extent cx="57150" cy="5714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rPr>
        <w:t> </w:t>
      </w:r>
      <w:r>
        <w:rPr/>
        <w:t>较高的值表示</w:t>
      </w:r>
      <w:r>
        <w:rPr>
          <w:rFonts w:ascii="Segoe UI" w:hAnsi="Segoe UI" w:eastAsia="Segoe UI"/>
        </w:rPr>
        <w:t>α</w:t>
      </w:r>
      <w:r>
        <w:rPr/>
        <w:t>波相对更强，可能对应更放松的状态。</w:t>
      </w:r>
    </w:p>
    <w:p>
      <w:pPr>
        <w:pStyle w:val="Heading2"/>
        <w:spacing w:before="240"/>
      </w:pPr>
      <w:r>
        <w:rPr>
          <w:spacing w:val="-2"/>
        </w:rPr>
        <w:t>标准化指标</w:t>
      </w:r>
    </w:p>
    <w:p>
      <w:pPr>
        <w:spacing w:line="338" w:lineRule="exact" w:before="178"/>
        <w:ind w:left="354" w:right="0" w:firstLine="0"/>
        <w:jc w:val="left"/>
        <w:rPr>
          <w:sz w:val="21"/>
        </w:rPr>
      </w:pPr>
      <w:r>
        <w:rPr>
          <w:position w:val="5"/>
        </w:rPr>
        <w:drawing>
          <wp:inline distT="0" distB="0" distL="0" distR="0">
            <wp:extent cx="47625" cy="4762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47625" cy="47624"/>
                    </a:xfrm>
                    <a:prstGeom prst="rect">
                      <a:avLst/>
                    </a:prstGeom>
                  </pic:spPr>
                </pic:pic>
              </a:graphicData>
            </a:graphic>
          </wp:inline>
        </w:drawing>
      </w:r>
      <w:r>
        <w:rPr>
          <w:position w:val="5"/>
        </w:rPr>
      </w:r>
      <w:r>
        <w:rPr>
          <w:rFonts w:ascii="Times New Roman" w:hAnsi="Times New Roman" w:eastAsia="Times New Roman"/>
          <w:spacing w:val="80"/>
          <w:w w:val="150"/>
          <w:sz w:val="20"/>
        </w:rPr>
        <w:t> </w:t>
      </w:r>
      <w:r>
        <w:rPr>
          <w:b/>
          <w:sz w:val="21"/>
        </w:rPr>
        <w:t>标准化</w:t>
      </w:r>
      <w:r>
        <w:rPr>
          <w:rFonts w:ascii="Segoe UI" w:hAnsi="Segoe UI" w:eastAsia="Segoe UI"/>
          <w:b/>
          <w:sz w:val="21"/>
        </w:rPr>
        <w:t>α</w:t>
      </w:r>
      <w:r>
        <w:rPr>
          <w:b/>
          <w:sz w:val="21"/>
        </w:rPr>
        <w:t>偏侧化指数</w:t>
      </w:r>
      <w:r>
        <w:rPr>
          <w:rFonts w:ascii="Segoe UI" w:hAnsi="Segoe UI" w:eastAsia="Segoe UI"/>
          <w:sz w:val="21"/>
        </w:rPr>
        <w:t>: α</w:t>
      </w:r>
      <w:r>
        <w:rPr>
          <w:sz w:val="21"/>
        </w:rPr>
        <w:t>偏侧化指数除以静息段的相应值。</w:t>
      </w:r>
    </w:p>
    <w:p>
      <w:pPr>
        <w:spacing w:line="338" w:lineRule="exact" w:before="0"/>
        <w:ind w:left="354" w:right="0" w:firstLine="0"/>
        <w:jc w:val="left"/>
        <w:rPr>
          <w:sz w:val="21"/>
        </w:rPr>
      </w:pPr>
      <w:r>
        <w:rPr>
          <w:position w:val="5"/>
        </w:rPr>
        <w:drawing>
          <wp:inline distT="0" distB="0" distL="0" distR="0">
            <wp:extent cx="47625" cy="476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47625" cy="47624"/>
                    </a:xfrm>
                    <a:prstGeom prst="rect">
                      <a:avLst/>
                    </a:prstGeom>
                  </pic:spPr>
                </pic:pic>
              </a:graphicData>
            </a:graphic>
          </wp:inline>
        </w:drawing>
      </w:r>
      <w:r>
        <w:rPr>
          <w:position w:val="5"/>
        </w:rPr>
      </w:r>
      <w:r>
        <w:rPr>
          <w:rFonts w:ascii="Times New Roman" w:eastAsia="Times New Roman"/>
          <w:spacing w:val="80"/>
          <w:w w:val="150"/>
          <w:sz w:val="20"/>
        </w:rPr>
        <w:t> </w:t>
      </w:r>
      <w:r>
        <w:rPr>
          <w:b/>
          <w:sz w:val="21"/>
        </w:rPr>
        <w:t>标准化注意力投入程度</w:t>
      </w:r>
      <w:r>
        <w:rPr>
          <w:rFonts w:ascii="Segoe UI" w:eastAsia="Segoe UI"/>
          <w:sz w:val="21"/>
        </w:rPr>
        <w:t>: </w:t>
      </w:r>
      <w:r>
        <w:rPr>
          <w:sz w:val="21"/>
        </w:rPr>
        <w:t>注意力投入程度除以静息段的相应值。</w:t>
      </w:r>
    </w:p>
    <w:p>
      <w:pPr>
        <w:pStyle w:val="Heading1"/>
        <w:spacing w:before="184"/>
      </w:pPr>
      <w:r>
        <w:rPr>
          <w:spacing w:val="-2"/>
        </w:rPr>
        <w:t>可视化结果</w:t>
      </w:r>
    </w:p>
    <w:p>
      <w:pPr>
        <w:spacing w:before="142"/>
        <w:ind w:left="9" w:right="0" w:firstLine="0"/>
        <w:jc w:val="left"/>
        <w:rPr>
          <w:b/>
          <w:sz w:val="21"/>
        </w:rPr>
      </w:pPr>
      <w:r>
        <w:rPr>
          <w:b/>
          <w:spacing w:val="-1"/>
          <w:sz w:val="21"/>
        </w:rPr>
        <w:t>不同条件下的注意力投入度箱线图</w:t>
      </w:r>
    </w:p>
    <w:p>
      <w:pPr>
        <w:spacing w:after="0"/>
        <w:jc w:val="left"/>
        <w:rPr>
          <w:b/>
          <w:sz w:val="21"/>
        </w:rPr>
        <w:sectPr>
          <w:headerReference w:type="default" r:id="rId5"/>
          <w:footerReference w:type="default" r:id="rId6"/>
          <w:type w:val="continuous"/>
          <w:pgSz w:w="11900" w:h="16840"/>
          <w:pgMar w:header="297" w:footer="301" w:top="760" w:bottom="500" w:left="850" w:right="708"/>
          <w:pgNumType w:start="1"/>
        </w:sectPr>
      </w:pPr>
    </w:p>
    <w:p>
      <w:pPr>
        <w:pStyle w:val="BodyText"/>
        <w:spacing w:before="1" w:after="1"/>
        <w:rPr>
          <w:b/>
          <w:sz w:val="10"/>
        </w:rPr>
      </w:pPr>
    </w:p>
    <w:p>
      <w:pPr>
        <w:pStyle w:val="BodyText"/>
        <w:ind w:left="106"/>
        <w:rPr>
          <w:sz w:val="20"/>
        </w:rPr>
      </w:pPr>
      <w:r>
        <w:rPr>
          <w:sz w:val="20"/>
        </w:rPr>
        <w:drawing>
          <wp:inline distT="0" distB="0" distL="0" distR="0">
            <wp:extent cx="6276730" cy="436283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6276730" cy="4362831"/>
                    </a:xfrm>
                    <a:prstGeom prst="rect">
                      <a:avLst/>
                    </a:prstGeom>
                  </pic:spPr>
                </pic:pic>
              </a:graphicData>
            </a:graphic>
          </wp:inline>
        </w:drawing>
      </w:r>
      <w:r>
        <w:rPr>
          <w:sz w:val="20"/>
        </w:rPr>
      </w:r>
    </w:p>
    <w:p>
      <w:pPr>
        <w:pStyle w:val="BodyText"/>
        <w:spacing w:before="147"/>
        <w:rPr>
          <w:b/>
        </w:rPr>
      </w:pPr>
    </w:p>
    <w:p>
      <w:pPr>
        <w:spacing w:before="0"/>
        <w:ind w:left="9" w:right="0" w:firstLine="0"/>
        <w:jc w:val="left"/>
        <w:rPr>
          <w:b/>
          <w:sz w:val="21"/>
        </w:rPr>
      </w:pPr>
      <w:r>
        <w:rPr>
          <w:b/>
          <w:sz w:val="21"/>
        </w:rPr>
        <w:t>不同条件下的</w:t>
      </w:r>
      <w:r>
        <w:rPr>
          <w:rFonts w:ascii="Segoe UI" w:hAnsi="Segoe UI" w:eastAsia="Segoe UI"/>
          <w:b/>
          <w:sz w:val="21"/>
        </w:rPr>
        <w:t>α</w:t>
      </w:r>
      <w:r>
        <w:rPr>
          <w:b/>
          <w:spacing w:val="-2"/>
          <w:sz w:val="21"/>
        </w:rPr>
        <w:t>偏侧化指数箱线图</w:t>
      </w:r>
    </w:p>
    <w:p>
      <w:pPr>
        <w:pStyle w:val="BodyText"/>
        <w:spacing w:before="13"/>
        <w:rPr>
          <w:b/>
          <w:sz w:val="15"/>
        </w:rPr>
      </w:pPr>
      <w:r>
        <w:rPr>
          <w:b/>
          <w:sz w:val="15"/>
        </w:rPr>
        <w:drawing>
          <wp:anchor distT="0" distB="0" distL="0" distR="0" allowOverlap="1" layoutInCell="1" locked="0" behindDoc="1" simplePos="0" relativeHeight="487588352">
            <wp:simplePos x="0" y="0"/>
            <wp:positionH relativeFrom="page">
              <wp:posOffset>636627</wp:posOffset>
            </wp:positionH>
            <wp:positionV relativeFrom="paragraph">
              <wp:posOffset>180907</wp:posOffset>
            </wp:positionV>
            <wp:extent cx="6157002" cy="436283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6157002" cy="4362831"/>
                    </a:xfrm>
                    <a:prstGeom prst="rect">
                      <a:avLst/>
                    </a:prstGeom>
                  </pic:spPr>
                </pic:pic>
              </a:graphicData>
            </a:graphic>
          </wp:anchor>
        </w:drawing>
      </w:r>
    </w:p>
    <w:p>
      <w:pPr>
        <w:pStyle w:val="BodyText"/>
        <w:spacing w:after="0"/>
        <w:rPr>
          <w:b/>
          <w:sz w:val="15"/>
        </w:rPr>
        <w:sectPr>
          <w:pgSz w:w="11900" w:h="16840"/>
          <w:pgMar w:header="297" w:footer="301" w:top="760" w:bottom="500" w:left="850" w:right="708"/>
        </w:sectPr>
      </w:pPr>
    </w:p>
    <w:p>
      <w:pPr>
        <w:spacing w:before="76"/>
        <w:ind w:left="9" w:right="0" w:firstLine="0"/>
        <w:jc w:val="left"/>
        <w:rPr>
          <w:b/>
          <w:sz w:val="21"/>
        </w:rPr>
      </w:pPr>
      <w:r>
        <w:rPr>
          <w:b/>
          <w:spacing w:val="-1"/>
          <w:sz w:val="21"/>
        </w:rPr>
        <w:t>注意力投入度随时间变化趋势图</w:t>
      </w:r>
    </w:p>
    <w:p>
      <w:pPr>
        <w:pStyle w:val="BodyText"/>
        <w:spacing w:before="2"/>
        <w:rPr>
          <w:b/>
          <w:sz w:val="15"/>
        </w:rPr>
      </w:pPr>
      <w:r>
        <w:rPr>
          <w:b/>
          <w:sz w:val="15"/>
        </w:rPr>
        <w:drawing>
          <wp:anchor distT="0" distB="0" distL="0" distR="0" allowOverlap="1" layoutInCell="1" locked="0" behindDoc="1" simplePos="0" relativeHeight="487588864">
            <wp:simplePos x="0" y="0"/>
            <wp:positionH relativeFrom="page">
              <wp:posOffset>599175</wp:posOffset>
            </wp:positionH>
            <wp:positionV relativeFrom="paragraph">
              <wp:posOffset>174393</wp:posOffset>
            </wp:positionV>
            <wp:extent cx="6303991" cy="376247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6303991" cy="3762470"/>
                    </a:xfrm>
                    <a:prstGeom prst="rect">
                      <a:avLst/>
                    </a:prstGeom>
                  </pic:spPr>
                </pic:pic>
              </a:graphicData>
            </a:graphic>
          </wp:anchor>
        </w:drawing>
      </w:r>
    </w:p>
    <w:p>
      <w:pPr>
        <w:pStyle w:val="BodyText"/>
        <w:spacing w:before="112"/>
        <w:rPr>
          <w:b/>
        </w:rPr>
      </w:pPr>
    </w:p>
    <w:p>
      <w:pPr>
        <w:spacing w:before="0"/>
        <w:ind w:left="9" w:right="0" w:firstLine="0"/>
        <w:jc w:val="left"/>
        <w:rPr>
          <w:b/>
          <w:sz w:val="21"/>
        </w:rPr>
      </w:pPr>
      <w:r>
        <w:rPr>
          <w:rFonts w:ascii="Segoe UI" w:hAnsi="Segoe UI" w:eastAsia="Segoe UI"/>
          <w:b/>
          <w:sz w:val="21"/>
        </w:rPr>
        <w:t>α</w:t>
      </w:r>
      <w:r>
        <w:rPr>
          <w:b/>
          <w:spacing w:val="-1"/>
          <w:sz w:val="21"/>
        </w:rPr>
        <w:t>偏侧化指数随时间变化趋势图</w:t>
      </w:r>
    </w:p>
    <w:p>
      <w:pPr>
        <w:pStyle w:val="BodyText"/>
        <w:spacing w:before="3"/>
        <w:rPr>
          <w:b/>
          <w:sz w:val="15"/>
        </w:rPr>
      </w:pPr>
      <w:r>
        <w:rPr>
          <w:b/>
          <w:sz w:val="15"/>
        </w:rPr>
        <w:drawing>
          <wp:anchor distT="0" distB="0" distL="0" distR="0" allowOverlap="1" layoutInCell="1" locked="0" behindDoc="1" simplePos="0" relativeHeight="487589376">
            <wp:simplePos x="0" y="0"/>
            <wp:positionH relativeFrom="page">
              <wp:posOffset>623979</wp:posOffset>
            </wp:positionH>
            <wp:positionV relativeFrom="paragraph">
              <wp:posOffset>174879</wp:posOffset>
            </wp:positionV>
            <wp:extent cx="6203412" cy="376247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6203412" cy="3762470"/>
                    </a:xfrm>
                    <a:prstGeom prst="rect">
                      <a:avLst/>
                    </a:prstGeom>
                  </pic:spPr>
                </pic:pic>
              </a:graphicData>
            </a:graphic>
          </wp:anchor>
        </w:drawing>
      </w:r>
    </w:p>
    <w:p>
      <w:pPr>
        <w:pStyle w:val="BodyText"/>
        <w:spacing w:before="177"/>
        <w:rPr>
          <w:b/>
        </w:rPr>
      </w:pPr>
    </w:p>
    <w:p>
      <w:pPr>
        <w:pStyle w:val="Heading1"/>
      </w:pPr>
      <w:r>
        <w:rPr>
          <w:spacing w:val="-2"/>
        </w:rPr>
        <w:t>统计分析结果</w:t>
      </w:r>
    </w:p>
    <w:p>
      <w:pPr>
        <w:pStyle w:val="Heading2"/>
      </w:pPr>
      <w:r>
        <w:rPr>
          <w:spacing w:val="-3"/>
        </w:rPr>
        <w:t>前提检验</w:t>
      </w:r>
    </w:p>
    <w:p>
      <w:pPr>
        <w:pStyle w:val="Heading2"/>
        <w:spacing w:after="0"/>
        <w:sectPr>
          <w:pgSz w:w="11900" w:h="16840"/>
          <w:pgMar w:header="297" w:footer="301" w:top="760" w:bottom="500" w:left="850" w:right="708"/>
        </w:sectPr>
      </w:pPr>
    </w:p>
    <w:p>
      <w:pPr>
        <w:spacing w:before="76"/>
        <w:ind w:left="9" w:right="0" w:firstLine="0"/>
        <w:jc w:val="left"/>
        <w:rPr>
          <w:rFonts w:ascii="Segoe UI" w:eastAsia="Segoe UI"/>
          <w:b/>
          <w:sz w:val="21"/>
        </w:rPr>
      </w:pPr>
      <w:r>
        <w:rPr>
          <w:b/>
          <w:spacing w:val="-2"/>
          <w:sz w:val="21"/>
        </w:rPr>
        <w:t>球形性检验 </w:t>
      </w:r>
      <w:r>
        <w:rPr>
          <w:rFonts w:ascii="Segoe UI" w:eastAsia="Segoe UI"/>
          <w:b/>
          <w:sz w:val="21"/>
        </w:rPr>
        <w:t>(Mauchly's</w:t>
      </w:r>
      <w:r>
        <w:rPr>
          <w:rFonts w:ascii="Segoe UI" w:eastAsia="Segoe UI"/>
          <w:b/>
          <w:spacing w:val="-3"/>
          <w:sz w:val="21"/>
        </w:rPr>
        <w:t> </w:t>
      </w:r>
      <w:r>
        <w:rPr>
          <w:rFonts w:ascii="Segoe UI" w:eastAsia="Segoe UI"/>
          <w:b/>
          <w:spacing w:val="-2"/>
          <w:sz w:val="21"/>
        </w:rPr>
        <w:t>Test)</w:t>
      </w:r>
    </w:p>
    <w:p>
      <w:pPr>
        <w:pStyle w:val="BodyText"/>
        <w:spacing w:before="1"/>
        <w:rPr>
          <w:rFonts w:ascii="Segoe UI"/>
          <w:b/>
        </w:rPr>
      </w:pPr>
    </w:p>
    <w:p>
      <w:pPr>
        <w:pStyle w:val="BodyText"/>
        <w:spacing w:line="228" w:lineRule="auto"/>
        <w:ind w:left="354" w:right="4450"/>
      </w:pPr>
      <w:r>
        <w:rPr>
          <w:position w:val="5"/>
        </w:rPr>
        <w:drawing>
          <wp:inline distT="0" distB="0" distL="0" distR="0">
            <wp:extent cx="47625" cy="4762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eastAsia="Times New Roman"/>
          <w:spacing w:val="80"/>
          <w:sz w:val="20"/>
        </w:rPr>
        <w:t> </w:t>
      </w:r>
      <w:r>
        <w:rPr/>
        <w:t>标准化</w:t>
      </w:r>
      <w:r>
        <w:rPr>
          <w:rFonts w:ascii="Segoe UI" w:hAnsi="Segoe UI" w:eastAsia="Segoe UI"/>
        </w:rPr>
        <w:t>α</w:t>
      </w:r>
      <w:r>
        <w:rPr/>
        <w:t>偏侧化指数</w:t>
      </w:r>
      <w:r>
        <w:rPr>
          <w:rFonts w:ascii="Segoe UI" w:hAnsi="Segoe UI" w:eastAsia="Segoe UI"/>
        </w:rPr>
        <w:t>: p</w:t>
      </w:r>
      <w:r>
        <w:rPr/>
        <w:t>值</w:t>
      </w:r>
      <w:r>
        <w:rPr>
          <w:rFonts w:ascii="Segoe UI" w:hAnsi="Segoe UI" w:eastAsia="Segoe UI"/>
        </w:rPr>
        <w:t>&lt;0.001</w:t>
      </w:r>
      <w:r>
        <w:rPr/>
        <w:t>，不满足球形性检验假设</w:t>
      </w:r>
      <w:r>
        <w:rPr>
          <w:spacing w:val="40"/>
        </w:rPr>
        <w:t> </w:t>
      </w:r>
      <w:r>
        <w:rPr>
          <w:position w:val="5"/>
        </w:rPr>
        <w:drawing>
          <wp:inline distT="0" distB="0" distL="0" distR="0">
            <wp:extent cx="47625" cy="4762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eastAsia="Times New Roman"/>
          <w:spacing w:val="80"/>
        </w:rPr>
        <w:t> </w:t>
      </w:r>
      <w:r>
        <w:rPr/>
        <w:t>标准化注意力投入程度</w:t>
      </w:r>
      <w:r>
        <w:rPr>
          <w:rFonts w:ascii="Segoe UI" w:hAnsi="Segoe UI" w:eastAsia="Segoe UI"/>
          <w:spacing w:val="-5"/>
        </w:rPr>
        <w:t>: </w:t>
      </w:r>
      <w:r>
        <w:rPr>
          <w:rFonts w:ascii="Segoe UI" w:hAnsi="Segoe UI" w:eastAsia="Segoe UI"/>
        </w:rPr>
        <w:t>p</w:t>
      </w:r>
      <w:r>
        <w:rPr/>
        <w:t>值</w:t>
      </w:r>
      <w:r>
        <w:rPr>
          <w:rFonts w:ascii="Segoe UI" w:hAnsi="Segoe UI" w:eastAsia="Segoe UI"/>
        </w:rPr>
        <w:t>=0.142</w:t>
      </w:r>
      <w:r>
        <w:rPr/>
        <w:t>，满足球形性检验假设</w:t>
      </w:r>
    </w:p>
    <w:p>
      <w:pPr>
        <w:pStyle w:val="Heading2"/>
        <w:spacing w:before="225"/>
      </w:pPr>
      <w:r>
        <w:rPr>
          <w:spacing w:val="-2"/>
        </w:rPr>
        <w:t>重复测量方差分析</w:t>
      </w:r>
    </w:p>
    <w:p>
      <w:pPr>
        <w:spacing w:before="223"/>
        <w:ind w:left="9" w:right="0" w:firstLine="0"/>
        <w:jc w:val="left"/>
        <w:rPr>
          <w:b/>
          <w:sz w:val="21"/>
        </w:rPr>
      </w:pPr>
      <w:r>
        <w:rPr>
          <w:b/>
          <w:spacing w:val="-1"/>
          <w:sz w:val="21"/>
        </w:rPr>
        <w:t>注意力投入度的重复测量方差分析</w:t>
      </w:r>
    </w:p>
    <w:p>
      <w:pPr>
        <w:pStyle w:val="BodyText"/>
        <w:spacing w:before="12"/>
        <w:rPr>
          <w:b/>
          <w:sz w:val="20"/>
        </w:rPr>
      </w:pPr>
    </w:p>
    <w:tbl>
      <w:tblPr>
        <w:tblW w:w="0" w:type="auto"/>
        <w:jc w:val="lef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915"/>
        <w:gridCol w:w="1351"/>
        <w:gridCol w:w="1349"/>
        <w:gridCol w:w="914"/>
      </w:tblGrid>
      <w:tr>
        <w:trPr>
          <w:trHeight w:val="391" w:hRule="atLeast"/>
        </w:trPr>
        <w:tc>
          <w:tcPr>
            <w:tcW w:w="2517" w:type="dxa"/>
            <w:tcBorders>
              <w:bottom w:val="single" w:sz="6" w:space="0" w:color="000000"/>
            </w:tcBorders>
          </w:tcPr>
          <w:p>
            <w:pPr>
              <w:pStyle w:val="TableParagraph"/>
              <w:spacing w:line="333" w:lineRule="exact" w:before="0"/>
              <w:rPr>
                <w:rFonts w:ascii="Microsoft YaHei UI" w:eastAsia="Microsoft YaHei UI"/>
                <w:b/>
                <w:sz w:val="21"/>
              </w:rPr>
            </w:pPr>
            <w:r>
              <w:rPr>
                <w:rFonts w:ascii="Microsoft YaHei UI" w:eastAsia="Microsoft YaHei UI"/>
                <w:b/>
                <w:spacing w:val="-5"/>
                <w:sz w:val="21"/>
              </w:rPr>
              <w:t>变量</w:t>
            </w:r>
          </w:p>
        </w:tc>
        <w:tc>
          <w:tcPr>
            <w:tcW w:w="915" w:type="dxa"/>
            <w:tcBorders>
              <w:bottom w:val="single" w:sz="6" w:space="0" w:color="000000"/>
            </w:tcBorders>
          </w:tcPr>
          <w:p>
            <w:pPr>
              <w:pStyle w:val="TableParagraph"/>
              <w:spacing w:line="333" w:lineRule="exact" w:before="0"/>
              <w:ind w:left="152"/>
              <w:rPr>
                <w:rFonts w:ascii="Microsoft YaHei UI" w:eastAsia="Microsoft YaHei UI"/>
                <w:b/>
                <w:sz w:val="21"/>
              </w:rPr>
            </w:pPr>
            <w:r>
              <w:rPr>
                <w:b/>
                <w:sz w:val="21"/>
              </w:rPr>
              <w:t>F</w:t>
            </w:r>
            <w:r>
              <w:rPr>
                <w:rFonts w:ascii="Microsoft YaHei UI" w:eastAsia="Microsoft YaHei UI"/>
                <w:b/>
                <w:spacing w:val="-10"/>
                <w:sz w:val="21"/>
              </w:rPr>
              <w:t>值</w:t>
            </w:r>
          </w:p>
        </w:tc>
        <w:tc>
          <w:tcPr>
            <w:tcW w:w="1351" w:type="dxa"/>
            <w:tcBorders>
              <w:bottom w:val="single" w:sz="6" w:space="0" w:color="000000"/>
            </w:tcBorders>
          </w:tcPr>
          <w:p>
            <w:pPr>
              <w:pStyle w:val="TableParagraph"/>
              <w:spacing w:line="333" w:lineRule="exact" w:before="0"/>
              <w:ind w:left="152"/>
              <w:rPr>
                <w:rFonts w:ascii="Microsoft YaHei UI" w:eastAsia="Microsoft YaHei UI"/>
                <w:b/>
                <w:sz w:val="21"/>
              </w:rPr>
            </w:pPr>
            <w:r>
              <w:rPr>
                <w:rFonts w:ascii="Microsoft YaHei UI" w:eastAsia="Microsoft YaHei UI"/>
                <w:b/>
                <w:spacing w:val="-2"/>
                <w:sz w:val="21"/>
              </w:rPr>
              <w:t>分子自由度</w:t>
            </w:r>
          </w:p>
        </w:tc>
        <w:tc>
          <w:tcPr>
            <w:tcW w:w="1349" w:type="dxa"/>
            <w:tcBorders>
              <w:bottom w:val="single" w:sz="6" w:space="0" w:color="000000"/>
            </w:tcBorders>
          </w:tcPr>
          <w:p>
            <w:pPr>
              <w:pStyle w:val="TableParagraph"/>
              <w:spacing w:line="333" w:lineRule="exact" w:before="0"/>
              <w:ind w:left="151"/>
              <w:rPr>
                <w:rFonts w:ascii="Microsoft YaHei UI" w:eastAsia="Microsoft YaHei UI"/>
                <w:b/>
                <w:sz w:val="21"/>
              </w:rPr>
            </w:pPr>
            <w:r>
              <w:rPr>
                <w:rFonts w:ascii="Microsoft YaHei UI" w:eastAsia="Microsoft YaHei UI"/>
                <w:b/>
                <w:spacing w:val="-2"/>
                <w:sz w:val="21"/>
              </w:rPr>
              <w:t>分母自由度</w:t>
            </w:r>
          </w:p>
        </w:tc>
        <w:tc>
          <w:tcPr>
            <w:tcW w:w="914" w:type="dxa"/>
            <w:tcBorders>
              <w:bottom w:val="single" w:sz="6" w:space="0" w:color="000000"/>
            </w:tcBorders>
          </w:tcPr>
          <w:p>
            <w:pPr>
              <w:pStyle w:val="TableParagraph"/>
              <w:spacing w:line="333" w:lineRule="exact" w:before="0"/>
              <w:ind w:left="152"/>
              <w:rPr>
                <w:rFonts w:ascii="Microsoft YaHei UI" w:eastAsia="Microsoft YaHei UI"/>
                <w:b/>
                <w:sz w:val="21"/>
              </w:rPr>
            </w:pPr>
            <w:r>
              <w:rPr>
                <w:b/>
                <w:sz w:val="21"/>
              </w:rPr>
              <w:t>p</w:t>
            </w:r>
            <w:r>
              <w:rPr>
                <w:rFonts w:ascii="Microsoft YaHei UI" w:eastAsia="Microsoft YaHei UI"/>
                <w:b/>
                <w:spacing w:val="-10"/>
                <w:sz w:val="21"/>
              </w:rPr>
              <w:t>值</w:t>
            </w:r>
          </w:p>
        </w:tc>
      </w:tr>
      <w:tr>
        <w:trPr>
          <w:trHeight w:val="479" w:hRule="atLeast"/>
        </w:trPr>
        <w:tc>
          <w:tcPr>
            <w:tcW w:w="2517" w:type="dxa"/>
            <w:tcBorders>
              <w:top w:val="single" w:sz="6" w:space="0" w:color="000000"/>
              <w:bottom w:val="single" w:sz="6" w:space="0" w:color="000000"/>
            </w:tcBorders>
          </w:tcPr>
          <w:p>
            <w:pPr>
              <w:pStyle w:val="TableParagraph"/>
              <w:rPr>
                <w:sz w:val="21"/>
              </w:rPr>
            </w:pPr>
            <w:r>
              <w:rPr>
                <w:spacing w:val="-2"/>
                <w:sz w:val="21"/>
              </w:rPr>
              <w:t>Condition</w:t>
            </w:r>
          </w:p>
        </w:tc>
        <w:tc>
          <w:tcPr>
            <w:tcW w:w="915" w:type="dxa"/>
            <w:tcBorders>
              <w:top w:val="single" w:sz="6" w:space="0" w:color="000000"/>
              <w:bottom w:val="single" w:sz="6" w:space="0" w:color="000000"/>
            </w:tcBorders>
          </w:tcPr>
          <w:p>
            <w:pPr>
              <w:pStyle w:val="TableParagraph"/>
              <w:ind w:left="152"/>
              <w:rPr>
                <w:sz w:val="21"/>
              </w:rPr>
            </w:pPr>
            <w:r>
              <w:rPr>
                <w:spacing w:val="-2"/>
                <w:sz w:val="21"/>
              </w:rPr>
              <w:t>4.8842</w:t>
            </w:r>
          </w:p>
        </w:tc>
        <w:tc>
          <w:tcPr>
            <w:tcW w:w="1351" w:type="dxa"/>
            <w:tcBorders>
              <w:top w:val="single" w:sz="6" w:space="0" w:color="000000"/>
              <w:bottom w:val="single" w:sz="6" w:space="0" w:color="000000"/>
            </w:tcBorders>
          </w:tcPr>
          <w:p>
            <w:pPr>
              <w:pStyle w:val="TableParagraph"/>
              <w:ind w:left="152"/>
              <w:rPr>
                <w:sz w:val="21"/>
              </w:rPr>
            </w:pPr>
            <w:r>
              <w:rPr>
                <w:spacing w:val="-2"/>
                <w:sz w:val="21"/>
              </w:rPr>
              <w:t>2.0000</w:t>
            </w:r>
          </w:p>
        </w:tc>
        <w:tc>
          <w:tcPr>
            <w:tcW w:w="1349" w:type="dxa"/>
            <w:tcBorders>
              <w:top w:val="single" w:sz="6" w:space="0" w:color="000000"/>
              <w:bottom w:val="single" w:sz="6" w:space="0" w:color="000000"/>
            </w:tcBorders>
          </w:tcPr>
          <w:p>
            <w:pPr>
              <w:pStyle w:val="TableParagraph"/>
              <w:ind w:left="151"/>
              <w:rPr>
                <w:sz w:val="21"/>
              </w:rPr>
            </w:pPr>
            <w:r>
              <w:rPr>
                <w:spacing w:val="-2"/>
                <w:sz w:val="21"/>
              </w:rPr>
              <w:t>70.0000</w:t>
            </w:r>
          </w:p>
        </w:tc>
        <w:tc>
          <w:tcPr>
            <w:tcW w:w="914" w:type="dxa"/>
            <w:tcBorders>
              <w:top w:val="single" w:sz="6" w:space="0" w:color="000000"/>
              <w:bottom w:val="single" w:sz="6" w:space="0" w:color="000000"/>
            </w:tcBorders>
          </w:tcPr>
          <w:p>
            <w:pPr>
              <w:pStyle w:val="TableParagraph"/>
              <w:ind w:left="152"/>
              <w:rPr>
                <w:sz w:val="21"/>
              </w:rPr>
            </w:pPr>
            <w:r>
              <w:rPr>
                <w:spacing w:val="-2"/>
                <w:sz w:val="21"/>
              </w:rPr>
              <w:t>0.0103</w:t>
            </w:r>
          </w:p>
        </w:tc>
      </w:tr>
      <w:tr>
        <w:trPr>
          <w:trHeight w:val="479" w:hRule="atLeast"/>
        </w:trPr>
        <w:tc>
          <w:tcPr>
            <w:tcW w:w="2517" w:type="dxa"/>
            <w:tcBorders>
              <w:top w:val="single" w:sz="6" w:space="0" w:color="000000"/>
              <w:bottom w:val="single" w:sz="6" w:space="0" w:color="000000"/>
            </w:tcBorders>
          </w:tcPr>
          <w:p>
            <w:pPr>
              <w:pStyle w:val="TableParagraph"/>
              <w:rPr>
                <w:sz w:val="21"/>
              </w:rPr>
            </w:pPr>
            <w:r>
              <w:rPr>
                <w:spacing w:val="-2"/>
                <w:sz w:val="21"/>
              </w:rPr>
              <w:t>SegmentType</w:t>
            </w:r>
          </w:p>
        </w:tc>
        <w:tc>
          <w:tcPr>
            <w:tcW w:w="915" w:type="dxa"/>
            <w:tcBorders>
              <w:top w:val="single" w:sz="6" w:space="0" w:color="000000"/>
              <w:bottom w:val="single" w:sz="6" w:space="0" w:color="000000"/>
            </w:tcBorders>
          </w:tcPr>
          <w:p>
            <w:pPr>
              <w:pStyle w:val="TableParagraph"/>
              <w:ind w:left="152"/>
              <w:rPr>
                <w:sz w:val="21"/>
              </w:rPr>
            </w:pPr>
            <w:r>
              <w:rPr>
                <w:spacing w:val="-2"/>
                <w:sz w:val="21"/>
              </w:rPr>
              <w:t>0.7873</w:t>
            </w:r>
          </w:p>
        </w:tc>
        <w:tc>
          <w:tcPr>
            <w:tcW w:w="1351" w:type="dxa"/>
            <w:tcBorders>
              <w:top w:val="single" w:sz="6" w:space="0" w:color="000000"/>
              <w:bottom w:val="single" w:sz="6" w:space="0" w:color="000000"/>
            </w:tcBorders>
          </w:tcPr>
          <w:p>
            <w:pPr>
              <w:pStyle w:val="TableParagraph"/>
              <w:ind w:left="152"/>
              <w:rPr>
                <w:sz w:val="21"/>
              </w:rPr>
            </w:pPr>
            <w:r>
              <w:rPr>
                <w:spacing w:val="-2"/>
                <w:sz w:val="21"/>
              </w:rPr>
              <w:t>2.0000</w:t>
            </w:r>
          </w:p>
        </w:tc>
        <w:tc>
          <w:tcPr>
            <w:tcW w:w="1349" w:type="dxa"/>
            <w:tcBorders>
              <w:top w:val="single" w:sz="6" w:space="0" w:color="000000"/>
              <w:bottom w:val="single" w:sz="6" w:space="0" w:color="000000"/>
            </w:tcBorders>
          </w:tcPr>
          <w:p>
            <w:pPr>
              <w:pStyle w:val="TableParagraph"/>
              <w:ind w:left="151"/>
              <w:rPr>
                <w:sz w:val="21"/>
              </w:rPr>
            </w:pPr>
            <w:r>
              <w:rPr>
                <w:spacing w:val="-2"/>
                <w:sz w:val="21"/>
              </w:rPr>
              <w:t>70.0000</w:t>
            </w:r>
          </w:p>
        </w:tc>
        <w:tc>
          <w:tcPr>
            <w:tcW w:w="914" w:type="dxa"/>
            <w:tcBorders>
              <w:top w:val="single" w:sz="6" w:space="0" w:color="000000"/>
              <w:bottom w:val="single" w:sz="6" w:space="0" w:color="000000"/>
            </w:tcBorders>
          </w:tcPr>
          <w:p>
            <w:pPr>
              <w:pStyle w:val="TableParagraph"/>
              <w:ind w:left="152"/>
              <w:rPr>
                <w:sz w:val="21"/>
              </w:rPr>
            </w:pPr>
            <w:r>
              <w:rPr>
                <w:spacing w:val="-2"/>
                <w:sz w:val="21"/>
              </w:rPr>
              <w:t>0.4591</w:t>
            </w:r>
          </w:p>
        </w:tc>
      </w:tr>
      <w:tr>
        <w:trPr>
          <w:trHeight w:val="367" w:hRule="atLeast"/>
        </w:trPr>
        <w:tc>
          <w:tcPr>
            <w:tcW w:w="2517" w:type="dxa"/>
            <w:tcBorders>
              <w:top w:val="single" w:sz="6" w:space="0" w:color="000000"/>
            </w:tcBorders>
          </w:tcPr>
          <w:p>
            <w:pPr>
              <w:pStyle w:val="TableParagraph"/>
              <w:spacing w:line="259" w:lineRule="exact"/>
              <w:rPr>
                <w:sz w:val="21"/>
              </w:rPr>
            </w:pPr>
            <w:r>
              <w:rPr>
                <w:spacing w:val="-2"/>
                <w:sz w:val="21"/>
              </w:rPr>
              <w:t>Condition:SegmentType</w:t>
            </w:r>
          </w:p>
        </w:tc>
        <w:tc>
          <w:tcPr>
            <w:tcW w:w="915" w:type="dxa"/>
            <w:tcBorders>
              <w:top w:val="single" w:sz="6" w:space="0" w:color="000000"/>
            </w:tcBorders>
          </w:tcPr>
          <w:p>
            <w:pPr>
              <w:pStyle w:val="TableParagraph"/>
              <w:spacing w:line="259" w:lineRule="exact"/>
              <w:ind w:left="152"/>
              <w:rPr>
                <w:sz w:val="21"/>
              </w:rPr>
            </w:pPr>
            <w:r>
              <w:rPr>
                <w:spacing w:val="-2"/>
                <w:sz w:val="21"/>
              </w:rPr>
              <w:t>0.5363</w:t>
            </w:r>
          </w:p>
        </w:tc>
        <w:tc>
          <w:tcPr>
            <w:tcW w:w="1351" w:type="dxa"/>
            <w:tcBorders>
              <w:top w:val="single" w:sz="6" w:space="0" w:color="000000"/>
            </w:tcBorders>
          </w:tcPr>
          <w:p>
            <w:pPr>
              <w:pStyle w:val="TableParagraph"/>
              <w:spacing w:line="259" w:lineRule="exact"/>
              <w:ind w:left="152"/>
              <w:rPr>
                <w:sz w:val="21"/>
              </w:rPr>
            </w:pPr>
            <w:r>
              <w:rPr>
                <w:spacing w:val="-2"/>
                <w:sz w:val="21"/>
              </w:rPr>
              <w:t>4.0000</w:t>
            </w:r>
          </w:p>
        </w:tc>
        <w:tc>
          <w:tcPr>
            <w:tcW w:w="1349" w:type="dxa"/>
            <w:tcBorders>
              <w:top w:val="single" w:sz="6" w:space="0" w:color="000000"/>
            </w:tcBorders>
          </w:tcPr>
          <w:p>
            <w:pPr>
              <w:pStyle w:val="TableParagraph"/>
              <w:spacing w:line="259" w:lineRule="exact"/>
              <w:ind w:left="151"/>
              <w:rPr>
                <w:sz w:val="21"/>
              </w:rPr>
            </w:pPr>
            <w:r>
              <w:rPr>
                <w:spacing w:val="-2"/>
                <w:sz w:val="21"/>
              </w:rPr>
              <w:t>140.0000</w:t>
            </w:r>
          </w:p>
        </w:tc>
        <w:tc>
          <w:tcPr>
            <w:tcW w:w="914" w:type="dxa"/>
            <w:tcBorders>
              <w:top w:val="single" w:sz="6" w:space="0" w:color="000000"/>
            </w:tcBorders>
          </w:tcPr>
          <w:p>
            <w:pPr>
              <w:pStyle w:val="TableParagraph"/>
              <w:spacing w:line="259" w:lineRule="exact"/>
              <w:ind w:left="152"/>
              <w:rPr>
                <w:sz w:val="21"/>
              </w:rPr>
            </w:pPr>
            <w:r>
              <w:rPr>
                <w:spacing w:val="-2"/>
                <w:sz w:val="21"/>
              </w:rPr>
              <w:t>0.7092</w:t>
            </w:r>
          </w:p>
        </w:tc>
      </w:tr>
    </w:tbl>
    <w:p>
      <w:pPr>
        <w:spacing w:before="325"/>
        <w:ind w:left="9" w:right="0" w:firstLine="0"/>
        <w:jc w:val="left"/>
        <w:rPr>
          <w:rFonts w:ascii="Segoe UI" w:eastAsia="Segoe UI"/>
          <w:b/>
          <w:sz w:val="21"/>
        </w:rPr>
      </w:pPr>
      <w:r>
        <w:rPr>
          <w:b/>
          <w:sz w:val="21"/>
        </w:rPr>
        <w:t>条件主效应显著，进行事后配对</w:t>
      </w:r>
      <w:r>
        <w:rPr>
          <w:rFonts w:ascii="Segoe UI" w:eastAsia="Segoe UI"/>
          <w:b/>
          <w:sz w:val="21"/>
        </w:rPr>
        <w:t>t</w:t>
      </w:r>
      <w:r>
        <w:rPr>
          <w:b/>
          <w:sz w:val="21"/>
        </w:rPr>
        <w:t>检验</w:t>
      </w:r>
      <w:r>
        <w:rPr>
          <w:rFonts w:ascii="Segoe UI" w:eastAsia="Segoe UI"/>
          <w:b/>
          <w:spacing w:val="-10"/>
          <w:sz w:val="21"/>
        </w:rPr>
        <w:t>:</w:t>
      </w:r>
    </w:p>
    <w:p>
      <w:pPr>
        <w:pStyle w:val="BodyText"/>
        <w:spacing w:line="338" w:lineRule="exact" w:before="194"/>
        <w:ind w:left="354"/>
        <w:rPr>
          <w:rFonts w:ascii="Segoe UI" w:hAnsi="Segoe UI" w:eastAsia="Segoe UI"/>
        </w:rPr>
      </w:pPr>
      <w:r>
        <w:rPr>
          <w:position w:val="5"/>
        </w:rPr>
        <w:drawing>
          <wp:inline distT="0" distB="0" distL="0" distR="0">
            <wp:extent cx="47625" cy="4762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eastAsia="Times New Roman"/>
          <w:spacing w:val="40"/>
          <w:sz w:val="20"/>
        </w:rPr>
        <w:t>  </w:t>
      </w:r>
      <w:r>
        <w:rPr/>
        <w:t>长 </w:t>
      </w:r>
      <w:r>
        <w:rPr>
          <w:rFonts w:ascii="Segoe UI" w:hAnsi="Segoe UI" w:eastAsia="Segoe UI"/>
        </w:rPr>
        <w:t>vs </w:t>
      </w:r>
      <w:r>
        <w:rPr/>
        <w:t>短</w:t>
      </w:r>
      <w:r>
        <w:rPr>
          <w:rFonts w:ascii="Segoe UI" w:hAnsi="Segoe UI" w:eastAsia="Segoe UI"/>
        </w:rPr>
        <w:t>: t = 2.574, p = 0.0144, </w:t>
      </w:r>
      <w:r>
        <w:rPr>
          <w:b/>
        </w:rPr>
        <w:t>显著 </w:t>
      </w:r>
      <w:r>
        <w:rPr>
          <w:rFonts w:ascii="Segoe UI" w:hAnsi="Segoe UI" w:eastAsia="Segoe UI"/>
        </w:rPr>
        <w:t>(</w:t>
      </w:r>
      <w:r>
        <w:rPr/>
        <w:t>校正后</w:t>
      </w:r>
      <w:r>
        <w:rPr>
          <w:rFonts w:ascii="Segoe UI" w:hAnsi="Segoe UI" w:eastAsia="Segoe UI"/>
        </w:rPr>
        <w:t>α = 0.0167, n = 36)</w:t>
      </w:r>
    </w:p>
    <w:p>
      <w:pPr>
        <w:pStyle w:val="BodyText"/>
        <w:spacing w:line="330" w:lineRule="exact"/>
        <w:ind w:left="947"/>
        <w:rPr>
          <w:rFonts w:ascii="Segoe UI" w:eastAsia="Segoe UI"/>
        </w:rPr>
      </w:pPr>
      <w:r>
        <w:rPr>
          <w:position w:val="4"/>
        </w:rPr>
        <w:drawing>
          <wp:inline distT="0" distB="0" distL="0" distR="0">
            <wp:extent cx="57150" cy="5714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7"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w w:val="150"/>
          <w:sz w:val="20"/>
        </w:rPr>
        <w:t> </w:t>
      </w:r>
      <w:r>
        <w:rPr/>
        <w:t>长平均值</w:t>
      </w:r>
      <w:r>
        <w:rPr>
          <w:rFonts w:ascii="Segoe UI" w:eastAsia="Segoe UI"/>
        </w:rPr>
        <w:t>: 0.1514, </w:t>
      </w:r>
      <w:r>
        <w:rPr/>
        <w:t>短平均值</w:t>
      </w:r>
      <w:r>
        <w:rPr>
          <w:rFonts w:ascii="Segoe UI" w:eastAsia="Segoe UI"/>
        </w:rPr>
        <w:t>: 0.1306, </w:t>
      </w:r>
      <w:r>
        <w:rPr/>
        <w:t>差值</w:t>
      </w:r>
      <w:r>
        <w:rPr>
          <w:rFonts w:ascii="Segoe UI" w:eastAsia="Segoe UI"/>
        </w:rPr>
        <w:t>: 0.0208</w:t>
      </w:r>
    </w:p>
    <w:p>
      <w:pPr>
        <w:pStyle w:val="BodyText"/>
        <w:spacing w:line="330" w:lineRule="exact"/>
        <w:ind w:left="354"/>
        <w:rPr>
          <w:rFonts w:ascii="Segoe UI" w:hAnsi="Segoe UI" w:eastAsia="Segoe UI"/>
        </w:rPr>
      </w:pPr>
      <w:r>
        <w:rPr>
          <w:position w:val="5"/>
        </w:rPr>
        <w:drawing>
          <wp:inline distT="0" distB="0" distL="0" distR="0">
            <wp:extent cx="47625" cy="4762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eastAsia="Times New Roman"/>
          <w:spacing w:val="40"/>
          <w:sz w:val="20"/>
        </w:rPr>
        <w:t>  </w:t>
      </w:r>
      <w:r>
        <w:rPr/>
        <w:t>长 </w:t>
      </w:r>
      <w:r>
        <w:rPr>
          <w:rFonts w:ascii="Segoe UI" w:hAnsi="Segoe UI" w:eastAsia="Segoe UI"/>
        </w:rPr>
        <w:t>vs </w:t>
      </w:r>
      <w:r>
        <w:rPr/>
        <w:t>漫</w:t>
      </w:r>
      <w:r>
        <w:rPr>
          <w:rFonts w:ascii="Segoe UI" w:hAnsi="Segoe UI" w:eastAsia="Segoe UI"/>
        </w:rPr>
        <w:t>: t = 2.266, p = 0.0297, </w:t>
      </w:r>
      <w:r>
        <w:rPr/>
        <w:t>不显著 </w:t>
      </w:r>
      <w:r>
        <w:rPr>
          <w:rFonts w:ascii="Segoe UI" w:hAnsi="Segoe UI" w:eastAsia="Segoe UI"/>
        </w:rPr>
        <w:t>(</w:t>
      </w:r>
      <w:r>
        <w:rPr/>
        <w:t>校正后</w:t>
      </w:r>
      <w:r>
        <w:rPr>
          <w:rFonts w:ascii="Segoe UI" w:hAnsi="Segoe UI" w:eastAsia="Segoe UI"/>
        </w:rPr>
        <w:t>α = 0.0167, n = 36)</w:t>
      </w:r>
    </w:p>
    <w:p>
      <w:pPr>
        <w:pStyle w:val="BodyText"/>
        <w:spacing w:line="330" w:lineRule="exact"/>
        <w:ind w:left="947"/>
        <w:rPr>
          <w:rFonts w:ascii="Segoe UI" w:eastAsia="Segoe UI"/>
        </w:rPr>
      </w:pPr>
      <w:r>
        <w:rPr>
          <w:position w:val="4"/>
        </w:rPr>
        <w:drawing>
          <wp:inline distT="0" distB="0" distL="0" distR="0">
            <wp:extent cx="57150" cy="5714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w w:val="150"/>
          <w:sz w:val="20"/>
        </w:rPr>
        <w:t> </w:t>
      </w:r>
      <w:r>
        <w:rPr/>
        <w:t>长平均值</w:t>
      </w:r>
      <w:r>
        <w:rPr>
          <w:rFonts w:ascii="Segoe UI" w:eastAsia="Segoe UI"/>
        </w:rPr>
        <w:t>: 0.1514, </w:t>
      </w:r>
      <w:r>
        <w:rPr/>
        <w:t>漫平均值</w:t>
      </w:r>
      <w:r>
        <w:rPr>
          <w:rFonts w:ascii="Segoe UI" w:eastAsia="Segoe UI"/>
        </w:rPr>
        <w:t>: 0.1299, </w:t>
      </w:r>
      <w:r>
        <w:rPr/>
        <w:t>差值</w:t>
      </w:r>
      <w:r>
        <w:rPr>
          <w:rFonts w:ascii="Segoe UI" w:eastAsia="Segoe UI"/>
        </w:rPr>
        <w:t>: 0.0215</w:t>
      </w:r>
    </w:p>
    <w:p>
      <w:pPr>
        <w:pStyle w:val="BodyText"/>
        <w:spacing w:line="330" w:lineRule="exact"/>
        <w:ind w:left="354"/>
        <w:rPr>
          <w:rFonts w:ascii="Segoe UI" w:hAnsi="Segoe UI" w:eastAsia="Segoe UI"/>
        </w:rPr>
      </w:pPr>
      <w:r>
        <w:rPr>
          <w:position w:val="5"/>
        </w:rPr>
        <w:drawing>
          <wp:inline distT="0" distB="0" distL="0" distR="0">
            <wp:extent cx="47625" cy="4762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47625" cy="47623"/>
                    </a:xfrm>
                    <a:prstGeom prst="rect">
                      <a:avLst/>
                    </a:prstGeom>
                  </pic:spPr>
                </pic:pic>
              </a:graphicData>
            </a:graphic>
          </wp:inline>
        </w:drawing>
      </w:r>
      <w:r>
        <w:rPr>
          <w:position w:val="5"/>
        </w:rPr>
      </w:r>
      <w:r>
        <w:rPr>
          <w:rFonts w:ascii="Times New Roman" w:hAnsi="Times New Roman" w:eastAsia="Times New Roman"/>
          <w:spacing w:val="40"/>
          <w:sz w:val="20"/>
        </w:rPr>
        <w:t>  </w:t>
      </w:r>
      <w:r>
        <w:rPr/>
        <w:t>短 </w:t>
      </w:r>
      <w:r>
        <w:rPr>
          <w:rFonts w:ascii="Segoe UI" w:hAnsi="Segoe UI" w:eastAsia="Segoe UI"/>
        </w:rPr>
        <w:t>vs </w:t>
      </w:r>
      <w:r>
        <w:rPr/>
        <w:t>漫</w:t>
      </w:r>
      <w:r>
        <w:rPr>
          <w:rFonts w:ascii="Segoe UI" w:hAnsi="Segoe UI" w:eastAsia="Segoe UI"/>
        </w:rPr>
        <w:t>: t = 0.137, p = 0.8917, </w:t>
      </w:r>
      <w:r>
        <w:rPr/>
        <w:t>不显著 </w:t>
      </w:r>
      <w:r>
        <w:rPr>
          <w:rFonts w:ascii="Segoe UI" w:hAnsi="Segoe UI" w:eastAsia="Segoe UI"/>
        </w:rPr>
        <w:t>(</w:t>
      </w:r>
      <w:r>
        <w:rPr/>
        <w:t>校正后</w:t>
      </w:r>
      <w:r>
        <w:rPr>
          <w:rFonts w:ascii="Segoe UI" w:hAnsi="Segoe UI" w:eastAsia="Segoe UI"/>
        </w:rPr>
        <w:t>α = 0.0167, n = 36)</w:t>
      </w:r>
    </w:p>
    <w:p>
      <w:pPr>
        <w:pStyle w:val="BodyText"/>
        <w:spacing w:line="338" w:lineRule="exact"/>
        <w:ind w:left="947"/>
        <w:rPr>
          <w:rFonts w:ascii="Segoe UI" w:eastAsia="Segoe UI"/>
        </w:rPr>
      </w:pPr>
      <w:r>
        <w:rPr>
          <w:position w:val="4"/>
        </w:rPr>
        <w:drawing>
          <wp:inline distT="0" distB="0" distL="0" distR="0">
            <wp:extent cx="57150" cy="5714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w w:val="150"/>
          <w:sz w:val="20"/>
        </w:rPr>
        <w:t> </w:t>
      </w:r>
      <w:r>
        <w:rPr/>
        <w:t>短平均值</w:t>
      </w:r>
      <w:r>
        <w:rPr>
          <w:rFonts w:ascii="Segoe UI" w:eastAsia="Segoe UI"/>
        </w:rPr>
        <w:t>: 0.1306, </w:t>
      </w:r>
      <w:r>
        <w:rPr/>
        <w:t>漫平均值</w:t>
      </w:r>
      <w:r>
        <w:rPr>
          <w:rFonts w:ascii="Segoe UI" w:eastAsia="Segoe UI"/>
        </w:rPr>
        <w:t>: 0.1299, </w:t>
      </w:r>
      <w:r>
        <w:rPr/>
        <w:t>差值</w:t>
      </w:r>
      <w:r>
        <w:rPr>
          <w:rFonts w:ascii="Segoe UI" w:eastAsia="Segoe UI"/>
        </w:rPr>
        <w:t>: 0.0007</w:t>
      </w:r>
    </w:p>
    <w:p>
      <w:pPr>
        <w:pStyle w:val="BodyText"/>
        <w:spacing w:before="193"/>
        <w:ind w:left="9"/>
        <w:rPr>
          <w:rFonts w:ascii="Segoe UI" w:eastAsia="Segoe UI"/>
        </w:rPr>
      </w:pPr>
      <w:r>
        <w:rPr>
          <w:b/>
        </w:rPr>
        <w:t>事后检验结果解释</w:t>
      </w:r>
      <w:r>
        <w:rPr>
          <w:rFonts w:ascii="Segoe UI" w:eastAsia="Segoe UI"/>
          <w:b/>
          <w:spacing w:val="-1"/>
        </w:rPr>
        <w:t>: </w:t>
      </w:r>
      <w:r>
        <w:rPr/>
        <w:t>注意力投入度从高到低排序</w:t>
      </w:r>
      <w:r>
        <w:rPr>
          <w:rFonts w:ascii="Segoe UI" w:eastAsia="Segoe UI"/>
        </w:rPr>
        <w:t>: </w:t>
      </w:r>
      <w:r>
        <w:rPr/>
        <w:t>长</w:t>
      </w:r>
      <w:r>
        <w:rPr>
          <w:rFonts w:ascii="Segoe UI" w:eastAsia="Segoe UI"/>
        </w:rPr>
        <w:t>(0.1514) &gt; </w:t>
      </w:r>
      <w:r>
        <w:rPr/>
        <w:t>短</w:t>
      </w:r>
      <w:r>
        <w:rPr>
          <w:rFonts w:ascii="Segoe UI" w:eastAsia="Segoe UI"/>
        </w:rPr>
        <w:t>(0.1306) &gt; </w:t>
      </w:r>
      <w:r>
        <w:rPr/>
        <w:t>漫</w:t>
      </w:r>
      <w:r>
        <w:rPr>
          <w:rFonts w:ascii="Segoe UI" w:eastAsia="Segoe UI"/>
          <w:spacing w:val="-2"/>
        </w:rPr>
        <w:t>(0.1299)</w:t>
      </w:r>
    </w:p>
    <w:p>
      <w:pPr>
        <w:spacing w:before="268"/>
        <w:ind w:left="9" w:right="0" w:firstLine="0"/>
        <w:jc w:val="left"/>
        <w:rPr>
          <w:b/>
          <w:sz w:val="21"/>
        </w:rPr>
      </w:pPr>
      <w:r>
        <w:rPr>
          <w:rFonts w:ascii="Segoe UI" w:hAnsi="Segoe UI" w:eastAsia="Segoe UI"/>
          <w:b/>
          <w:sz w:val="21"/>
        </w:rPr>
        <w:t>α</w:t>
      </w:r>
      <w:r>
        <w:rPr>
          <w:b/>
          <w:spacing w:val="-1"/>
          <w:sz w:val="21"/>
        </w:rPr>
        <w:t>偏侧化指数的重复测量方差分析</w:t>
      </w:r>
    </w:p>
    <w:p>
      <w:pPr>
        <w:pStyle w:val="BodyText"/>
        <w:spacing w:before="11" w:after="1"/>
        <w:rPr>
          <w:b/>
          <w:sz w:val="20"/>
        </w:rPr>
      </w:pPr>
    </w:p>
    <w:tbl>
      <w:tblPr>
        <w:tblW w:w="0" w:type="auto"/>
        <w:jc w:val="lef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915"/>
        <w:gridCol w:w="1351"/>
        <w:gridCol w:w="1349"/>
        <w:gridCol w:w="914"/>
      </w:tblGrid>
      <w:tr>
        <w:trPr>
          <w:trHeight w:val="391" w:hRule="atLeast"/>
        </w:trPr>
        <w:tc>
          <w:tcPr>
            <w:tcW w:w="2517" w:type="dxa"/>
            <w:tcBorders>
              <w:bottom w:val="single" w:sz="6" w:space="0" w:color="000000"/>
            </w:tcBorders>
          </w:tcPr>
          <w:p>
            <w:pPr>
              <w:pStyle w:val="TableParagraph"/>
              <w:spacing w:line="333" w:lineRule="exact" w:before="0"/>
              <w:rPr>
                <w:rFonts w:ascii="Microsoft YaHei UI" w:eastAsia="Microsoft YaHei UI"/>
                <w:b/>
                <w:sz w:val="21"/>
              </w:rPr>
            </w:pPr>
            <w:r>
              <w:rPr>
                <w:rFonts w:ascii="Microsoft YaHei UI" w:eastAsia="Microsoft YaHei UI"/>
                <w:b/>
                <w:spacing w:val="-5"/>
                <w:sz w:val="21"/>
              </w:rPr>
              <w:t>变量</w:t>
            </w:r>
          </w:p>
        </w:tc>
        <w:tc>
          <w:tcPr>
            <w:tcW w:w="915" w:type="dxa"/>
            <w:tcBorders>
              <w:bottom w:val="single" w:sz="6" w:space="0" w:color="000000"/>
            </w:tcBorders>
          </w:tcPr>
          <w:p>
            <w:pPr>
              <w:pStyle w:val="TableParagraph"/>
              <w:spacing w:line="333" w:lineRule="exact" w:before="0"/>
              <w:ind w:left="152"/>
              <w:rPr>
                <w:rFonts w:ascii="Microsoft YaHei UI" w:eastAsia="Microsoft YaHei UI"/>
                <w:b/>
                <w:sz w:val="21"/>
              </w:rPr>
            </w:pPr>
            <w:r>
              <w:rPr>
                <w:b/>
                <w:sz w:val="21"/>
              </w:rPr>
              <w:t>F</w:t>
            </w:r>
            <w:r>
              <w:rPr>
                <w:rFonts w:ascii="Microsoft YaHei UI" w:eastAsia="Microsoft YaHei UI"/>
                <w:b/>
                <w:spacing w:val="-10"/>
                <w:sz w:val="21"/>
              </w:rPr>
              <w:t>值</w:t>
            </w:r>
          </w:p>
        </w:tc>
        <w:tc>
          <w:tcPr>
            <w:tcW w:w="1351" w:type="dxa"/>
            <w:tcBorders>
              <w:bottom w:val="single" w:sz="6" w:space="0" w:color="000000"/>
            </w:tcBorders>
          </w:tcPr>
          <w:p>
            <w:pPr>
              <w:pStyle w:val="TableParagraph"/>
              <w:spacing w:line="333" w:lineRule="exact" w:before="0"/>
              <w:ind w:left="152"/>
              <w:rPr>
                <w:rFonts w:ascii="Microsoft YaHei UI" w:eastAsia="Microsoft YaHei UI"/>
                <w:b/>
                <w:sz w:val="21"/>
              </w:rPr>
            </w:pPr>
            <w:r>
              <w:rPr>
                <w:rFonts w:ascii="Microsoft YaHei UI" w:eastAsia="Microsoft YaHei UI"/>
                <w:b/>
                <w:spacing w:val="-2"/>
                <w:sz w:val="21"/>
              </w:rPr>
              <w:t>分子自由度</w:t>
            </w:r>
          </w:p>
        </w:tc>
        <w:tc>
          <w:tcPr>
            <w:tcW w:w="1349" w:type="dxa"/>
            <w:tcBorders>
              <w:bottom w:val="single" w:sz="6" w:space="0" w:color="000000"/>
            </w:tcBorders>
          </w:tcPr>
          <w:p>
            <w:pPr>
              <w:pStyle w:val="TableParagraph"/>
              <w:spacing w:line="333" w:lineRule="exact" w:before="0"/>
              <w:ind w:left="151"/>
              <w:rPr>
                <w:rFonts w:ascii="Microsoft YaHei UI" w:eastAsia="Microsoft YaHei UI"/>
                <w:b/>
                <w:sz w:val="21"/>
              </w:rPr>
            </w:pPr>
            <w:r>
              <w:rPr>
                <w:rFonts w:ascii="Microsoft YaHei UI" w:eastAsia="Microsoft YaHei UI"/>
                <w:b/>
                <w:spacing w:val="-2"/>
                <w:sz w:val="21"/>
              </w:rPr>
              <w:t>分母自由度</w:t>
            </w:r>
          </w:p>
        </w:tc>
        <w:tc>
          <w:tcPr>
            <w:tcW w:w="914" w:type="dxa"/>
            <w:tcBorders>
              <w:bottom w:val="single" w:sz="6" w:space="0" w:color="000000"/>
            </w:tcBorders>
          </w:tcPr>
          <w:p>
            <w:pPr>
              <w:pStyle w:val="TableParagraph"/>
              <w:spacing w:line="333" w:lineRule="exact" w:before="0"/>
              <w:ind w:left="152"/>
              <w:rPr>
                <w:rFonts w:ascii="Microsoft YaHei UI" w:eastAsia="Microsoft YaHei UI"/>
                <w:b/>
                <w:sz w:val="21"/>
              </w:rPr>
            </w:pPr>
            <w:r>
              <w:rPr>
                <w:b/>
                <w:sz w:val="21"/>
              </w:rPr>
              <w:t>p</w:t>
            </w:r>
            <w:r>
              <w:rPr>
                <w:rFonts w:ascii="Microsoft YaHei UI" w:eastAsia="Microsoft YaHei UI"/>
                <w:b/>
                <w:spacing w:val="-10"/>
                <w:sz w:val="21"/>
              </w:rPr>
              <w:t>值</w:t>
            </w:r>
          </w:p>
        </w:tc>
      </w:tr>
      <w:tr>
        <w:trPr>
          <w:trHeight w:val="479" w:hRule="atLeast"/>
        </w:trPr>
        <w:tc>
          <w:tcPr>
            <w:tcW w:w="2517" w:type="dxa"/>
            <w:tcBorders>
              <w:top w:val="single" w:sz="6" w:space="0" w:color="000000"/>
              <w:bottom w:val="single" w:sz="6" w:space="0" w:color="000000"/>
            </w:tcBorders>
          </w:tcPr>
          <w:p>
            <w:pPr>
              <w:pStyle w:val="TableParagraph"/>
              <w:rPr>
                <w:sz w:val="21"/>
              </w:rPr>
            </w:pPr>
            <w:r>
              <w:rPr>
                <w:spacing w:val="-2"/>
                <w:sz w:val="21"/>
              </w:rPr>
              <w:t>Condition</w:t>
            </w:r>
          </w:p>
        </w:tc>
        <w:tc>
          <w:tcPr>
            <w:tcW w:w="915" w:type="dxa"/>
            <w:tcBorders>
              <w:top w:val="single" w:sz="6" w:space="0" w:color="000000"/>
              <w:bottom w:val="single" w:sz="6" w:space="0" w:color="000000"/>
            </w:tcBorders>
          </w:tcPr>
          <w:p>
            <w:pPr>
              <w:pStyle w:val="TableParagraph"/>
              <w:ind w:left="152"/>
              <w:rPr>
                <w:sz w:val="21"/>
              </w:rPr>
            </w:pPr>
            <w:r>
              <w:rPr>
                <w:spacing w:val="-2"/>
                <w:sz w:val="21"/>
              </w:rPr>
              <w:t>0.9832</w:t>
            </w:r>
          </w:p>
        </w:tc>
        <w:tc>
          <w:tcPr>
            <w:tcW w:w="1351" w:type="dxa"/>
            <w:tcBorders>
              <w:top w:val="single" w:sz="6" w:space="0" w:color="000000"/>
              <w:bottom w:val="single" w:sz="6" w:space="0" w:color="000000"/>
            </w:tcBorders>
          </w:tcPr>
          <w:p>
            <w:pPr>
              <w:pStyle w:val="TableParagraph"/>
              <w:ind w:left="152"/>
              <w:rPr>
                <w:sz w:val="21"/>
              </w:rPr>
            </w:pPr>
            <w:r>
              <w:rPr>
                <w:spacing w:val="-2"/>
                <w:sz w:val="21"/>
              </w:rPr>
              <w:t>2.0000</w:t>
            </w:r>
          </w:p>
        </w:tc>
        <w:tc>
          <w:tcPr>
            <w:tcW w:w="1349" w:type="dxa"/>
            <w:tcBorders>
              <w:top w:val="single" w:sz="6" w:space="0" w:color="000000"/>
              <w:bottom w:val="single" w:sz="6" w:space="0" w:color="000000"/>
            </w:tcBorders>
          </w:tcPr>
          <w:p>
            <w:pPr>
              <w:pStyle w:val="TableParagraph"/>
              <w:ind w:left="151"/>
              <w:rPr>
                <w:sz w:val="21"/>
              </w:rPr>
            </w:pPr>
            <w:r>
              <w:rPr>
                <w:spacing w:val="-2"/>
                <w:sz w:val="21"/>
              </w:rPr>
              <w:t>70.0000</w:t>
            </w:r>
          </w:p>
        </w:tc>
        <w:tc>
          <w:tcPr>
            <w:tcW w:w="914" w:type="dxa"/>
            <w:tcBorders>
              <w:top w:val="single" w:sz="6" w:space="0" w:color="000000"/>
              <w:bottom w:val="single" w:sz="6" w:space="0" w:color="000000"/>
            </w:tcBorders>
          </w:tcPr>
          <w:p>
            <w:pPr>
              <w:pStyle w:val="TableParagraph"/>
              <w:ind w:left="152"/>
              <w:rPr>
                <w:sz w:val="21"/>
              </w:rPr>
            </w:pPr>
            <w:r>
              <w:rPr>
                <w:spacing w:val="-2"/>
                <w:sz w:val="21"/>
              </w:rPr>
              <w:t>0.3792</w:t>
            </w:r>
          </w:p>
        </w:tc>
      </w:tr>
      <w:tr>
        <w:trPr>
          <w:trHeight w:val="479" w:hRule="atLeast"/>
        </w:trPr>
        <w:tc>
          <w:tcPr>
            <w:tcW w:w="2517" w:type="dxa"/>
            <w:tcBorders>
              <w:top w:val="single" w:sz="6" w:space="0" w:color="000000"/>
              <w:bottom w:val="single" w:sz="6" w:space="0" w:color="000000"/>
            </w:tcBorders>
          </w:tcPr>
          <w:p>
            <w:pPr>
              <w:pStyle w:val="TableParagraph"/>
              <w:rPr>
                <w:sz w:val="21"/>
              </w:rPr>
            </w:pPr>
            <w:r>
              <w:rPr>
                <w:spacing w:val="-2"/>
                <w:sz w:val="21"/>
              </w:rPr>
              <w:t>SegmentType</w:t>
            </w:r>
          </w:p>
        </w:tc>
        <w:tc>
          <w:tcPr>
            <w:tcW w:w="915" w:type="dxa"/>
            <w:tcBorders>
              <w:top w:val="single" w:sz="6" w:space="0" w:color="000000"/>
              <w:bottom w:val="single" w:sz="6" w:space="0" w:color="000000"/>
            </w:tcBorders>
          </w:tcPr>
          <w:p>
            <w:pPr>
              <w:pStyle w:val="TableParagraph"/>
              <w:ind w:left="152"/>
              <w:rPr>
                <w:sz w:val="21"/>
              </w:rPr>
            </w:pPr>
            <w:r>
              <w:rPr>
                <w:spacing w:val="-2"/>
                <w:sz w:val="21"/>
              </w:rPr>
              <w:t>1.0354</w:t>
            </w:r>
          </w:p>
        </w:tc>
        <w:tc>
          <w:tcPr>
            <w:tcW w:w="1351" w:type="dxa"/>
            <w:tcBorders>
              <w:top w:val="single" w:sz="6" w:space="0" w:color="000000"/>
              <w:bottom w:val="single" w:sz="6" w:space="0" w:color="000000"/>
            </w:tcBorders>
          </w:tcPr>
          <w:p>
            <w:pPr>
              <w:pStyle w:val="TableParagraph"/>
              <w:ind w:left="152"/>
              <w:rPr>
                <w:sz w:val="21"/>
              </w:rPr>
            </w:pPr>
            <w:r>
              <w:rPr>
                <w:spacing w:val="-2"/>
                <w:sz w:val="21"/>
              </w:rPr>
              <w:t>2.0000</w:t>
            </w:r>
          </w:p>
        </w:tc>
        <w:tc>
          <w:tcPr>
            <w:tcW w:w="1349" w:type="dxa"/>
            <w:tcBorders>
              <w:top w:val="single" w:sz="6" w:space="0" w:color="000000"/>
              <w:bottom w:val="single" w:sz="6" w:space="0" w:color="000000"/>
            </w:tcBorders>
          </w:tcPr>
          <w:p>
            <w:pPr>
              <w:pStyle w:val="TableParagraph"/>
              <w:ind w:left="151"/>
              <w:rPr>
                <w:sz w:val="21"/>
              </w:rPr>
            </w:pPr>
            <w:r>
              <w:rPr>
                <w:spacing w:val="-2"/>
                <w:sz w:val="21"/>
              </w:rPr>
              <w:t>70.0000</w:t>
            </w:r>
          </w:p>
        </w:tc>
        <w:tc>
          <w:tcPr>
            <w:tcW w:w="914" w:type="dxa"/>
            <w:tcBorders>
              <w:top w:val="single" w:sz="6" w:space="0" w:color="000000"/>
              <w:bottom w:val="single" w:sz="6" w:space="0" w:color="000000"/>
            </w:tcBorders>
          </w:tcPr>
          <w:p>
            <w:pPr>
              <w:pStyle w:val="TableParagraph"/>
              <w:ind w:left="152"/>
              <w:rPr>
                <w:sz w:val="21"/>
              </w:rPr>
            </w:pPr>
            <w:r>
              <w:rPr>
                <w:spacing w:val="-2"/>
                <w:sz w:val="21"/>
              </w:rPr>
              <w:t>0.3605</w:t>
            </w:r>
          </w:p>
        </w:tc>
      </w:tr>
      <w:tr>
        <w:trPr>
          <w:trHeight w:val="367" w:hRule="atLeast"/>
        </w:trPr>
        <w:tc>
          <w:tcPr>
            <w:tcW w:w="2517" w:type="dxa"/>
            <w:tcBorders>
              <w:top w:val="single" w:sz="6" w:space="0" w:color="000000"/>
            </w:tcBorders>
          </w:tcPr>
          <w:p>
            <w:pPr>
              <w:pStyle w:val="TableParagraph"/>
              <w:spacing w:line="259" w:lineRule="exact"/>
              <w:rPr>
                <w:sz w:val="21"/>
              </w:rPr>
            </w:pPr>
            <w:r>
              <w:rPr>
                <w:spacing w:val="-2"/>
                <w:sz w:val="21"/>
              </w:rPr>
              <w:t>Condition:SegmentType</w:t>
            </w:r>
          </w:p>
        </w:tc>
        <w:tc>
          <w:tcPr>
            <w:tcW w:w="915" w:type="dxa"/>
            <w:tcBorders>
              <w:top w:val="single" w:sz="6" w:space="0" w:color="000000"/>
            </w:tcBorders>
          </w:tcPr>
          <w:p>
            <w:pPr>
              <w:pStyle w:val="TableParagraph"/>
              <w:spacing w:line="259" w:lineRule="exact"/>
              <w:ind w:left="152"/>
              <w:rPr>
                <w:sz w:val="21"/>
              </w:rPr>
            </w:pPr>
            <w:r>
              <w:rPr>
                <w:spacing w:val="-2"/>
                <w:sz w:val="21"/>
              </w:rPr>
              <w:t>1.1334</w:t>
            </w:r>
          </w:p>
        </w:tc>
        <w:tc>
          <w:tcPr>
            <w:tcW w:w="1351" w:type="dxa"/>
            <w:tcBorders>
              <w:top w:val="single" w:sz="6" w:space="0" w:color="000000"/>
            </w:tcBorders>
          </w:tcPr>
          <w:p>
            <w:pPr>
              <w:pStyle w:val="TableParagraph"/>
              <w:spacing w:line="259" w:lineRule="exact"/>
              <w:ind w:left="152"/>
              <w:rPr>
                <w:sz w:val="21"/>
              </w:rPr>
            </w:pPr>
            <w:r>
              <w:rPr>
                <w:spacing w:val="-2"/>
                <w:sz w:val="21"/>
              </w:rPr>
              <w:t>4.0000</w:t>
            </w:r>
          </w:p>
        </w:tc>
        <w:tc>
          <w:tcPr>
            <w:tcW w:w="1349" w:type="dxa"/>
            <w:tcBorders>
              <w:top w:val="single" w:sz="6" w:space="0" w:color="000000"/>
            </w:tcBorders>
          </w:tcPr>
          <w:p>
            <w:pPr>
              <w:pStyle w:val="TableParagraph"/>
              <w:spacing w:line="259" w:lineRule="exact"/>
              <w:ind w:left="151"/>
              <w:rPr>
                <w:sz w:val="21"/>
              </w:rPr>
            </w:pPr>
            <w:r>
              <w:rPr>
                <w:spacing w:val="-2"/>
                <w:sz w:val="21"/>
              </w:rPr>
              <w:t>140.0000</w:t>
            </w:r>
          </w:p>
        </w:tc>
        <w:tc>
          <w:tcPr>
            <w:tcW w:w="914" w:type="dxa"/>
            <w:tcBorders>
              <w:top w:val="single" w:sz="6" w:space="0" w:color="000000"/>
            </w:tcBorders>
          </w:tcPr>
          <w:p>
            <w:pPr>
              <w:pStyle w:val="TableParagraph"/>
              <w:spacing w:line="259" w:lineRule="exact"/>
              <w:ind w:left="152"/>
              <w:rPr>
                <w:sz w:val="21"/>
              </w:rPr>
            </w:pPr>
            <w:r>
              <w:rPr>
                <w:spacing w:val="-2"/>
                <w:sz w:val="21"/>
              </w:rPr>
              <w:t>0.3433</w:t>
            </w:r>
          </w:p>
        </w:tc>
      </w:tr>
    </w:tbl>
    <w:p>
      <w:pPr>
        <w:pStyle w:val="BodyText"/>
        <w:spacing w:before="325"/>
        <w:ind w:left="9"/>
      </w:pPr>
      <w:r>
        <w:rPr>
          <w:b/>
          <w:spacing w:val="-2"/>
        </w:rPr>
        <w:t>结论： </w:t>
      </w:r>
      <w:r>
        <w:rPr/>
        <w:t>不同阅读材料之间的</w:t>
      </w:r>
      <w:r>
        <w:rPr>
          <w:rFonts w:ascii="Segoe UI" w:hAnsi="Segoe UI" w:eastAsia="Segoe UI"/>
        </w:rPr>
        <w:t>α</w:t>
      </w:r>
      <w:r>
        <w:rPr>
          <w:spacing w:val="-1"/>
        </w:rPr>
        <w:t>偏侧化指数差异均不显著。</w:t>
      </w:r>
    </w:p>
    <w:p>
      <w:pPr>
        <w:pStyle w:val="Heading2"/>
        <w:spacing w:before="234"/>
      </w:pPr>
      <w:r>
        <w:rPr>
          <w:spacing w:val="-2"/>
        </w:rPr>
        <w:t>描述性统计</w:t>
      </w:r>
    </w:p>
    <w:p>
      <w:pPr>
        <w:spacing w:before="208"/>
        <w:ind w:left="9" w:right="0" w:firstLine="0"/>
        <w:jc w:val="left"/>
        <w:rPr>
          <w:b/>
          <w:sz w:val="21"/>
        </w:rPr>
      </w:pPr>
      <w:r>
        <w:rPr>
          <w:b/>
          <w:sz w:val="21"/>
        </w:rPr>
        <w:t>标准化</w:t>
      </w:r>
      <w:r>
        <w:rPr>
          <w:rFonts w:ascii="Segoe UI" w:hAnsi="Segoe UI" w:eastAsia="Segoe UI"/>
          <w:b/>
          <w:sz w:val="21"/>
        </w:rPr>
        <w:t>α</w:t>
      </w:r>
      <w:r>
        <w:rPr>
          <w:b/>
          <w:spacing w:val="-2"/>
          <w:sz w:val="21"/>
        </w:rPr>
        <w:t>偏侧化指数</w:t>
      </w:r>
    </w:p>
    <w:p>
      <w:pPr>
        <w:pStyle w:val="BodyText"/>
        <w:spacing w:before="40"/>
        <w:rPr>
          <w:b/>
          <w:sz w:val="20"/>
        </w:rPr>
      </w:pPr>
    </w:p>
    <w:tbl>
      <w:tblPr>
        <w:tblW w:w="0" w:type="auto"/>
        <w:jc w:val="lef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109"/>
        <w:gridCol w:w="1139"/>
        <w:gridCol w:w="930"/>
      </w:tblGrid>
      <w:tr>
        <w:trPr>
          <w:trHeight w:val="378" w:hRule="atLeast"/>
        </w:trPr>
        <w:tc>
          <w:tcPr>
            <w:tcW w:w="720" w:type="dxa"/>
            <w:tcBorders>
              <w:bottom w:val="single" w:sz="6" w:space="0" w:color="000000"/>
            </w:tcBorders>
          </w:tcPr>
          <w:p>
            <w:pPr>
              <w:pStyle w:val="TableParagraph"/>
              <w:spacing w:line="320" w:lineRule="exact" w:before="0"/>
              <w:rPr>
                <w:rFonts w:ascii="Microsoft YaHei UI" w:eastAsia="Microsoft YaHei UI"/>
                <w:b/>
                <w:sz w:val="21"/>
              </w:rPr>
            </w:pPr>
            <w:r>
              <w:rPr>
                <w:rFonts w:ascii="Microsoft YaHei UI" w:eastAsia="Microsoft YaHei UI"/>
                <w:b/>
                <w:spacing w:val="-5"/>
                <w:sz w:val="21"/>
              </w:rPr>
              <w:t>条件</w:t>
            </w:r>
          </w:p>
        </w:tc>
        <w:tc>
          <w:tcPr>
            <w:tcW w:w="1109" w:type="dxa"/>
            <w:tcBorders>
              <w:bottom w:val="single" w:sz="6" w:space="0" w:color="000000"/>
            </w:tcBorders>
          </w:tcPr>
          <w:p>
            <w:pPr>
              <w:pStyle w:val="TableParagraph"/>
              <w:spacing w:line="320" w:lineRule="exact" w:before="0"/>
              <w:ind w:left="149"/>
              <w:rPr>
                <w:rFonts w:ascii="Microsoft YaHei UI" w:eastAsia="Microsoft YaHei UI"/>
                <w:b/>
                <w:sz w:val="21"/>
              </w:rPr>
            </w:pPr>
            <w:r>
              <w:rPr>
                <w:rFonts w:ascii="Microsoft YaHei UI" w:eastAsia="Microsoft YaHei UI"/>
                <w:b/>
                <w:spacing w:val="-5"/>
                <w:sz w:val="21"/>
              </w:rPr>
              <w:t>均值</w:t>
            </w:r>
          </w:p>
        </w:tc>
        <w:tc>
          <w:tcPr>
            <w:tcW w:w="1139" w:type="dxa"/>
            <w:tcBorders>
              <w:bottom w:val="single" w:sz="6" w:space="0" w:color="000000"/>
            </w:tcBorders>
          </w:tcPr>
          <w:p>
            <w:pPr>
              <w:pStyle w:val="TableParagraph"/>
              <w:spacing w:line="320" w:lineRule="exact" w:before="0"/>
              <w:rPr>
                <w:rFonts w:ascii="Microsoft YaHei UI" w:eastAsia="Microsoft YaHei UI"/>
                <w:b/>
                <w:sz w:val="21"/>
              </w:rPr>
            </w:pPr>
            <w:r>
              <w:rPr>
                <w:rFonts w:ascii="Microsoft YaHei UI" w:eastAsia="Microsoft YaHei UI"/>
                <w:b/>
                <w:spacing w:val="-4"/>
                <w:sz w:val="21"/>
              </w:rPr>
              <w:t>标准差</w:t>
            </w:r>
          </w:p>
        </w:tc>
        <w:tc>
          <w:tcPr>
            <w:tcW w:w="930" w:type="dxa"/>
            <w:tcBorders>
              <w:bottom w:val="single" w:sz="6" w:space="0" w:color="000000"/>
            </w:tcBorders>
          </w:tcPr>
          <w:p>
            <w:pPr>
              <w:pStyle w:val="TableParagraph"/>
              <w:spacing w:line="320" w:lineRule="exact" w:before="0"/>
              <w:ind w:left="151"/>
              <w:rPr>
                <w:rFonts w:ascii="Microsoft YaHei UI" w:eastAsia="Microsoft YaHei UI"/>
                <w:b/>
                <w:sz w:val="21"/>
              </w:rPr>
            </w:pPr>
            <w:r>
              <w:rPr>
                <w:rFonts w:ascii="Microsoft YaHei UI" w:eastAsia="Microsoft YaHei UI"/>
                <w:b/>
                <w:spacing w:val="-4"/>
                <w:sz w:val="21"/>
              </w:rPr>
              <w:t>样本量</w:t>
            </w:r>
          </w:p>
        </w:tc>
      </w:tr>
      <w:tr>
        <w:trPr>
          <w:trHeight w:val="479" w:hRule="atLeast"/>
        </w:trPr>
        <w:tc>
          <w:tcPr>
            <w:tcW w:w="720" w:type="dxa"/>
            <w:tcBorders>
              <w:top w:val="single" w:sz="6" w:space="0" w:color="000000"/>
              <w:bottom w:val="single" w:sz="6" w:space="0" w:color="000000"/>
            </w:tcBorders>
          </w:tcPr>
          <w:p>
            <w:pPr>
              <w:pStyle w:val="TableParagraph"/>
              <w:spacing w:before="75"/>
              <w:rPr>
                <w:rFonts w:ascii="Microsoft YaHei UI" w:eastAsia="Microsoft YaHei UI"/>
                <w:sz w:val="21"/>
              </w:rPr>
            </w:pPr>
            <w:r>
              <w:rPr>
                <w:rFonts w:ascii="Microsoft YaHei UI" w:eastAsia="Microsoft YaHei UI"/>
                <w:spacing w:val="-10"/>
                <w:sz w:val="21"/>
              </w:rPr>
              <w:t>长</w:t>
            </w:r>
          </w:p>
        </w:tc>
        <w:tc>
          <w:tcPr>
            <w:tcW w:w="1109" w:type="dxa"/>
            <w:tcBorders>
              <w:top w:val="single" w:sz="6" w:space="0" w:color="000000"/>
              <w:bottom w:val="single" w:sz="6" w:space="0" w:color="000000"/>
            </w:tcBorders>
          </w:tcPr>
          <w:p>
            <w:pPr>
              <w:pStyle w:val="TableParagraph"/>
              <w:ind w:left="149"/>
              <w:rPr>
                <w:sz w:val="21"/>
              </w:rPr>
            </w:pPr>
            <w:r>
              <w:rPr>
                <w:sz w:val="21"/>
              </w:rPr>
              <w:t>-</w:t>
            </w:r>
            <w:r>
              <w:rPr>
                <w:spacing w:val="-2"/>
                <w:sz w:val="21"/>
              </w:rPr>
              <w:t>14.6647</w:t>
            </w:r>
          </w:p>
        </w:tc>
        <w:tc>
          <w:tcPr>
            <w:tcW w:w="1139" w:type="dxa"/>
            <w:tcBorders>
              <w:top w:val="single" w:sz="6" w:space="0" w:color="000000"/>
              <w:bottom w:val="single" w:sz="6" w:space="0" w:color="000000"/>
            </w:tcBorders>
          </w:tcPr>
          <w:p>
            <w:pPr>
              <w:pStyle w:val="TableParagraph"/>
              <w:rPr>
                <w:sz w:val="21"/>
              </w:rPr>
            </w:pPr>
            <w:r>
              <w:rPr>
                <w:spacing w:val="-2"/>
                <w:sz w:val="21"/>
              </w:rPr>
              <w:t>89.9785</w:t>
            </w:r>
          </w:p>
        </w:tc>
        <w:tc>
          <w:tcPr>
            <w:tcW w:w="930" w:type="dxa"/>
            <w:tcBorders>
              <w:top w:val="single" w:sz="6" w:space="0" w:color="000000"/>
              <w:bottom w:val="single" w:sz="6" w:space="0" w:color="000000"/>
            </w:tcBorders>
          </w:tcPr>
          <w:p>
            <w:pPr>
              <w:pStyle w:val="TableParagraph"/>
              <w:ind w:left="151"/>
              <w:rPr>
                <w:sz w:val="21"/>
              </w:rPr>
            </w:pPr>
            <w:r>
              <w:rPr>
                <w:spacing w:val="-5"/>
                <w:sz w:val="21"/>
              </w:rPr>
              <w:t>36</w:t>
            </w:r>
          </w:p>
        </w:tc>
      </w:tr>
      <w:tr>
        <w:trPr>
          <w:trHeight w:val="479" w:hRule="atLeast"/>
        </w:trPr>
        <w:tc>
          <w:tcPr>
            <w:tcW w:w="720" w:type="dxa"/>
            <w:tcBorders>
              <w:top w:val="single" w:sz="6" w:space="0" w:color="000000"/>
              <w:bottom w:val="single" w:sz="6" w:space="0" w:color="000000"/>
            </w:tcBorders>
          </w:tcPr>
          <w:p>
            <w:pPr>
              <w:pStyle w:val="TableParagraph"/>
              <w:spacing w:before="75"/>
              <w:rPr>
                <w:rFonts w:ascii="Microsoft YaHei UI" w:eastAsia="Microsoft YaHei UI"/>
                <w:sz w:val="21"/>
              </w:rPr>
            </w:pPr>
            <w:r>
              <w:rPr>
                <w:rFonts w:ascii="Microsoft YaHei UI" w:eastAsia="Microsoft YaHei UI"/>
                <w:spacing w:val="-10"/>
                <w:sz w:val="21"/>
              </w:rPr>
              <w:t>短</w:t>
            </w:r>
          </w:p>
        </w:tc>
        <w:tc>
          <w:tcPr>
            <w:tcW w:w="1109" w:type="dxa"/>
            <w:tcBorders>
              <w:top w:val="single" w:sz="6" w:space="0" w:color="000000"/>
              <w:bottom w:val="single" w:sz="6" w:space="0" w:color="000000"/>
            </w:tcBorders>
          </w:tcPr>
          <w:p>
            <w:pPr>
              <w:pStyle w:val="TableParagraph"/>
              <w:ind w:left="149"/>
              <w:rPr>
                <w:sz w:val="21"/>
              </w:rPr>
            </w:pPr>
            <w:r>
              <w:rPr>
                <w:sz w:val="21"/>
              </w:rPr>
              <w:t>-</w:t>
            </w:r>
            <w:r>
              <w:rPr>
                <w:spacing w:val="-2"/>
                <w:sz w:val="21"/>
              </w:rPr>
              <w:t>39.6189</w:t>
            </w:r>
          </w:p>
        </w:tc>
        <w:tc>
          <w:tcPr>
            <w:tcW w:w="1139" w:type="dxa"/>
            <w:tcBorders>
              <w:top w:val="single" w:sz="6" w:space="0" w:color="000000"/>
              <w:bottom w:val="single" w:sz="6" w:space="0" w:color="000000"/>
            </w:tcBorders>
          </w:tcPr>
          <w:p>
            <w:pPr>
              <w:pStyle w:val="TableParagraph"/>
              <w:rPr>
                <w:sz w:val="21"/>
              </w:rPr>
            </w:pPr>
            <w:r>
              <w:rPr>
                <w:spacing w:val="-2"/>
                <w:sz w:val="21"/>
              </w:rPr>
              <w:t>194.8483</w:t>
            </w:r>
          </w:p>
        </w:tc>
        <w:tc>
          <w:tcPr>
            <w:tcW w:w="930" w:type="dxa"/>
            <w:tcBorders>
              <w:top w:val="single" w:sz="6" w:space="0" w:color="000000"/>
              <w:bottom w:val="single" w:sz="6" w:space="0" w:color="000000"/>
            </w:tcBorders>
          </w:tcPr>
          <w:p>
            <w:pPr>
              <w:pStyle w:val="TableParagraph"/>
              <w:ind w:left="151"/>
              <w:rPr>
                <w:sz w:val="21"/>
              </w:rPr>
            </w:pPr>
            <w:r>
              <w:rPr>
                <w:spacing w:val="-5"/>
                <w:sz w:val="21"/>
              </w:rPr>
              <w:t>36</w:t>
            </w:r>
          </w:p>
        </w:tc>
      </w:tr>
      <w:tr>
        <w:trPr>
          <w:trHeight w:val="368" w:hRule="atLeast"/>
        </w:trPr>
        <w:tc>
          <w:tcPr>
            <w:tcW w:w="720" w:type="dxa"/>
            <w:tcBorders>
              <w:top w:val="single" w:sz="6" w:space="0" w:color="000000"/>
            </w:tcBorders>
          </w:tcPr>
          <w:p>
            <w:pPr>
              <w:pStyle w:val="TableParagraph"/>
              <w:spacing w:line="273" w:lineRule="exact" w:before="75"/>
              <w:rPr>
                <w:rFonts w:ascii="Microsoft YaHei UI" w:eastAsia="Microsoft YaHei UI"/>
                <w:sz w:val="21"/>
              </w:rPr>
            </w:pPr>
            <w:r>
              <w:rPr>
                <w:rFonts w:ascii="Microsoft YaHei UI" w:eastAsia="Microsoft YaHei UI"/>
                <w:spacing w:val="-10"/>
                <w:sz w:val="21"/>
              </w:rPr>
              <w:t>漫</w:t>
            </w:r>
          </w:p>
        </w:tc>
        <w:tc>
          <w:tcPr>
            <w:tcW w:w="1109" w:type="dxa"/>
            <w:tcBorders>
              <w:top w:val="single" w:sz="6" w:space="0" w:color="000000"/>
            </w:tcBorders>
          </w:tcPr>
          <w:p>
            <w:pPr>
              <w:pStyle w:val="TableParagraph"/>
              <w:spacing w:line="260" w:lineRule="exact"/>
              <w:ind w:left="149"/>
              <w:rPr>
                <w:sz w:val="21"/>
              </w:rPr>
            </w:pPr>
            <w:r>
              <w:rPr>
                <w:spacing w:val="-2"/>
                <w:sz w:val="21"/>
              </w:rPr>
              <w:t>0.7990</w:t>
            </w:r>
          </w:p>
        </w:tc>
        <w:tc>
          <w:tcPr>
            <w:tcW w:w="1139" w:type="dxa"/>
            <w:tcBorders>
              <w:top w:val="single" w:sz="6" w:space="0" w:color="000000"/>
            </w:tcBorders>
          </w:tcPr>
          <w:p>
            <w:pPr>
              <w:pStyle w:val="TableParagraph"/>
              <w:spacing w:line="260" w:lineRule="exact"/>
              <w:rPr>
                <w:sz w:val="21"/>
              </w:rPr>
            </w:pPr>
            <w:r>
              <w:rPr>
                <w:spacing w:val="-2"/>
                <w:sz w:val="21"/>
              </w:rPr>
              <w:t>18.3848</w:t>
            </w:r>
          </w:p>
        </w:tc>
        <w:tc>
          <w:tcPr>
            <w:tcW w:w="930" w:type="dxa"/>
            <w:tcBorders>
              <w:top w:val="single" w:sz="6" w:space="0" w:color="000000"/>
            </w:tcBorders>
          </w:tcPr>
          <w:p>
            <w:pPr>
              <w:pStyle w:val="TableParagraph"/>
              <w:spacing w:line="260" w:lineRule="exact"/>
              <w:ind w:left="151"/>
              <w:rPr>
                <w:sz w:val="21"/>
              </w:rPr>
            </w:pPr>
            <w:r>
              <w:rPr>
                <w:spacing w:val="-5"/>
                <w:sz w:val="21"/>
              </w:rPr>
              <w:t>36</w:t>
            </w:r>
          </w:p>
        </w:tc>
      </w:tr>
    </w:tbl>
    <w:p>
      <w:pPr>
        <w:pStyle w:val="BodyText"/>
        <w:spacing w:before="52"/>
        <w:rPr>
          <w:b/>
        </w:rPr>
      </w:pPr>
    </w:p>
    <w:p>
      <w:pPr>
        <w:spacing w:before="0"/>
        <w:ind w:left="9" w:right="0" w:firstLine="0"/>
        <w:jc w:val="left"/>
        <w:rPr>
          <w:b/>
          <w:sz w:val="21"/>
        </w:rPr>
      </w:pPr>
      <w:r>
        <w:rPr>
          <w:b/>
          <w:spacing w:val="-1"/>
          <w:sz w:val="21"/>
        </w:rPr>
        <w:t>标准化注意力投入程度</w:t>
      </w:r>
    </w:p>
    <w:p>
      <w:pPr>
        <w:spacing w:after="0"/>
        <w:jc w:val="left"/>
        <w:rPr>
          <w:b/>
          <w:sz w:val="21"/>
        </w:rPr>
        <w:sectPr>
          <w:pgSz w:w="11900" w:h="16840"/>
          <w:pgMar w:header="297" w:footer="301" w:top="760" w:bottom="500" w:left="850" w:right="708"/>
        </w:sectPr>
      </w:pPr>
    </w:p>
    <w:p>
      <w:pPr>
        <w:pStyle w:val="BodyText"/>
        <w:spacing w:before="13"/>
        <w:rPr>
          <w:b/>
          <w:sz w:val="10"/>
        </w:rPr>
      </w:pPr>
    </w:p>
    <w:tbl>
      <w:tblPr>
        <w:tblW w:w="0" w:type="auto"/>
        <w:jc w:val="left"/>
        <w:tblInd w:w="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913"/>
        <w:gridCol w:w="931"/>
        <w:gridCol w:w="929"/>
      </w:tblGrid>
      <w:tr>
        <w:trPr>
          <w:trHeight w:val="378" w:hRule="atLeast"/>
        </w:trPr>
        <w:tc>
          <w:tcPr>
            <w:tcW w:w="720" w:type="dxa"/>
            <w:tcBorders>
              <w:bottom w:val="single" w:sz="6" w:space="0" w:color="000000"/>
            </w:tcBorders>
          </w:tcPr>
          <w:p>
            <w:pPr>
              <w:pStyle w:val="TableParagraph"/>
              <w:spacing w:line="320" w:lineRule="exact" w:before="0"/>
              <w:rPr>
                <w:rFonts w:ascii="Microsoft YaHei UI" w:eastAsia="Microsoft YaHei UI"/>
                <w:b/>
                <w:sz w:val="21"/>
              </w:rPr>
            </w:pPr>
            <w:r>
              <w:rPr>
                <w:rFonts w:ascii="Microsoft YaHei UI" w:eastAsia="Microsoft YaHei UI"/>
                <w:b/>
                <w:spacing w:val="-5"/>
                <w:sz w:val="21"/>
              </w:rPr>
              <w:t>条件</w:t>
            </w:r>
          </w:p>
        </w:tc>
        <w:tc>
          <w:tcPr>
            <w:tcW w:w="913" w:type="dxa"/>
            <w:tcBorders>
              <w:bottom w:val="single" w:sz="6" w:space="0" w:color="000000"/>
            </w:tcBorders>
          </w:tcPr>
          <w:p>
            <w:pPr>
              <w:pStyle w:val="TableParagraph"/>
              <w:spacing w:line="320" w:lineRule="exact" w:before="0"/>
              <w:ind w:left="149"/>
              <w:rPr>
                <w:rFonts w:ascii="Microsoft YaHei UI" w:eastAsia="Microsoft YaHei UI"/>
                <w:b/>
                <w:sz w:val="21"/>
              </w:rPr>
            </w:pPr>
            <w:r>
              <w:rPr>
                <w:rFonts w:ascii="Microsoft YaHei UI" w:eastAsia="Microsoft YaHei UI"/>
                <w:b/>
                <w:spacing w:val="-5"/>
                <w:sz w:val="21"/>
              </w:rPr>
              <w:t>均值</w:t>
            </w:r>
          </w:p>
        </w:tc>
        <w:tc>
          <w:tcPr>
            <w:tcW w:w="931" w:type="dxa"/>
            <w:tcBorders>
              <w:bottom w:val="single" w:sz="6" w:space="0" w:color="000000"/>
            </w:tcBorders>
          </w:tcPr>
          <w:p>
            <w:pPr>
              <w:pStyle w:val="TableParagraph"/>
              <w:spacing w:line="320" w:lineRule="exact" w:before="0"/>
              <w:ind w:left="15" w:right="13"/>
              <w:jc w:val="center"/>
              <w:rPr>
                <w:rFonts w:ascii="Microsoft YaHei UI" w:eastAsia="Microsoft YaHei UI"/>
                <w:b/>
                <w:sz w:val="21"/>
              </w:rPr>
            </w:pPr>
            <w:r>
              <w:rPr>
                <w:rFonts w:ascii="Microsoft YaHei UI" w:eastAsia="Microsoft YaHei UI"/>
                <w:b/>
                <w:spacing w:val="-4"/>
                <w:sz w:val="21"/>
              </w:rPr>
              <w:t>标准差</w:t>
            </w:r>
          </w:p>
        </w:tc>
        <w:tc>
          <w:tcPr>
            <w:tcW w:w="929" w:type="dxa"/>
            <w:tcBorders>
              <w:bottom w:val="single" w:sz="6" w:space="0" w:color="000000"/>
            </w:tcBorders>
          </w:tcPr>
          <w:p>
            <w:pPr>
              <w:pStyle w:val="TableParagraph"/>
              <w:spacing w:line="320" w:lineRule="exact" w:before="0"/>
              <w:rPr>
                <w:rFonts w:ascii="Microsoft YaHei UI" w:eastAsia="Microsoft YaHei UI"/>
                <w:b/>
                <w:sz w:val="21"/>
              </w:rPr>
            </w:pPr>
            <w:r>
              <w:rPr>
                <w:rFonts w:ascii="Microsoft YaHei UI" w:eastAsia="Microsoft YaHei UI"/>
                <w:b/>
                <w:spacing w:val="-4"/>
                <w:sz w:val="21"/>
              </w:rPr>
              <w:t>样本量</w:t>
            </w:r>
          </w:p>
        </w:tc>
      </w:tr>
      <w:tr>
        <w:trPr>
          <w:trHeight w:val="479" w:hRule="atLeast"/>
        </w:trPr>
        <w:tc>
          <w:tcPr>
            <w:tcW w:w="720" w:type="dxa"/>
            <w:tcBorders>
              <w:top w:val="single" w:sz="6" w:space="0" w:color="000000"/>
              <w:bottom w:val="single" w:sz="6" w:space="0" w:color="000000"/>
            </w:tcBorders>
          </w:tcPr>
          <w:p>
            <w:pPr>
              <w:pStyle w:val="TableParagraph"/>
              <w:spacing w:before="75"/>
              <w:rPr>
                <w:rFonts w:ascii="Microsoft YaHei UI" w:eastAsia="Microsoft YaHei UI"/>
                <w:sz w:val="21"/>
              </w:rPr>
            </w:pPr>
            <w:r>
              <w:rPr>
                <w:rFonts w:ascii="Microsoft YaHei UI" w:eastAsia="Microsoft YaHei UI"/>
                <w:spacing w:val="-10"/>
                <w:sz w:val="21"/>
              </w:rPr>
              <w:t>长</w:t>
            </w:r>
          </w:p>
        </w:tc>
        <w:tc>
          <w:tcPr>
            <w:tcW w:w="913" w:type="dxa"/>
            <w:tcBorders>
              <w:top w:val="single" w:sz="6" w:space="0" w:color="000000"/>
              <w:bottom w:val="single" w:sz="6" w:space="0" w:color="000000"/>
            </w:tcBorders>
          </w:tcPr>
          <w:p>
            <w:pPr>
              <w:pStyle w:val="TableParagraph"/>
              <w:ind w:left="149"/>
              <w:rPr>
                <w:sz w:val="21"/>
              </w:rPr>
            </w:pPr>
            <w:r>
              <w:rPr>
                <w:spacing w:val="-2"/>
                <w:sz w:val="21"/>
              </w:rPr>
              <w:t>2.3313</w:t>
            </w:r>
          </w:p>
        </w:tc>
        <w:tc>
          <w:tcPr>
            <w:tcW w:w="931" w:type="dxa"/>
            <w:tcBorders>
              <w:top w:val="single" w:sz="6" w:space="0" w:color="000000"/>
              <w:bottom w:val="single" w:sz="6" w:space="0" w:color="000000"/>
            </w:tcBorders>
          </w:tcPr>
          <w:p>
            <w:pPr>
              <w:pStyle w:val="TableParagraph"/>
              <w:ind w:left="2" w:right="15"/>
              <w:jc w:val="center"/>
              <w:rPr>
                <w:sz w:val="21"/>
              </w:rPr>
            </w:pPr>
            <w:r>
              <w:rPr>
                <w:spacing w:val="-2"/>
                <w:sz w:val="21"/>
              </w:rPr>
              <w:t>1.4639</w:t>
            </w:r>
          </w:p>
        </w:tc>
        <w:tc>
          <w:tcPr>
            <w:tcW w:w="929" w:type="dxa"/>
            <w:tcBorders>
              <w:top w:val="single" w:sz="6" w:space="0" w:color="000000"/>
              <w:bottom w:val="single" w:sz="6" w:space="0" w:color="000000"/>
            </w:tcBorders>
          </w:tcPr>
          <w:p>
            <w:pPr>
              <w:pStyle w:val="TableParagraph"/>
              <w:rPr>
                <w:sz w:val="21"/>
              </w:rPr>
            </w:pPr>
            <w:r>
              <w:rPr>
                <w:spacing w:val="-5"/>
                <w:sz w:val="21"/>
              </w:rPr>
              <w:t>36</w:t>
            </w:r>
          </w:p>
        </w:tc>
      </w:tr>
      <w:tr>
        <w:trPr>
          <w:trHeight w:val="479" w:hRule="atLeast"/>
        </w:trPr>
        <w:tc>
          <w:tcPr>
            <w:tcW w:w="720" w:type="dxa"/>
            <w:tcBorders>
              <w:top w:val="single" w:sz="6" w:space="0" w:color="000000"/>
              <w:bottom w:val="single" w:sz="6" w:space="0" w:color="000000"/>
            </w:tcBorders>
          </w:tcPr>
          <w:p>
            <w:pPr>
              <w:pStyle w:val="TableParagraph"/>
              <w:spacing w:before="75"/>
              <w:rPr>
                <w:rFonts w:ascii="Microsoft YaHei UI" w:eastAsia="Microsoft YaHei UI"/>
                <w:sz w:val="21"/>
              </w:rPr>
            </w:pPr>
            <w:r>
              <w:rPr>
                <w:rFonts w:ascii="Microsoft YaHei UI" w:eastAsia="Microsoft YaHei UI"/>
                <w:spacing w:val="-10"/>
                <w:sz w:val="21"/>
              </w:rPr>
              <w:t>短</w:t>
            </w:r>
          </w:p>
        </w:tc>
        <w:tc>
          <w:tcPr>
            <w:tcW w:w="913" w:type="dxa"/>
            <w:tcBorders>
              <w:top w:val="single" w:sz="6" w:space="0" w:color="000000"/>
              <w:bottom w:val="single" w:sz="6" w:space="0" w:color="000000"/>
            </w:tcBorders>
          </w:tcPr>
          <w:p>
            <w:pPr>
              <w:pStyle w:val="TableParagraph"/>
              <w:ind w:left="149"/>
              <w:rPr>
                <w:sz w:val="21"/>
              </w:rPr>
            </w:pPr>
            <w:r>
              <w:rPr>
                <w:spacing w:val="-2"/>
                <w:sz w:val="21"/>
              </w:rPr>
              <w:t>2.1569</w:t>
            </w:r>
          </w:p>
        </w:tc>
        <w:tc>
          <w:tcPr>
            <w:tcW w:w="931" w:type="dxa"/>
            <w:tcBorders>
              <w:top w:val="single" w:sz="6" w:space="0" w:color="000000"/>
              <w:bottom w:val="single" w:sz="6" w:space="0" w:color="000000"/>
            </w:tcBorders>
          </w:tcPr>
          <w:p>
            <w:pPr>
              <w:pStyle w:val="TableParagraph"/>
              <w:ind w:left="2" w:right="15"/>
              <w:jc w:val="center"/>
              <w:rPr>
                <w:sz w:val="21"/>
              </w:rPr>
            </w:pPr>
            <w:r>
              <w:rPr>
                <w:spacing w:val="-2"/>
                <w:sz w:val="21"/>
              </w:rPr>
              <w:t>1.3471</w:t>
            </w:r>
          </w:p>
        </w:tc>
        <w:tc>
          <w:tcPr>
            <w:tcW w:w="929" w:type="dxa"/>
            <w:tcBorders>
              <w:top w:val="single" w:sz="6" w:space="0" w:color="000000"/>
              <w:bottom w:val="single" w:sz="6" w:space="0" w:color="000000"/>
            </w:tcBorders>
          </w:tcPr>
          <w:p>
            <w:pPr>
              <w:pStyle w:val="TableParagraph"/>
              <w:rPr>
                <w:sz w:val="21"/>
              </w:rPr>
            </w:pPr>
            <w:r>
              <w:rPr>
                <w:spacing w:val="-5"/>
                <w:sz w:val="21"/>
              </w:rPr>
              <w:t>36</w:t>
            </w:r>
          </w:p>
        </w:tc>
      </w:tr>
      <w:tr>
        <w:trPr>
          <w:trHeight w:val="368" w:hRule="atLeast"/>
        </w:trPr>
        <w:tc>
          <w:tcPr>
            <w:tcW w:w="720" w:type="dxa"/>
            <w:tcBorders>
              <w:top w:val="single" w:sz="6" w:space="0" w:color="000000"/>
            </w:tcBorders>
          </w:tcPr>
          <w:p>
            <w:pPr>
              <w:pStyle w:val="TableParagraph"/>
              <w:spacing w:line="273" w:lineRule="exact" w:before="75"/>
              <w:rPr>
                <w:rFonts w:ascii="Microsoft YaHei UI" w:eastAsia="Microsoft YaHei UI"/>
                <w:sz w:val="21"/>
              </w:rPr>
            </w:pPr>
            <w:r>
              <w:rPr>
                <w:rFonts w:ascii="Microsoft YaHei UI" w:eastAsia="Microsoft YaHei UI"/>
                <w:spacing w:val="-10"/>
                <w:sz w:val="21"/>
              </w:rPr>
              <w:t>漫</w:t>
            </w:r>
          </w:p>
        </w:tc>
        <w:tc>
          <w:tcPr>
            <w:tcW w:w="913" w:type="dxa"/>
            <w:tcBorders>
              <w:top w:val="single" w:sz="6" w:space="0" w:color="000000"/>
            </w:tcBorders>
          </w:tcPr>
          <w:p>
            <w:pPr>
              <w:pStyle w:val="TableParagraph"/>
              <w:spacing w:line="260" w:lineRule="exact"/>
              <w:ind w:left="149"/>
              <w:rPr>
                <w:sz w:val="21"/>
              </w:rPr>
            </w:pPr>
            <w:r>
              <w:rPr>
                <w:spacing w:val="-2"/>
                <w:sz w:val="21"/>
              </w:rPr>
              <w:t>2.0972</w:t>
            </w:r>
          </w:p>
        </w:tc>
        <w:tc>
          <w:tcPr>
            <w:tcW w:w="931" w:type="dxa"/>
            <w:tcBorders>
              <w:top w:val="single" w:sz="6" w:space="0" w:color="000000"/>
            </w:tcBorders>
          </w:tcPr>
          <w:p>
            <w:pPr>
              <w:pStyle w:val="TableParagraph"/>
              <w:spacing w:line="260" w:lineRule="exact"/>
              <w:ind w:left="2" w:right="15"/>
              <w:jc w:val="center"/>
              <w:rPr>
                <w:sz w:val="21"/>
              </w:rPr>
            </w:pPr>
            <w:r>
              <w:rPr>
                <w:spacing w:val="-2"/>
                <w:sz w:val="21"/>
              </w:rPr>
              <w:t>1.1466</w:t>
            </w:r>
          </w:p>
        </w:tc>
        <w:tc>
          <w:tcPr>
            <w:tcW w:w="929" w:type="dxa"/>
            <w:tcBorders>
              <w:top w:val="single" w:sz="6" w:space="0" w:color="000000"/>
            </w:tcBorders>
          </w:tcPr>
          <w:p>
            <w:pPr>
              <w:pStyle w:val="TableParagraph"/>
              <w:spacing w:line="260" w:lineRule="exact"/>
              <w:rPr>
                <w:sz w:val="21"/>
              </w:rPr>
            </w:pPr>
            <w:r>
              <w:rPr>
                <w:spacing w:val="-5"/>
                <w:sz w:val="21"/>
              </w:rPr>
              <w:t>36</w:t>
            </w:r>
          </w:p>
        </w:tc>
      </w:tr>
    </w:tbl>
    <w:p>
      <w:pPr>
        <w:pStyle w:val="Heading1"/>
        <w:spacing w:before="315"/>
      </w:pPr>
      <w:r>
        <w:rPr>
          <w:spacing w:val="-5"/>
        </w:rPr>
        <w:t>结论</w:t>
      </w:r>
    </w:p>
    <w:p>
      <w:pPr>
        <w:pStyle w:val="BodyText"/>
        <w:spacing w:line="228" w:lineRule="auto" w:before="154"/>
        <w:ind w:left="9" w:right="249"/>
      </w:pPr>
      <w:r>
        <w:rPr>
          <w:spacing w:val="-2"/>
        </w:rPr>
        <w:t>本研究系统地分析了不同类型的阅读材料（长视频、短视频、漫画）对脑电活动的影响，着重考察了前额区域的</w:t>
      </w:r>
      <w:r>
        <w:rPr>
          <w:rFonts w:ascii="Segoe UI" w:hAnsi="Segoe UI" w:eastAsia="Segoe UI"/>
          <w:spacing w:val="-2"/>
        </w:rPr>
        <w:t>α</w:t>
      </w:r>
      <w:r>
        <w:rPr>
          <w:spacing w:val="-2"/>
        </w:rPr>
        <w:t>偏侧化指数与注意力投入程度两项指标。研究结果揭示了以下关键发现：</w:t>
      </w:r>
    </w:p>
    <w:p>
      <w:pPr>
        <w:pStyle w:val="ListParagraph"/>
        <w:numPr>
          <w:ilvl w:val="0"/>
          <w:numId w:val="2"/>
        </w:numPr>
        <w:tabs>
          <w:tab w:pos="607" w:val="left" w:leader="none"/>
        </w:tabs>
        <w:spacing w:line="338" w:lineRule="exact" w:before="200" w:after="0"/>
        <w:ind w:left="607" w:right="0" w:hanging="208"/>
        <w:jc w:val="left"/>
        <w:rPr>
          <w:sz w:val="21"/>
        </w:rPr>
      </w:pPr>
      <w:r>
        <w:rPr>
          <w:b/>
          <w:sz w:val="21"/>
        </w:rPr>
        <w:t>注意力投入程度存在显著差异</w:t>
      </w:r>
      <w:r>
        <w:rPr>
          <w:spacing w:val="-10"/>
          <w:sz w:val="21"/>
        </w:rPr>
        <w:t>：</w:t>
      </w:r>
    </w:p>
    <w:p>
      <w:pPr>
        <w:pStyle w:val="BodyText"/>
        <w:spacing w:line="228" w:lineRule="auto" w:before="3"/>
        <w:ind w:left="947" w:right="155"/>
      </w:pPr>
      <w:r>
        <w:rPr>
          <w:position w:val="4"/>
        </w:rPr>
        <w:drawing>
          <wp:inline distT="0" distB="0" distL="0" distR="0">
            <wp:extent cx="57150" cy="5714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1"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sz w:val="20"/>
        </w:rPr>
        <w:t> </w:t>
      </w:r>
      <w:r>
        <w:rPr/>
        <w:t>重复测量方差分析显示，阅读材料类型对标准化注意力投入程度具有显著主效应（</w:t>
      </w:r>
      <w:r>
        <w:rPr>
          <w:rFonts w:ascii="Segoe UI" w:eastAsia="Segoe UI"/>
        </w:rPr>
        <w:t>p</w:t>
      </w:r>
      <w:r>
        <w:rPr>
          <w:rFonts w:ascii="Segoe UI" w:eastAsia="Segoe UI"/>
          <w:spacing w:val="-6"/>
        </w:rPr>
        <w:t> = </w:t>
      </w:r>
      <w:r>
        <w:rPr>
          <w:rFonts w:ascii="Segoe UI" w:eastAsia="Segoe UI"/>
        </w:rPr>
        <w:t>0.0103</w:t>
      </w:r>
      <w:r>
        <w:rPr/>
        <w:t>）</w:t>
      </w:r>
      <w:r>
        <w:rPr/>
        <w:t>。 </w:t>
      </w:r>
      <w:r>
        <w:rPr>
          <w:position w:val="4"/>
        </w:rPr>
        <w:drawing>
          <wp:inline distT="0" distB="0" distL="0" distR="0">
            <wp:extent cx="57150" cy="5714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rPr>
        <w:t> </w:t>
      </w:r>
      <w:r>
        <w:rPr/>
        <w:t>进一步的配对</w:t>
      </w:r>
      <w:r>
        <w:rPr>
          <w:rFonts w:ascii="Segoe UI" w:eastAsia="Segoe UI"/>
        </w:rPr>
        <w:t>t</w:t>
      </w:r>
      <w:r>
        <w:rPr/>
        <w:t>检验表明，长视频显著高于短视频（</w:t>
      </w:r>
      <w:r>
        <w:rPr>
          <w:rFonts w:ascii="Segoe UI" w:eastAsia="Segoe UI"/>
        </w:rPr>
        <w:t>p = 0.0144</w:t>
      </w:r>
      <w:r>
        <w:rPr/>
        <w:t>），但与漫画的差异不显著。这提</w:t>
      </w:r>
    </w:p>
    <w:p>
      <w:pPr>
        <w:spacing w:line="328" w:lineRule="exact" w:before="0"/>
        <w:ind w:left="1209" w:right="0" w:firstLine="0"/>
        <w:jc w:val="left"/>
        <w:rPr>
          <w:sz w:val="21"/>
        </w:rPr>
      </w:pPr>
      <w:r>
        <w:rPr>
          <w:sz w:val="21"/>
        </w:rPr>
        <w:t>示</w:t>
      </w:r>
      <w:r>
        <w:rPr>
          <w:b/>
          <w:sz w:val="21"/>
        </w:rPr>
        <w:t>长视频可能更有效激发参与者的注意力资源</w:t>
      </w:r>
      <w:r>
        <w:rPr>
          <w:spacing w:val="-10"/>
          <w:sz w:val="21"/>
        </w:rPr>
        <w:t>。</w:t>
      </w:r>
    </w:p>
    <w:p>
      <w:pPr>
        <w:pStyle w:val="BodyText"/>
        <w:spacing w:line="228" w:lineRule="auto" w:before="4"/>
        <w:ind w:left="1209" w:right="200" w:hanging="263"/>
      </w:pPr>
      <w:r>
        <w:rPr>
          <w:position w:val="4"/>
        </w:rPr>
        <w:drawing>
          <wp:inline distT="0" distB="0" distL="0" distR="0">
            <wp:extent cx="57150" cy="5714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57150" cy="57149"/>
                    </a:xfrm>
                    <a:prstGeom prst="rect">
                      <a:avLst/>
                    </a:prstGeom>
                  </pic:spPr>
                </pic:pic>
              </a:graphicData>
            </a:graphic>
          </wp:inline>
        </w:drawing>
      </w:r>
      <w:r>
        <w:rPr>
          <w:position w:val="4"/>
        </w:rPr>
      </w:r>
      <w:r>
        <w:rPr>
          <w:rFonts w:ascii="Times New Roman" w:eastAsia="Times New Roman"/>
          <w:spacing w:val="80"/>
          <w:sz w:val="20"/>
        </w:rPr>
        <w:t> </w:t>
      </w:r>
      <w:r>
        <w:rPr/>
        <w:t>从均值来看，注意力投入呈现顺序：</w:t>
      </w:r>
      <w:r>
        <w:rPr>
          <w:b/>
          <w:spacing w:val="-5"/>
        </w:rPr>
        <w:t>长 </w:t>
      </w:r>
      <w:r>
        <w:rPr>
          <w:rFonts w:ascii="Segoe UI" w:eastAsia="Segoe UI"/>
          <w:b/>
          <w:spacing w:val="-3"/>
        </w:rPr>
        <w:t>&gt; </w:t>
      </w:r>
      <w:r>
        <w:rPr>
          <w:b/>
          <w:spacing w:val="-5"/>
        </w:rPr>
        <w:t>短 </w:t>
      </w:r>
      <w:r>
        <w:rPr>
          <w:rFonts w:ascii="Segoe UI" w:eastAsia="Segoe UI"/>
          <w:b/>
          <w:spacing w:val="-3"/>
        </w:rPr>
        <w:t>&gt; </w:t>
      </w:r>
      <w:r>
        <w:rPr>
          <w:b/>
        </w:rPr>
        <w:t>漫</w:t>
      </w:r>
      <w:r>
        <w:rPr/>
        <w:t>，反映了信息量与情境复杂度可能对大脑注意力</w:t>
      </w:r>
      <w:r>
        <w:rPr>
          <w:spacing w:val="-2"/>
        </w:rPr>
        <w:t>系统的调动存在关联。</w:t>
      </w:r>
    </w:p>
    <w:p>
      <w:pPr>
        <w:pStyle w:val="ListParagraph"/>
        <w:numPr>
          <w:ilvl w:val="0"/>
          <w:numId w:val="2"/>
        </w:numPr>
        <w:tabs>
          <w:tab w:pos="607" w:val="left" w:leader="none"/>
        </w:tabs>
        <w:spacing w:line="328" w:lineRule="exact" w:before="0" w:after="0"/>
        <w:ind w:left="607" w:right="0" w:hanging="208"/>
        <w:jc w:val="left"/>
        <w:rPr>
          <w:sz w:val="21"/>
        </w:rPr>
      </w:pPr>
      <w:r>
        <w:rPr>
          <w:rFonts w:ascii="Segoe UI" w:hAnsi="Segoe UI" w:eastAsia="Segoe UI"/>
          <w:b/>
          <w:spacing w:val="-2"/>
          <w:sz w:val="21"/>
        </w:rPr>
        <w:t>α</w:t>
      </w:r>
      <w:r>
        <w:rPr>
          <w:b/>
          <w:spacing w:val="-2"/>
          <w:sz w:val="21"/>
        </w:rPr>
        <w:t>偏侧化指数在不同条件下无显著差异</w:t>
      </w:r>
      <w:r>
        <w:rPr>
          <w:spacing w:val="-10"/>
          <w:sz w:val="21"/>
        </w:rPr>
        <w:t>：</w:t>
      </w:r>
    </w:p>
    <w:p>
      <w:pPr>
        <w:pStyle w:val="BodyText"/>
        <w:spacing w:line="330" w:lineRule="exact"/>
        <w:ind w:left="947"/>
      </w:pPr>
      <w:r>
        <w:rPr>
          <w:position w:val="4"/>
        </w:rPr>
        <w:drawing>
          <wp:inline distT="0" distB="0" distL="0" distR="0">
            <wp:extent cx="57150" cy="5714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4"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w w:val="150"/>
          <w:sz w:val="20"/>
        </w:rPr>
        <w:t> </w:t>
      </w:r>
      <w:r>
        <w:rPr/>
        <w:t>不同阅读材料对标准化</w:t>
      </w:r>
      <w:r>
        <w:rPr>
          <w:rFonts w:ascii="Segoe UI" w:hAnsi="Segoe UI" w:eastAsia="Segoe UI"/>
        </w:rPr>
        <w:t>α</w:t>
      </w:r>
      <w:r>
        <w:rPr/>
        <w:t>偏侧化指数未产生显著主效应或交互效应（</w:t>
      </w:r>
      <w:r>
        <w:rPr>
          <w:rFonts w:ascii="Segoe UI" w:hAnsi="Segoe UI" w:eastAsia="Segoe UI"/>
        </w:rPr>
        <w:t>p &gt; 0.3</w:t>
      </w:r>
      <w:r>
        <w:rPr/>
        <w:t>）。</w:t>
      </w:r>
    </w:p>
    <w:p>
      <w:pPr>
        <w:spacing w:line="330" w:lineRule="exact" w:before="0"/>
        <w:ind w:left="947" w:right="0" w:firstLine="0"/>
        <w:jc w:val="left"/>
        <w:rPr>
          <w:sz w:val="21"/>
        </w:rPr>
      </w:pPr>
      <w:r>
        <w:rPr>
          <w:position w:val="4"/>
        </w:rPr>
        <w:drawing>
          <wp:inline distT="0" distB="0" distL="0" distR="0">
            <wp:extent cx="57150" cy="57149"/>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sz w:val="20"/>
        </w:rPr>
        <w:t>  </w:t>
      </w:r>
      <w:r>
        <w:rPr>
          <w:spacing w:val="-2"/>
          <w:sz w:val="21"/>
        </w:rPr>
        <w:t>这表明</w:t>
      </w:r>
      <w:r>
        <w:rPr>
          <w:b/>
          <w:spacing w:val="-2"/>
          <w:sz w:val="21"/>
        </w:rPr>
        <w:t>不同材料并未在</w:t>
      </w:r>
      <w:r>
        <w:rPr>
          <w:rFonts w:ascii="Segoe UI" w:hAnsi="Segoe UI" w:eastAsia="Segoe UI"/>
          <w:b/>
          <w:spacing w:val="-2"/>
          <w:sz w:val="21"/>
        </w:rPr>
        <w:t>α</w:t>
      </w:r>
      <w:r>
        <w:rPr>
          <w:b/>
          <w:spacing w:val="-2"/>
          <w:sz w:val="21"/>
        </w:rPr>
        <w:t>波半球分布上诱发系统性偏差</w:t>
      </w:r>
      <w:r>
        <w:rPr>
          <w:spacing w:val="-2"/>
          <w:sz w:val="21"/>
        </w:rPr>
        <w:t>，即情绪或认知偏向性调节作用不显著。</w:t>
      </w:r>
    </w:p>
    <w:p>
      <w:pPr>
        <w:pStyle w:val="ListParagraph"/>
        <w:numPr>
          <w:ilvl w:val="0"/>
          <w:numId w:val="2"/>
        </w:numPr>
        <w:tabs>
          <w:tab w:pos="607" w:val="left" w:leader="none"/>
        </w:tabs>
        <w:spacing w:line="330" w:lineRule="exact" w:before="0" w:after="0"/>
        <w:ind w:left="607" w:right="0" w:hanging="208"/>
        <w:jc w:val="left"/>
        <w:rPr>
          <w:sz w:val="21"/>
        </w:rPr>
      </w:pPr>
      <w:r>
        <w:rPr>
          <w:b/>
          <w:sz w:val="21"/>
        </w:rPr>
        <w:t>指标敏感性与适用性差异</w:t>
      </w:r>
      <w:r>
        <w:rPr>
          <w:spacing w:val="-10"/>
          <w:sz w:val="21"/>
        </w:rPr>
        <w:t>：</w:t>
      </w:r>
    </w:p>
    <w:p>
      <w:pPr>
        <w:pStyle w:val="BodyText"/>
        <w:spacing w:line="228" w:lineRule="auto" w:before="3"/>
        <w:ind w:left="1209" w:right="204" w:hanging="263"/>
      </w:pPr>
      <w:r>
        <w:rPr>
          <w:position w:val="4"/>
        </w:rPr>
        <w:drawing>
          <wp:inline distT="0" distB="0" distL="0" distR="0">
            <wp:extent cx="57150" cy="5714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6"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sz w:val="20"/>
        </w:rPr>
        <w:t> </w:t>
      </w:r>
      <w:r>
        <w:rPr>
          <w:spacing w:val="-2"/>
        </w:rPr>
        <w:t>注意力投入程度作为 </w:t>
      </w:r>
      <w:r>
        <w:rPr>
          <w:rFonts w:ascii="Segoe UI" w:hAnsi="Segoe UI" w:eastAsia="Segoe UI"/>
        </w:rPr>
        <w:t>β/α</w:t>
      </w:r>
      <w:r>
        <w:rPr>
          <w:rFonts w:ascii="Segoe UI" w:hAnsi="Segoe UI" w:eastAsia="Segoe UI"/>
          <w:spacing w:val="-7"/>
        </w:rPr>
        <w:t> </w:t>
      </w:r>
      <w:r>
        <w:rPr/>
        <w:t>比值，更直接反映了任务相关的兴奋</w:t>
      </w:r>
      <w:r>
        <w:rPr>
          <w:rFonts w:ascii="Segoe UI" w:hAnsi="Segoe UI" w:eastAsia="Segoe UI"/>
        </w:rPr>
        <w:t>-</w:t>
      </w:r>
      <w:r>
        <w:rPr/>
        <w:t>抑制比，对任务负荷变化具有良好</w:t>
      </w:r>
      <w:r>
        <w:rPr>
          <w:spacing w:val="-4"/>
        </w:rPr>
        <w:t>灵敏性；</w:t>
      </w:r>
    </w:p>
    <w:p>
      <w:pPr>
        <w:pStyle w:val="BodyText"/>
        <w:spacing w:line="228" w:lineRule="auto" w:before="2"/>
        <w:ind w:left="1209" w:right="180" w:hanging="263"/>
      </w:pPr>
      <w:r>
        <w:rPr>
          <w:position w:val="4"/>
        </w:rPr>
        <w:drawing>
          <wp:inline distT="0" distB="0" distL="0" distR="0">
            <wp:extent cx="57150" cy="57149"/>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57150" cy="57149"/>
                    </a:xfrm>
                    <a:prstGeom prst="rect">
                      <a:avLst/>
                    </a:prstGeom>
                  </pic:spPr>
                </pic:pic>
              </a:graphicData>
            </a:graphic>
          </wp:inline>
        </w:drawing>
      </w:r>
      <w:r>
        <w:rPr>
          <w:position w:val="4"/>
        </w:rPr>
      </w:r>
      <w:r>
        <w:rPr>
          <w:rFonts w:ascii="Times New Roman" w:hAnsi="Times New Roman" w:eastAsia="Times New Roman"/>
          <w:spacing w:val="80"/>
          <w:sz w:val="20"/>
        </w:rPr>
        <w:t> </w:t>
      </w:r>
      <w:r>
        <w:rPr/>
        <w:t>而</w:t>
      </w:r>
      <w:r>
        <w:rPr>
          <w:rFonts w:ascii="Segoe UI" w:hAnsi="Segoe UI" w:eastAsia="Segoe UI"/>
        </w:rPr>
        <w:t>α</w:t>
      </w:r>
      <w:r>
        <w:rPr/>
        <w:t>偏侧化主要与情绪加工、认知偏向相关，可能在本实验材料中诱发效应不足或个体差异较大，</w:t>
      </w:r>
      <w:r>
        <w:rPr>
          <w:spacing w:val="-2"/>
        </w:rPr>
        <w:t>导致组间不显著。</w:t>
      </w:r>
    </w:p>
    <w:p>
      <w:pPr>
        <w:spacing w:line="228" w:lineRule="auto" w:before="211"/>
        <w:ind w:left="9" w:right="330" w:firstLine="0"/>
        <w:jc w:val="left"/>
        <w:rPr>
          <w:sz w:val="21"/>
        </w:rPr>
      </w:pPr>
      <w:r>
        <w:rPr>
          <w:spacing w:val="-2"/>
          <w:sz w:val="21"/>
        </w:rPr>
        <w:t>综上，研究结果表明：</w:t>
      </w:r>
      <w:r>
        <w:rPr>
          <w:b/>
          <w:spacing w:val="-2"/>
          <w:sz w:val="21"/>
        </w:rPr>
        <w:t>不同类型的阅读材料对参与者的注意力激活程度具有差异化影响</w:t>
      </w:r>
      <w:r>
        <w:rPr>
          <w:spacing w:val="-2"/>
          <w:sz w:val="21"/>
        </w:rPr>
        <w:t>，而在左右额区</w:t>
      </w:r>
      <w:r>
        <w:rPr>
          <w:rFonts w:ascii="Segoe UI" w:hAnsi="Segoe UI" w:eastAsia="Segoe UI"/>
          <w:spacing w:val="-2"/>
          <w:sz w:val="21"/>
        </w:rPr>
        <w:t>α</w:t>
      </w:r>
      <w:r>
        <w:rPr>
          <w:spacing w:val="-2"/>
          <w:sz w:val="21"/>
        </w:rPr>
        <w:t>波活动平衡性上差异不显著。该发现对多媒体内容设计与神经认知干预手段的优化具有一定参考价值。</w:t>
      </w:r>
    </w:p>
    <w:sectPr>
      <w:pgSz w:w="11900" w:h="16840"/>
      <w:pgMar w:header="297" w:footer="301" w:top="760" w:bottom="500" w:left="85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YaHei UI">
    <w:altName w:val="Microsoft YaHei UI"/>
    <w:charset w:val="86"/>
    <w:family w:val="swiss"/>
    <w:pitch w:val="variable"/>
  </w:font>
  <w:font w:name="Segoe UI">
    <w:altName w:val="Segoe U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4848">
              <wp:simplePos x="0" y="0"/>
              <wp:positionH relativeFrom="page">
                <wp:posOffset>3628628</wp:posOffset>
              </wp:positionH>
              <wp:positionV relativeFrom="page">
                <wp:posOffset>10361328</wp:posOffset>
              </wp:positionV>
              <wp:extent cx="27368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3685" cy="153670"/>
                      </a:xfrm>
                      <a:prstGeom prst="rect">
                        <a:avLst/>
                      </a:prstGeom>
                    </wps:spPr>
                    <wps:txbx>
                      <w:txbxContent>
                        <w:p>
                          <w:pPr>
                            <w:spacing w:before="14"/>
                            <w:ind w:left="60" w:right="0" w:firstLine="0"/>
                            <w:jc w:val="left"/>
                            <w:rPr>
                              <w:rFonts w:ascii="Arial"/>
                              <w:sz w:val="18"/>
                            </w:rPr>
                          </w:pPr>
                          <w:r>
                            <w:rPr>
                              <w:rFonts w:ascii="Arial"/>
                              <w:sz w:val="18"/>
                            </w:rPr>
                            <w:fldChar w:fldCharType="begin"/>
                          </w:r>
                          <w:r>
                            <w:rPr>
                              <w:rFonts w:ascii="Arial"/>
                              <w:sz w:val="18"/>
                            </w:rPr>
                            <w:instrText> PAGE </w:instrText>
                          </w:r>
                          <w:r>
                            <w:rPr>
                              <w:rFonts w:ascii="Arial"/>
                              <w:sz w:val="18"/>
                            </w:rPr>
                            <w:fldChar w:fldCharType="separate"/>
                          </w:r>
                          <w:r>
                            <w:rPr>
                              <w:rFonts w:ascii="Arial"/>
                              <w:sz w:val="18"/>
                            </w:rPr>
                            <w:t>1</w:t>
                          </w:r>
                          <w:r>
                            <w:rPr>
                              <w:rFonts w:ascii="Arial"/>
                              <w:sz w:val="18"/>
                            </w:rPr>
                            <w:fldChar w:fldCharType="end"/>
                          </w:r>
                          <w:r>
                            <w:rPr>
                              <w:rFonts w:ascii="Arial"/>
                              <w:spacing w:val="-1"/>
                              <w:sz w:val="18"/>
                            </w:rPr>
                            <w:t> </w:t>
                          </w:r>
                          <w:r>
                            <w:rPr>
                              <w:rFonts w:ascii="Arial"/>
                              <w:sz w:val="18"/>
                            </w:rPr>
                            <w:t>/</w:t>
                          </w:r>
                          <w:r>
                            <w:rPr>
                              <w:rFonts w:ascii="Arial"/>
                              <w:spacing w:val="-1"/>
                              <w:sz w:val="18"/>
                            </w:rPr>
                            <w:t> </w:t>
                          </w:r>
                          <w:r>
                            <w:rPr>
                              <w:rFonts w:ascii="Arial"/>
                              <w:spacing w:val="-10"/>
                              <w:sz w:val="18"/>
                            </w:rPr>
                            <w:fldChar w:fldCharType="begin"/>
                          </w:r>
                          <w:r>
                            <w:rPr>
                              <w:rFonts w:ascii="Arial"/>
                              <w:spacing w:val="-10"/>
                              <w:sz w:val="18"/>
                            </w:rPr>
                            <w:instrText> NUMPAGES </w:instrText>
                          </w:r>
                          <w:r>
                            <w:rPr>
                              <w:rFonts w:ascii="Arial"/>
                              <w:spacing w:val="-10"/>
                              <w:sz w:val="18"/>
                            </w:rPr>
                            <w:fldChar w:fldCharType="separate"/>
                          </w:r>
                          <w:r>
                            <w:rPr>
                              <w:rFonts w:ascii="Arial"/>
                              <w:spacing w:val="-10"/>
                              <w:sz w:val="18"/>
                            </w:rPr>
                            <w:t>5</w:t>
                          </w:r>
                          <w:r>
                            <w:rPr>
                              <w:rFonts w:ascii="Arial"/>
                              <w:spacing w:val="-10"/>
                              <w:sz w:val="18"/>
                            </w:rPr>
                            <w:fldChar w:fldCharType="end"/>
                          </w:r>
                        </w:p>
                      </w:txbxContent>
                    </wps:txbx>
                    <wps:bodyPr wrap="square" lIns="0" tIns="0" rIns="0" bIns="0" rtlCol="0">
                      <a:noAutofit/>
                    </wps:bodyPr>
                  </wps:wsp>
                </a:graphicData>
              </a:graphic>
            </wp:anchor>
          </w:drawing>
        </mc:Choice>
        <mc:Fallback>
          <w:pict>
            <v:shape style="position:absolute;margin-left:285.71875pt;margin-top:815.85260pt;width:21.55pt;height:12.1pt;mso-position-horizontal-relative:page;mso-position-vertical-relative:page;z-index:-15941632" type="#_x0000_t202" id="docshape3" filled="false" stroked="false">
              <v:textbox inset="0,0,0,0">
                <w:txbxContent>
                  <w:p>
                    <w:pPr>
                      <w:spacing w:before="14"/>
                      <w:ind w:left="60" w:right="0" w:firstLine="0"/>
                      <w:jc w:val="left"/>
                      <w:rPr>
                        <w:rFonts w:ascii="Arial"/>
                        <w:sz w:val="18"/>
                      </w:rPr>
                    </w:pPr>
                    <w:r>
                      <w:rPr>
                        <w:rFonts w:ascii="Arial"/>
                        <w:sz w:val="18"/>
                      </w:rPr>
                      <w:fldChar w:fldCharType="begin"/>
                    </w:r>
                    <w:r>
                      <w:rPr>
                        <w:rFonts w:ascii="Arial"/>
                        <w:sz w:val="18"/>
                      </w:rPr>
                      <w:instrText> PAGE </w:instrText>
                    </w:r>
                    <w:r>
                      <w:rPr>
                        <w:rFonts w:ascii="Arial"/>
                        <w:sz w:val="18"/>
                      </w:rPr>
                      <w:fldChar w:fldCharType="separate"/>
                    </w:r>
                    <w:r>
                      <w:rPr>
                        <w:rFonts w:ascii="Arial"/>
                        <w:sz w:val="18"/>
                      </w:rPr>
                      <w:t>1</w:t>
                    </w:r>
                    <w:r>
                      <w:rPr>
                        <w:rFonts w:ascii="Arial"/>
                        <w:sz w:val="18"/>
                      </w:rPr>
                      <w:fldChar w:fldCharType="end"/>
                    </w:r>
                    <w:r>
                      <w:rPr>
                        <w:rFonts w:ascii="Arial"/>
                        <w:spacing w:val="-1"/>
                        <w:sz w:val="18"/>
                      </w:rPr>
                      <w:t> </w:t>
                    </w:r>
                    <w:r>
                      <w:rPr>
                        <w:rFonts w:ascii="Arial"/>
                        <w:sz w:val="18"/>
                      </w:rPr>
                      <w:t>/</w:t>
                    </w:r>
                    <w:r>
                      <w:rPr>
                        <w:rFonts w:ascii="Arial"/>
                        <w:spacing w:val="-1"/>
                        <w:sz w:val="18"/>
                      </w:rPr>
                      <w:t> </w:t>
                    </w:r>
                    <w:r>
                      <w:rPr>
                        <w:rFonts w:ascii="Arial"/>
                        <w:spacing w:val="-10"/>
                        <w:sz w:val="18"/>
                      </w:rPr>
                      <w:fldChar w:fldCharType="begin"/>
                    </w:r>
                    <w:r>
                      <w:rPr>
                        <w:rFonts w:ascii="Arial"/>
                        <w:spacing w:val="-10"/>
                        <w:sz w:val="18"/>
                      </w:rPr>
                      <w:instrText> NUMPAGES </w:instrText>
                    </w:r>
                    <w:r>
                      <w:rPr>
                        <w:rFonts w:ascii="Arial"/>
                        <w:spacing w:val="-10"/>
                        <w:sz w:val="18"/>
                      </w:rPr>
                      <w:fldChar w:fldCharType="separate"/>
                    </w:r>
                    <w:r>
                      <w:rPr>
                        <w:rFonts w:ascii="Arial"/>
                        <w:spacing w:val="-10"/>
                        <w:sz w:val="18"/>
                      </w:rPr>
                      <w:t>5</w:t>
                    </w:r>
                    <w:r>
                      <w:rPr>
                        <w:rFonts w:ascii="Arial"/>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73824">
              <wp:simplePos x="0" y="0"/>
              <wp:positionH relativeFrom="page">
                <wp:posOffset>467121</wp:posOffset>
              </wp:positionH>
              <wp:positionV relativeFrom="page">
                <wp:posOffset>175927</wp:posOffset>
              </wp:positionV>
              <wp:extent cx="1219835"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19835" cy="153670"/>
                      </a:xfrm>
                      <a:prstGeom prst="rect">
                        <a:avLst/>
                      </a:prstGeom>
                    </wps:spPr>
                    <wps:txbx>
                      <w:txbxContent>
                        <w:p>
                          <w:pPr>
                            <w:spacing w:before="14"/>
                            <w:ind w:left="20" w:right="0" w:firstLine="0"/>
                            <w:jc w:val="left"/>
                            <w:rPr>
                              <w:rFonts w:ascii="Arial"/>
                              <w:sz w:val="18"/>
                            </w:rPr>
                          </w:pPr>
                          <w:r>
                            <w:rPr>
                              <w:rFonts w:ascii="Arial"/>
                              <w:spacing w:val="-2"/>
                              <w:sz w:val="18"/>
                            </w:rPr>
                            <w:t>EEG_results_report.md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78125pt;margin-top:13.852543pt;width:96.05pt;height:12.1pt;mso-position-horizontal-relative:page;mso-position-vertical-relative:page;z-index:-15942656" type="#_x0000_t202" id="docshape1" filled="false" stroked="false">
              <v:textbox inset="0,0,0,0">
                <w:txbxContent>
                  <w:p>
                    <w:pPr>
                      <w:spacing w:before="14"/>
                      <w:ind w:left="20" w:right="0" w:firstLine="0"/>
                      <w:jc w:val="left"/>
                      <w:rPr>
                        <w:rFonts w:ascii="Arial"/>
                        <w:sz w:val="18"/>
                      </w:rPr>
                    </w:pPr>
                    <w:r>
                      <w:rPr>
                        <w:rFonts w:ascii="Arial"/>
                        <w:spacing w:val="-2"/>
                        <w:sz w:val="18"/>
                      </w:rPr>
                      <w:t>EEG_results_report.md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74336">
              <wp:simplePos x="0" y="0"/>
              <wp:positionH relativeFrom="page">
                <wp:posOffset>6479183</wp:posOffset>
              </wp:positionH>
              <wp:positionV relativeFrom="page">
                <wp:posOffset>175927</wp:posOffset>
              </wp:positionV>
              <wp:extent cx="6102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10235" cy="153670"/>
                      </a:xfrm>
                      <a:prstGeom prst="rect">
                        <a:avLst/>
                      </a:prstGeom>
                    </wps:spPr>
                    <wps:txbx>
                      <w:txbxContent>
                        <w:p>
                          <w:pPr>
                            <w:spacing w:before="14"/>
                            <w:ind w:left="20" w:right="0" w:firstLine="0"/>
                            <w:jc w:val="left"/>
                            <w:rPr>
                              <w:rFonts w:ascii="Arial"/>
                              <w:sz w:val="18"/>
                            </w:rPr>
                          </w:pPr>
                          <w:r>
                            <w:rPr>
                              <w:rFonts w:ascii="Arial"/>
                              <w:sz w:val="18"/>
                            </w:rPr>
                            <w:t>2025-05-</w:t>
                          </w:r>
                          <w:r>
                            <w:rPr>
                              <w:rFonts w:ascii="Arial"/>
                              <w:spacing w:val="-5"/>
                              <w:sz w:val="18"/>
                            </w:rPr>
                            <w:t>22</w:t>
                          </w:r>
                        </w:p>
                      </w:txbxContent>
                    </wps:txbx>
                    <wps:bodyPr wrap="square" lIns="0" tIns="0" rIns="0" bIns="0" rtlCol="0">
                      <a:noAutofit/>
                    </wps:bodyPr>
                  </wps:wsp>
                </a:graphicData>
              </a:graphic>
            </wp:anchor>
          </w:drawing>
        </mc:Choice>
        <mc:Fallback>
          <w:pict>
            <v:shape style="position:absolute;margin-left:510.171906pt;margin-top:13.852543pt;width:48.05pt;height:12.1pt;mso-position-horizontal-relative:page;mso-position-vertical-relative:page;z-index:-15942144" type="#_x0000_t202" id="docshape2" filled="false" stroked="false">
              <v:textbox inset="0,0,0,0">
                <w:txbxContent>
                  <w:p>
                    <w:pPr>
                      <w:spacing w:before="14"/>
                      <w:ind w:left="20" w:right="0" w:firstLine="0"/>
                      <w:jc w:val="left"/>
                      <w:rPr>
                        <w:rFonts w:ascii="Arial"/>
                        <w:sz w:val="18"/>
                      </w:rPr>
                    </w:pPr>
                    <w:r>
                      <w:rPr>
                        <w:rFonts w:ascii="Arial"/>
                        <w:sz w:val="18"/>
                      </w:rPr>
                      <w:t>2025-05-</w:t>
                    </w:r>
                    <w:r>
                      <w:rPr>
                        <w:rFonts w:ascii="Arial"/>
                        <w:spacing w:val="-5"/>
                        <w:sz w:val="18"/>
                      </w:rPr>
                      <w:t>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10" w:hanging="210"/>
        <w:jc w:val="left"/>
      </w:pPr>
      <w:rPr>
        <w:rFonts w:hint="default" w:ascii="Segoe UI" w:hAnsi="Segoe UI" w:eastAsia="Segoe UI" w:cs="Segoe UI"/>
        <w:b w:val="0"/>
        <w:bCs w:val="0"/>
        <w:i w:val="0"/>
        <w:iCs w:val="0"/>
        <w:spacing w:val="-9"/>
        <w:w w:val="100"/>
        <w:sz w:val="21"/>
        <w:szCs w:val="21"/>
        <w:lang w:val="en-US" w:eastAsia="zh-CN" w:bidi="ar-SA"/>
      </w:rPr>
    </w:lvl>
    <w:lvl w:ilvl="1">
      <w:start w:val="0"/>
      <w:numFmt w:val="bullet"/>
      <w:lvlText w:val="•"/>
      <w:lvlJc w:val="left"/>
      <w:pPr>
        <w:ind w:left="1574" w:hanging="210"/>
      </w:pPr>
      <w:rPr>
        <w:rFonts w:hint="default"/>
        <w:lang w:val="en-US" w:eastAsia="zh-CN" w:bidi="ar-SA"/>
      </w:rPr>
    </w:lvl>
    <w:lvl w:ilvl="2">
      <w:start w:val="0"/>
      <w:numFmt w:val="bullet"/>
      <w:lvlText w:val="•"/>
      <w:lvlJc w:val="left"/>
      <w:pPr>
        <w:ind w:left="2548" w:hanging="210"/>
      </w:pPr>
      <w:rPr>
        <w:rFonts w:hint="default"/>
        <w:lang w:val="en-US" w:eastAsia="zh-CN" w:bidi="ar-SA"/>
      </w:rPr>
    </w:lvl>
    <w:lvl w:ilvl="3">
      <w:start w:val="0"/>
      <w:numFmt w:val="bullet"/>
      <w:lvlText w:val="•"/>
      <w:lvlJc w:val="left"/>
      <w:pPr>
        <w:ind w:left="3522" w:hanging="210"/>
      </w:pPr>
      <w:rPr>
        <w:rFonts w:hint="default"/>
        <w:lang w:val="en-US" w:eastAsia="zh-CN" w:bidi="ar-SA"/>
      </w:rPr>
    </w:lvl>
    <w:lvl w:ilvl="4">
      <w:start w:val="0"/>
      <w:numFmt w:val="bullet"/>
      <w:lvlText w:val="•"/>
      <w:lvlJc w:val="left"/>
      <w:pPr>
        <w:ind w:left="4496" w:hanging="210"/>
      </w:pPr>
      <w:rPr>
        <w:rFonts w:hint="default"/>
        <w:lang w:val="en-US" w:eastAsia="zh-CN" w:bidi="ar-SA"/>
      </w:rPr>
    </w:lvl>
    <w:lvl w:ilvl="5">
      <w:start w:val="0"/>
      <w:numFmt w:val="bullet"/>
      <w:lvlText w:val="•"/>
      <w:lvlJc w:val="left"/>
      <w:pPr>
        <w:ind w:left="5470" w:hanging="210"/>
      </w:pPr>
      <w:rPr>
        <w:rFonts w:hint="default"/>
        <w:lang w:val="en-US" w:eastAsia="zh-CN" w:bidi="ar-SA"/>
      </w:rPr>
    </w:lvl>
    <w:lvl w:ilvl="6">
      <w:start w:val="0"/>
      <w:numFmt w:val="bullet"/>
      <w:lvlText w:val="•"/>
      <w:lvlJc w:val="left"/>
      <w:pPr>
        <w:ind w:left="6444" w:hanging="210"/>
      </w:pPr>
      <w:rPr>
        <w:rFonts w:hint="default"/>
        <w:lang w:val="en-US" w:eastAsia="zh-CN" w:bidi="ar-SA"/>
      </w:rPr>
    </w:lvl>
    <w:lvl w:ilvl="7">
      <w:start w:val="0"/>
      <w:numFmt w:val="bullet"/>
      <w:lvlText w:val="•"/>
      <w:lvlJc w:val="left"/>
      <w:pPr>
        <w:ind w:left="7418" w:hanging="210"/>
      </w:pPr>
      <w:rPr>
        <w:rFonts w:hint="default"/>
        <w:lang w:val="en-US" w:eastAsia="zh-CN" w:bidi="ar-SA"/>
      </w:rPr>
    </w:lvl>
    <w:lvl w:ilvl="8">
      <w:start w:val="0"/>
      <w:numFmt w:val="bullet"/>
      <w:lvlText w:val="•"/>
      <w:lvlJc w:val="left"/>
      <w:pPr>
        <w:ind w:left="8392" w:hanging="210"/>
      </w:pPr>
      <w:rPr>
        <w:rFonts w:hint="default"/>
        <w:lang w:val="en-US" w:eastAsia="zh-CN" w:bidi="ar-SA"/>
      </w:rPr>
    </w:lvl>
  </w:abstractNum>
  <w:abstractNum w:abstractNumId="0">
    <w:multiLevelType w:val="hybridMultilevel"/>
    <w:lvl w:ilvl="0">
      <w:start w:val="1"/>
      <w:numFmt w:val="decimal"/>
      <w:lvlText w:val="%1."/>
      <w:lvlJc w:val="left"/>
      <w:pPr>
        <w:ind w:left="610" w:hanging="210"/>
        <w:jc w:val="left"/>
      </w:pPr>
      <w:rPr>
        <w:rFonts w:hint="default" w:ascii="Segoe UI" w:hAnsi="Segoe UI" w:eastAsia="Segoe UI" w:cs="Segoe UI"/>
        <w:b w:val="0"/>
        <w:bCs w:val="0"/>
        <w:i w:val="0"/>
        <w:iCs w:val="0"/>
        <w:spacing w:val="-9"/>
        <w:w w:val="100"/>
        <w:sz w:val="21"/>
        <w:szCs w:val="21"/>
        <w:lang w:val="en-US" w:eastAsia="zh-CN" w:bidi="ar-SA"/>
      </w:rPr>
    </w:lvl>
    <w:lvl w:ilvl="1">
      <w:start w:val="0"/>
      <w:numFmt w:val="bullet"/>
      <w:lvlText w:val="•"/>
      <w:lvlJc w:val="left"/>
      <w:pPr>
        <w:ind w:left="1574" w:hanging="210"/>
      </w:pPr>
      <w:rPr>
        <w:rFonts w:hint="default"/>
        <w:lang w:val="en-US" w:eastAsia="zh-CN" w:bidi="ar-SA"/>
      </w:rPr>
    </w:lvl>
    <w:lvl w:ilvl="2">
      <w:start w:val="0"/>
      <w:numFmt w:val="bullet"/>
      <w:lvlText w:val="•"/>
      <w:lvlJc w:val="left"/>
      <w:pPr>
        <w:ind w:left="2548" w:hanging="210"/>
      </w:pPr>
      <w:rPr>
        <w:rFonts w:hint="default"/>
        <w:lang w:val="en-US" w:eastAsia="zh-CN" w:bidi="ar-SA"/>
      </w:rPr>
    </w:lvl>
    <w:lvl w:ilvl="3">
      <w:start w:val="0"/>
      <w:numFmt w:val="bullet"/>
      <w:lvlText w:val="•"/>
      <w:lvlJc w:val="left"/>
      <w:pPr>
        <w:ind w:left="3522" w:hanging="210"/>
      </w:pPr>
      <w:rPr>
        <w:rFonts w:hint="default"/>
        <w:lang w:val="en-US" w:eastAsia="zh-CN" w:bidi="ar-SA"/>
      </w:rPr>
    </w:lvl>
    <w:lvl w:ilvl="4">
      <w:start w:val="0"/>
      <w:numFmt w:val="bullet"/>
      <w:lvlText w:val="•"/>
      <w:lvlJc w:val="left"/>
      <w:pPr>
        <w:ind w:left="4496" w:hanging="210"/>
      </w:pPr>
      <w:rPr>
        <w:rFonts w:hint="default"/>
        <w:lang w:val="en-US" w:eastAsia="zh-CN" w:bidi="ar-SA"/>
      </w:rPr>
    </w:lvl>
    <w:lvl w:ilvl="5">
      <w:start w:val="0"/>
      <w:numFmt w:val="bullet"/>
      <w:lvlText w:val="•"/>
      <w:lvlJc w:val="left"/>
      <w:pPr>
        <w:ind w:left="5470" w:hanging="210"/>
      </w:pPr>
      <w:rPr>
        <w:rFonts w:hint="default"/>
        <w:lang w:val="en-US" w:eastAsia="zh-CN" w:bidi="ar-SA"/>
      </w:rPr>
    </w:lvl>
    <w:lvl w:ilvl="6">
      <w:start w:val="0"/>
      <w:numFmt w:val="bullet"/>
      <w:lvlText w:val="•"/>
      <w:lvlJc w:val="left"/>
      <w:pPr>
        <w:ind w:left="6444" w:hanging="210"/>
      </w:pPr>
      <w:rPr>
        <w:rFonts w:hint="default"/>
        <w:lang w:val="en-US" w:eastAsia="zh-CN" w:bidi="ar-SA"/>
      </w:rPr>
    </w:lvl>
    <w:lvl w:ilvl="7">
      <w:start w:val="0"/>
      <w:numFmt w:val="bullet"/>
      <w:lvlText w:val="•"/>
      <w:lvlJc w:val="left"/>
      <w:pPr>
        <w:ind w:left="7418" w:hanging="210"/>
      </w:pPr>
      <w:rPr>
        <w:rFonts w:hint="default"/>
        <w:lang w:val="en-US" w:eastAsia="zh-CN" w:bidi="ar-SA"/>
      </w:rPr>
    </w:lvl>
    <w:lvl w:ilvl="8">
      <w:start w:val="0"/>
      <w:numFmt w:val="bullet"/>
      <w:lvlText w:val="•"/>
      <w:lvlJc w:val="left"/>
      <w:pPr>
        <w:ind w:left="8392" w:hanging="210"/>
      </w:pPr>
      <w:rPr>
        <w:rFonts w:hint="default"/>
        <w:lang w:val="en-US" w:eastAsia="zh-CN"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UI" w:hAnsi="Microsoft YaHei UI" w:eastAsia="Microsoft YaHei UI" w:cs="Microsoft YaHei UI"/>
      <w:lang w:val="en-US" w:eastAsia="zh-CN" w:bidi="ar-SA"/>
    </w:rPr>
  </w:style>
  <w:style w:styleId="BodyText" w:type="paragraph">
    <w:name w:val="Body Text"/>
    <w:basedOn w:val="Normal"/>
    <w:uiPriority w:val="1"/>
    <w:qFormat/>
    <w:pPr/>
    <w:rPr>
      <w:rFonts w:ascii="Microsoft YaHei UI" w:hAnsi="Microsoft YaHei UI" w:eastAsia="Microsoft YaHei UI" w:cs="Microsoft YaHei UI"/>
      <w:sz w:val="21"/>
      <w:szCs w:val="21"/>
      <w:lang w:val="en-US" w:eastAsia="zh-CN" w:bidi="ar-SA"/>
    </w:rPr>
  </w:style>
  <w:style w:styleId="Heading1" w:type="paragraph">
    <w:name w:val="Heading 1"/>
    <w:basedOn w:val="Normal"/>
    <w:uiPriority w:val="1"/>
    <w:qFormat/>
    <w:pPr>
      <w:ind w:left="9"/>
      <w:outlineLvl w:val="1"/>
    </w:pPr>
    <w:rPr>
      <w:rFonts w:ascii="Microsoft YaHei UI" w:hAnsi="Microsoft YaHei UI" w:eastAsia="Microsoft YaHei UI" w:cs="Microsoft YaHei UI"/>
      <w:sz w:val="31"/>
      <w:szCs w:val="31"/>
      <w:lang w:val="en-US" w:eastAsia="zh-CN" w:bidi="ar-SA"/>
    </w:rPr>
  </w:style>
  <w:style w:styleId="Heading2" w:type="paragraph">
    <w:name w:val="Heading 2"/>
    <w:basedOn w:val="Normal"/>
    <w:uiPriority w:val="1"/>
    <w:qFormat/>
    <w:pPr>
      <w:spacing w:before="138"/>
      <w:ind w:left="9"/>
      <w:outlineLvl w:val="2"/>
    </w:pPr>
    <w:rPr>
      <w:rFonts w:ascii="Microsoft YaHei UI" w:hAnsi="Microsoft YaHei UI" w:eastAsia="Microsoft YaHei UI" w:cs="Microsoft YaHei UI"/>
      <w:sz w:val="24"/>
      <w:szCs w:val="24"/>
      <w:lang w:val="en-US" w:eastAsia="zh-CN" w:bidi="ar-SA"/>
    </w:rPr>
  </w:style>
  <w:style w:styleId="Title" w:type="paragraph">
    <w:name w:val="Title"/>
    <w:basedOn w:val="Normal"/>
    <w:uiPriority w:val="1"/>
    <w:qFormat/>
    <w:pPr>
      <w:spacing w:before="302"/>
      <w:ind w:left="9"/>
    </w:pPr>
    <w:rPr>
      <w:rFonts w:ascii="Microsoft YaHei UI" w:hAnsi="Microsoft YaHei UI" w:eastAsia="Microsoft YaHei UI" w:cs="Microsoft YaHei UI"/>
      <w:sz w:val="42"/>
      <w:szCs w:val="42"/>
      <w:lang w:val="en-US" w:eastAsia="zh-CN" w:bidi="ar-SA"/>
    </w:rPr>
  </w:style>
  <w:style w:styleId="ListParagraph" w:type="paragraph">
    <w:name w:val="List Paragraph"/>
    <w:basedOn w:val="Normal"/>
    <w:uiPriority w:val="1"/>
    <w:qFormat/>
    <w:pPr>
      <w:ind w:left="607" w:hanging="210"/>
    </w:pPr>
    <w:rPr>
      <w:rFonts w:ascii="Microsoft YaHei UI" w:hAnsi="Microsoft YaHei UI" w:eastAsia="Microsoft YaHei UI" w:cs="Microsoft YaHei UI"/>
      <w:lang w:val="en-US" w:eastAsia="zh-CN" w:bidi="ar-SA"/>
    </w:rPr>
  </w:style>
  <w:style w:styleId="TableParagraph" w:type="paragraph">
    <w:name w:val="Table Paragraph"/>
    <w:basedOn w:val="Normal"/>
    <w:uiPriority w:val="1"/>
    <w:qFormat/>
    <w:pPr>
      <w:spacing w:before="88"/>
      <w:ind w:left="150"/>
    </w:pPr>
    <w:rPr>
      <w:rFonts w:ascii="Segoe UI" w:hAnsi="Segoe UI" w:eastAsia="Segoe UI" w:cs="Segoe UI"/>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2025-05-22T15:08:31Z</dcterms:created>
  <dcterms:modified xsi:type="dcterms:W3CDTF">2025-05-22T15:08:31Z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2025-05-22T00:00:00Z</vt:filetime>
  </property>
  <property fmtid="{D5CDD505-2E9C-101B-9397-08002B2CF9AE}" pid="3" name="Creator">
    <vt:lpwstr>Chromium</vt:lpwstr>
  </property>
  <property fmtid="{D5CDD505-2E9C-101B-9397-08002B2CF9AE}" pid="4" name="LastSaved">
    <vt:filetime>2025-05-22T00:00:00Z</vt:filetime>
  </property>
  <property fmtid="{D5CDD505-2E9C-101B-9397-08002B2CF9AE}" pid="5" name="Producer">
    <vt:lpwstr>Skia/PDF m80</vt:lpwstr>
  </property>
</Properties>
</file>