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Normalization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rtl w:val="0"/>
        </w:rPr>
        <w:t xml:space="preserve">Table:1 Attribute Literal Mapping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375.0" w:type="dxa"/>
        <w:jc w:val="left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600"/>
      </w:tblPr>
      <w:tblGrid>
        <w:gridCol w:w="2535"/>
        <w:gridCol w:w="4110"/>
        <w:gridCol w:w="2730"/>
        <w:tblGridChange w:id="0">
          <w:tblGrid>
            <w:gridCol w:w="2535"/>
            <w:gridCol w:w="4110"/>
            <w:gridCol w:w="273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Entity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Attribute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Literal 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 CARE FACILITY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FacilityID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 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district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 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subDistrict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 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Hotline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ServiceOffered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 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DiagnosisCenter?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g1 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Hospital?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h1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DIAGNOSIS CENTER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dFacilityID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x2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DiagnosticService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a2 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HOSPITAL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hFacilityID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x3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EmergencyService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a3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ICUCapacity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b3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DIAGNOSIS RECORD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diagnosisID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x4 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TestItem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a4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b4 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ResultSummary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c4 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observation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d4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e4 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f4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DiagnosisDate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g4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DIAGNOSTIC TEST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diagnosisTestID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x5 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TestName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a5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TestSample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b5 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TestType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c5 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DiagnosisBill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d5 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DIAGNOSED SYMPTOM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diagnosedSymptomID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x6 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a6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b6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x7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fName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a7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lName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b7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DOB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c7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District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d7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subdistrict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e7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f7 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PhoneNumber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g7 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h7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DiabetesType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i7 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Weight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j7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Height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k7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InsulinStatus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l7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OtherIllness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m7 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APPOINTMENT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AppointmentID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x8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AppointmentDate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a8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Online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b8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Offline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c8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d8 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 HEALTH METRICS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metricID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x9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BPUp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a9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BPLow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b9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Weight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c9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GlucoseLlevel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d9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DailyCarolieConsumption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e9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calorieBurned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f9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WaterIntake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g9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h9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consultationID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x10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SuggestedAdvice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a10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FollowUpDate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b10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c10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MEDICINE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medicineID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x11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DrugName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a11 </w:t>
            </w:r>
          </w:p>
        </w:tc>
      </w:tr>
      <w:tr>
        <w:trPr>
          <w:cantSplit w:val="0"/>
          <w:trHeight w:val="5.9765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SideEffects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c11 </w:t>
            </w:r>
          </w:p>
        </w:tc>
      </w:tr>
      <w:tr>
        <w:trPr>
          <w:cantSplit w:val="0"/>
          <w:trHeight w:val="5.9765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Indications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b11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Precautions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d11 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Warnings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e11 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DosageInstructions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f11 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PRESCRIPTION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prescriptionID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x12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a12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UpdatedDate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b12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TestRecommend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c12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DIET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dietID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x13 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Breakfast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a13 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Lunch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b13 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Dinner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Snack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d13 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DietRecommendedDate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e13 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weightloss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f13 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musclegain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g13 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maintenance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h13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i13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NumberofMeal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j13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k13 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l13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calories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m13 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mineral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n13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carbohydrates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o13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proteins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p13 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q13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r13 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StartingTime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s13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EndTime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t13 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foodID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x14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FoodName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a14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Carbohydrates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b14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c14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Vitamins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d14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Protein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e14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Minerals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f14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g14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h14 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i14 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vitalsName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j14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k14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x15 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LikeStatus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a15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ClientReviewDate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b15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c15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 CARE PROFESSIONAL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x16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a16 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DOB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b16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district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c16 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subDistrict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d16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e16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PhoneNumber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f16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g16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h16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Certifications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i16 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j16 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YearsofExperience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k16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HospitalAffiliation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l16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m16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Nutritionist?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n16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 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x17 </w:t>
            </w:r>
          </w:p>
        </w:tc>
      </w:tr>
      <w:tr>
        <w:trPr>
          <w:cantSplit w:val="0"/>
          <w:trHeight w:val="116.9531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Speciality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a17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NUTRITIONIST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x18 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NutritionistType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a18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PRESCRIPTION 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_REFERS_MEDICINE </w:t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medicineID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x11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prescriptionID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x12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a11_12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b11_12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x7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dietID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x13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x18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DietPlan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a7_13_18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DOCTOR_AFFILIATED </w:t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_WITH_HOSPITAL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hFacilityID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x3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x17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starttime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a3_17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endtime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b3_17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40" w:before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ScDate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c3_17 </w:t>
            </w:r>
          </w:p>
        </w:tc>
      </w:tr>
    </w:tbl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color w:val="9fc5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rtl w:val="0"/>
        </w:rPr>
        <w:t xml:space="preserve">Table:2 Dependency Mapping using Literal 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rHeight w:val="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x1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a1, b1, c1, d1, e1, f1, g1, h1 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x2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a2 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x3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a3, b3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x4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a4, b4, c4, d4, e4, f4, g4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x5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a5, b5, c5, d5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x6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a6, b6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x7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a7, b7, c7, d7, e7, f7, g7, h7, i7, j7, k7, l7, m7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x8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a8, b8, c8, d8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x9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a9, b9, c9, d9, e9, f9, g9, h9 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x10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a10, b10, c10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x11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a11, b11, c11, d11, e11, f11 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x12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a12, b12, c12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x13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a13, b13, c13, d13, e13, f13, g13, h13, i13, j13, k13, l13, m13, n13, o13, p13, q13, r13, s13, t13 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x14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a14, b14, c14, d14, e14, f14, g14, h14, i14, j14, k14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x15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a15, b15, c15 </w:t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x16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a16, b16, c16, d16, e16, f16, g16, h16, i16, j16, k16, l16, m16, n16 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x17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a17 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x18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a18 </w:t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x11, x12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a11_12, b11_12 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x7, x13, x18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a7_13_18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274e13"/>
                <w:sz w:val="20"/>
                <w:szCs w:val="20"/>
                <w:rtl w:val="0"/>
              </w:rPr>
              <w:t xml:space="preserve">x3, x17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a3_17, b3_17, c3_17 </w:t>
            </w:r>
          </w:p>
        </w:tc>
      </w:tr>
    </w:tbl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rtl w:val="0"/>
        </w:rPr>
        <w:t xml:space="preserve">Table 3: Dependency Mapping using attributes 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tbl>
      <w:tblPr>
        <w:tblStyle w:val="Table3"/>
        <w:tblW w:w="9360.0" w:type="dxa"/>
        <w:jc w:val="left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600"/>
      </w:tblPr>
      <w:tblGrid>
        <w:gridCol w:w="4950"/>
        <w:gridCol w:w="4410"/>
        <w:tblGridChange w:id="0">
          <w:tblGrid>
            <w:gridCol w:w="4950"/>
            <w:gridCol w:w="441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FacilityID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Name, district, subDistrict, Department, Hotline, ServiceOffered, DiagnosisCenter?,  Hospital?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dFacilityID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DiagnosticService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hFacilityID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EmergencyService, ICUCapacity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diagnosisID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TestItem, Result, ResultSummary, observation, max, min, DiagnosisDate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diagnosisTestID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TestName, TestSample, TestType, DiagnosisBill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diagnosedSymptomID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Name, Duration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PatientID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fName, lName, DOB, district, subDistrict, Gender, PhoneNumber, Email, DiabetesType, Weight, Height, InsulinStatus, OtherIllness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appointmentID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AppointmentDate, Online, Offline, Time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metricID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BPUp, BpLow, Weight, GlucoseLevel, DailyCaloricConsumption, calorieBurned, WaterIntake, Date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consultationID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SuggestedAdvice, FollowUpDate, Instruction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medicineID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DrugName, Indications, Interaction, SideEffects, Precautions_Warnings, DosageInstructions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prescriptionID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Date, UpdatedDate, TestRecommend 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dietID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Breakfast, Lunch, Dinner, Snack, DietRecommendedDate, weightloss, musclegain, maintenance, Time, NumberofMeal, Name, unit, calories, mineral, carbohydrates, proteins, fats, Description, StartingTime, EndTime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  <w:rtl w:val="0"/>
              </w:rPr>
              <w:t xml:space="preserve">foodID </w:t>
              <w:tab/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FoodName, Carbohydrates, Fats, Vitamins, Protein, Minarals, unit, min, max, VitalsName, unit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reviewID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LikeStatus, ClientReviewDate, Description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Name, DOB, district, subDistrict, Gender, PhoneNumber, Email, NID, Certifications, Education, YearsofExperience, HospitalAffiliation, Doctor?, Nutritionist?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dID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Specialty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nID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NutritionistType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medicineID,prescriptionID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frequency,duration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PatientID,dietID,nID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DietPlan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color w:val="38761d"/>
                <w:sz w:val="20"/>
                <w:szCs w:val="20"/>
                <w:rtl w:val="0"/>
              </w:rPr>
              <w:t xml:space="preserve">hFacilityID,dID →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starttime,endtime,ScDate </w:t>
            </w:r>
          </w:p>
        </w:tc>
      </w:tr>
    </w:tbl>
    <w:p w:rsidR="00000000" w:rsidDel="00000000" w:rsidP="00000000" w:rsidRDefault="00000000" w:rsidRPr="00000000" w14:paraId="000002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