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pPr>
        <w:sectPr>
          <w:pgSz w:w="11906" w:h="16838"/>
          <w:pgMar w:top="1134" w:right="1134" w:bottom="1134" w:left="1701" w:header="720" w:footer="720" w:gutter="0"/>
          <w:cols w:space="720"/>
          <w:docGrid w:linePitch="360"/>
        </w:sectPr>
      </w:pP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r>
    </w:p>
    <w:p>
      <w:pPr>
        <w:tabs>
          <w:tab w:pos="9071" w:val="right" w:leader="dot"/>
        </w:tabs>
        <w:spacing w:after="80" w:before="0" w:line="240" w:lineRule="auto"/>
        <w:ind w:left="397"/>
      </w:pPr>
      <w:r>
        <w:rPr>
          <w:rFonts w:ascii="Times New Roman" w:hAnsi="Times New Roman"/>
          <w:b w:val="0"/>
          <w:sz w:val="24"/>
        </w:rPr>
        <w:t>1. Lý do chọn đề tài</w:t>
      </w:r>
    </w:p>
    <w:p>
      <w:pPr>
        <w:tabs>
          <w:tab w:pos="9071" w:val="right" w:leader="dot"/>
        </w:tabs>
        <w:spacing w:after="80" w:before="0" w:line="240" w:lineRule="auto"/>
        <w:ind w:left="397"/>
      </w:pPr>
      <w:r>
        <w:rPr>
          <w:rFonts w:ascii="Times New Roman" w:hAnsi="Times New Roman"/>
          <w:b w:val="0"/>
          <w:sz w:val="24"/>
        </w:rPr>
        <w:t>2. Mục tiêu nghiên cứu</w:t>
      </w:r>
    </w:p>
    <w:p>
      <w:pPr>
        <w:tabs>
          <w:tab w:pos="9071" w:val="right" w:leader="dot"/>
        </w:tabs>
        <w:spacing w:after="80" w:before="0" w:line="240" w:lineRule="auto"/>
        <w:ind w:left="397"/>
      </w:pPr>
      <w:r>
        <w:rPr>
          <w:rFonts w:ascii="Times New Roman" w:hAnsi="Times New Roman"/>
          <w:b w:val="0"/>
          <w:sz w:val="24"/>
        </w:rPr>
        <w:t>3. Đối tượng và phạm vi nghiên cứu</w:t>
      </w:r>
    </w:p>
    <w:p>
      <w:pPr>
        <w:tabs>
          <w:tab w:pos="9071" w:val="right" w:leader="dot"/>
        </w:tabs>
        <w:spacing w:after="80" w:before="0" w:line="240" w:lineRule="auto"/>
        <w:ind w:left="397"/>
      </w:pPr>
      <w:r>
        <w:rPr>
          <w:rFonts w:ascii="Times New Roman" w:hAnsi="Times New Roman"/>
          <w:b w:val="0"/>
          <w:sz w:val="24"/>
        </w:rPr>
        <w:t>4. Phương pháp nghiên cứu</w:t>
      </w:r>
    </w:p>
    <w:p>
      <w:pPr>
        <w:tabs>
          <w:tab w:pos="9071" w:val="right" w:leader="dot"/>
        </w:tabs>
        <w:spacing w:after="80" w:before="0" w:line="240" w:lineRule="auto"/>
        <w:ind w:left="397"/>
      </w:pPr>
      <w:r>
        <w:rPr>
          <w:rFonts w:ascii="Times New Roman" w:hAnsi="Times New Roman"/>
          <w:b w:val="0"/>
          <w:sz w:val="24"/>
        </w:rPr>
        <w:t>5. Cấu trúc báo cáo</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2</w:t>
      </w:r>
    </w:p>
    <w:p>
      <w:pPr>
        <w:tabs>
          <w:tab w:pos="9071" w:val="right" w:leader="dot"/>
        </w:tabs>
        <w:spacing w:after="80" w:before="0" w:line="240" w:lineRule="auto"/>
        <w:ind w:left="397"/>
      </w:pPr>
      <w:r>
        <w:rPr>
          <w:rFonts w:ascii="Times New Roman" w:hAnsi="Times New Roman"/>
          <w:b w:val="0"/>
          <w:sz w:val="24"/>
        </w:rPr>
        <w:t>1.4. Các hướng tiếp cận hiện nay</w:t>
        <w:tab/>
        <w:t>4</w:t>
      </w:r>
    </w:p>
    <w:p>
      <w:pPr>
        <w:tabs>
          <w:tab w:pos="9071" w:val="right" w:leader="dot"/>
        </w:tabs>
        <w:spacing w:after="80" w:before="0" w:line="240" w:lineRule="auto"/>
        <w:ind w:left="397"/>
      </w:pPr>
      <w:r>
        <w:rPr>
          <w:rFonts w:ascii="Times New Roman" w:hAnsi="Times New Roman"/>
          <w:b w:val="0"/>
          <w:sz w:val="24"/>
        </w:rPr>
        <w:t>1.5. Phạm vi và lựa chọn của đồ án</w:t>
        <w:tab/>
        <w:t>5</w:t>
      </w:r>
    </w:p>
    <w:p>
      <w:pPr>
        <w:tabs>
          <w:tab w:pos="9071" w:val="right" w:leader="dot"/>
        </w:tabs>
        <w:spacing w:after="80" w:before="0" w:line="240" w:lineRule="auto"/>
        <w:ind w:left="397"/>
      </w:pPr>
      <w:r>
        <w:rPr>
          <w:rFonts w:ascii="Times New Roman" w:hAnsi="Times New Roman"/>
          <w:b w:val="0"/>
          <w:sz w:val="24"/>
        </w:rPr>
        <w:t>1.6. Tổng kết chương</w:t>
        <w:tab/>
        <w:t>5</w:t>
      </w:r>
    </w:p>
    <w:p>
      <w:pPr>
        <w:tabs>
          <w:tab w:pos="9071" w:val="right" w:leader="dot"/>
        </w:tabs>
        <w:spacing w:after="80" w:before="0" w:line="240" w:lineRule="auto"/>
      </w:pPr>
      <w:r>
        <w:rPr>
          <w:rFonts w:ascii="Times New Roman" w:hAnsi="Times New Roman"/>
          <w:b/>
          <w:sz w:val="26"/>
        </w:rPr>
        <w:t>CHƯƠNG 2. NGHIÊN CỨU LÝ THUYẾT</w:t>
        <w:tab/>
        <w:t>6</w:t>
      </w:r>
    </w:p>
    <w:p>
      <w:pPr>
        <w:tabs>
          <w:tab w:pos="9071" w:val="right" w:leader="dot"/>
        </w:tabs>
        <w:spacing w:after="80" w:before="0" w:line="240" w:lineRule="auto"/>
        <w:ind w:left="397"/>
      </w:pPr>
      <w:r>
        <w:rPr>
          <w:rFonts w:ascii="Times New Roman" w:hAnsi="Times New Roman"/>
          <w:b w:val="0"/>
          <w:sz w:val="24"/>
        </w:rPr>
        <w:t>2.1. Bài toán phân loại có giám sát</w:t>
        <w:tab/>
        <w:t>6</w:t>
      </w:r>
    </w:p>
    <w:p>
      <w:pPr>
        <w:tabs>
          <w:tab w:pos="9071" w:val="right" w:leader="dot"/>
        </w:tabs>
        <w:spacing w:after="80" w:before="0" w:line="240" w:lineRule="auto"/>
        <w:ind w:left="397"/>
      </w:pPr>
      <w:r>
        <w:rPr>
          <w:rFonts w:ascii="Times New Roman" w:hAnsi="Times New Roman"/>
          <w:b w:val="0"/>
          <w:sz w:val="24"/>
        </w:rPr>
        <w:t>2.2. Thuật toán K-Nearest Neighbors</w:t>
        <w:tab/>
        <w:t>6</w:t>
      </w:r>
    </w:p>
    <w:p>
      <w:pPr>
        <w:tabs>
          <w:tab w:pos="9071" w:val="right" w:leader="dot"/>
        </w:tabs>
        <w:spacing w:after="80" w:before="0" w:line="240" w:lineRule="auto"/>
        <w:ind w:left="397"/>
      </w:pPr>
      <w:r>
        <w:rPr>
          <w:rFonts w:ascii="Times New Roman" w:hAnsi="Times New Roman"/>
          <w:b w:val="0"/>
          <w:sz w:val="24"/>
        </w:rPr>
        <w:t>2.3. Support Vector Machine</w:t>
        <w:tab/>
        <w:t>8</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8</w:t>
      </w:r>
    </w:p>
    <w:p>
      <w:pPr>
        <w:tabs>
          <w:tab w:pos="9071" w:val="right" w:leader="dot"/>
        </w:tabs>
        <w:spacing w:after="80" w:before="0" w:line="240" w:lineRule="auto"/>
        <w:ind w:left="737"/>
      </w:pPr>
      <w:r>
        <w:rPr>
          <w:rFonts w:ascii="Times New Roman" w:hAnsi="Times New Roman"/>
          <w:b w:val="0"/>
          <w:sz w:val="24"/>
        </w:rPr>
        <w:t>2.3.2. Biên mềm và tham số C</w:t>
        <w:tab/>
        <w:t>8</w:t>
      </w:r>
    </w:p>
    <w:p>
      <w:pPr>
        <w:tabs>
          <w:tab w:pos="9071" w:val="right" w:leader="dot"/>
        </w:tabs>
        <w:spacing w:after="80" w:before="0" w:line="240" w:lineRule="auto"/>
        <w:ind w:left="737"/>
      </w:pPr>
      <w:r>
        <w:rPr>
          <w:rFonts w:ascii="Times New Roman" w:hAnsi="Times New Roman"/>
          <w:b w:val="0"/>
          <w:sz w:val="24"/>
        </w:rPr>
        <w:t>2.3.3. Kernel trick và hàm kernel RBF</w:t>
        <w:tab/>
        <w:t>9</w:t>
      </w:r>
    </w:p>
    <w:p>
      <w:pPr>
        <w:tabs>
          <w:tab w:pos="9071" w:val="right" w:leader="dot"/>
        </w:tabs>
        <w:spacing w:after="80" w:before="0" w:line="240" w:lineRule="auto"/>
        <w:ind w:left="737"/>
      </w:pPr>
      <w:r>
        <w:rPr>
          <w:rFonts w:ascii="Times New Roman" w:hAnsi="Times New Roman"/>
          <w:b w:val="0"/>
          <w:sz w:val="24"/>
        </w:rPr>
        <w:t>2.3.4. Chiến lược phân loại đa lớp</w:t>
        <w:tab/>
        <w:t>10</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10</w:t>
      </w:r>
    </w:p>
    <w:p>
      <w:pPr>
        <w:tabs>
          <w:tab w:pos="9071" w:val="right" w:leader="dot"/>
        </w:tabs>
        <w:spacing w:after="80" w:before="0" w:line="240" w:lineRule="auto"/>
        <w:ind w:left="397"/>
      </w:pPr>
      <w:r>
        <w:rPr>
          <w:rFonts w:ascii="Times New Roman" w:hAnsi="Times New Roman"/>
          <w:b w:val="0"/>
          <w:sz w:val="24"/>
        </w:rPr>
        <w:t>2.4. Các độ đo đánh giá mô hình</w:t>
        <w:tab/>
        <w:t>11</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13</w:t>
      </w:r>
    </w:p>
    <w:p>
      <w:pPr>
        <w:tabs>
          <w:tab w:pos="9071" w:val="right" w:leader="dot"/>
        </w:tabs>
        <w:spacing w:after="80" w:before="0" w:line="240" w:lineRule="auto"/>
        <w:ind w:left="397"/>
      </w:pPr>
      <w:r>
        <w:rPr>
          <w:rFonts w:ascii="Times New Roman" w:hAnsi="Times New Roman"/>
          <w:b w:val="0"/>
          <w:sz w:val="24"/>
        </w:rPr>
        <w:t>2.6. Phân tích độ phức tạp tính toán</w:t>
        <w:tab/>
        <w:t>14</w:t>
      </w:r>
    </w:p>
    <w:p>
      <w:pPr>
        <w:tabs>
          <w:tab w:pos="9071" w:val="right" w:leader="dot"/>
        </w:tabs>
        <w:spacing w:after="80" w:before="0" w:line="240" w:lineRule="auto"/>
        <w:ind w:left="397"/>
      </w:pPr>
      <w:r>
        <w:rPr>
          <w:rFonts w:ascii="Times New Roman" w:hAnsi="Times New Roman"/>
          <w:b w:val="0"/>
          <w:sz w:val="24"/>
        </w:rPr>
        <w:t>2.7. Giả thiết khoa học của đồ án</w:t>
        <w:tab/>
        <w:t>15</w:t>
      </w:r>
    </w:p>
    <w:p>
      <w:pPr>
        <w:tabs>
          <w:tab w:pos="9071" w:val="right" w:leader="dot"/>
        </w:tabs>
        <w:spacing w:after="80" w:before="0" w:line="240" w:lineRule="auto"/>
        <w:ind w:left="397"/>
      </w:pPr>
      <w:r>
        <w:rPr>
          <w:rFonts w:ascii="Times New Roman" w:hAnsi="Times New Roman"/>
          <w:b w:val="0"/>
          <w:sz w:val="24"/>
        </w:rPr>
        <w:t>2.8. Tổng kết chương</w:t>
        <w:tab/>
        <w:t>15</w:t>
      </w:r>
    </w:p>
    <w:p>
      <w:pPr>
        <w:tabs>
          <w:tab w:pos="9071" w:val="right" w:leader="dot"/>
        </w:tabs>
        <w:spacing w:after="80" w:before="0" w:line="240" w:lineRule="auto"/>
      </w:pPr>
      <w:r>
        <w:rPr>
          <w:rFonts w:ascii="Times New Roman" w:hAnsi="Times New Roman"/>
          <w:b/>
          <w:sz w:val="26"/>
        </w:rPr>
        <w:t>CHƯƠNG 3. HIỆN THỰC HÓA NGHIÊN CỨU</w:t>
        <w:tab/>
        <w:t>16</w:t>
      </w:r>
    </w:p>
    <w:p>
      <w:pPr>
        <w:tabs>
          <w:tab w:pos="9071" w:val="right" w:leader="dot"/>
        </w:tabs>
        <w:spacing w:after="80" w:before="0" w:line="240" w:lineRule="auto"/>
        <w:ind w:left="397"/>
      </w:pPr>
      <w:r>
        <w:rPr>
          <w:rFonts w:ascii="Times New Roman" w:hAnsi="Times New Roman"/>
          <w:b w:val="0"/>
          <w:sz w:val="24"/>
        </w:rPr>
        <w:t>3.1. Quy trình tổng thể</w:t>
        <w:tab/>
        <w:t>16</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16</w:t>
      </w:r>
    </w:p>
    <w:p>
      <w:pPr>
        <w:tabs>
          <w:tab w:pos="9071" w:val="right" w:leader="dot"/>
        </w:tabs>
        <w:spacing w:after="80" w:before="0" w:line="240" w:lineRule="auto"/>
        <w:ind w:left="397"/>
      </w:pPr>
      <w:r>
        <w:rPr>
          <w:rFonts w:ascii="Times New Roman" w:hAnsi="Times New Roman"/>
          <w:b w:val="0"/>
          <w:sz w:val="24"/>
        </w:rPr>
        <w:t>3.3. Chuẩn bị dữ liệu</w:t>
        <w:tab/>
        <w:t>17</w:t>
      </w:r>
    </w:p>
    <w:p>
      <w:pPr>
        <w:tabs>
          <w:tab w:pos="9071" w:val="right" w:leader="dot"/>
        </w:tabs>
        <w:spacing w:after="80" w:before="0" w:line="240" w:lineRule="auto"/>
        <w:ind w:left="397"/>
      </w:pPr>
      <w:r>
        <w:rPr>
          <w:rFonts w:ascii="Times New Roman" w:hAnsi="Times New Roman"/>
          <w:b w:val="0"/>
          <w:sz w:val="24"/>
        </w:rPr>
        <w:t>3.4. Cài đặt mô hình KNN</w:t>
        <w:tab/>
        <w:t>18</w:t>
      </w:r>
    </w:p>
    <w:p>
      <w:pPr>
        <w:tabs>
          <w:tab w:pos="9071" w:val="right" w:leader="dot"/>
        </w:tabs>
        <w:spacing w:after="80" w:before="0" w:line="240" w:lineRule="auto"/>
        <w:ind w:left="397"/>
      </w:pPr>
      <w:r>
        <w:rPr>
          <w:rFonts w:ascii="Times New Roman" w:hAnsi="Times New Roman"/>
          <w:b w:val="0"/>
          <w:sz w:val="24"/>
        </w:rPr>
        <w:t>3.5. Cài đặt mô hình SVM</w:t>
        <w:tab/>
        <w:t>18</w:t>
      </w:r>
    </w:p>
    <w:p>
      <w:pPr>
        <w:tabs>
          <w:tab w:pos="9071" w:val="right" w:leader="dot"/>
        </w:tabs>
        <w:spacing w:after="80" w:before="0" w:line="240" w:lineRule="auto"/>
        <w:ind w:left="397"/>
      </w:pPr>
      <w:r>
        <w:rPr>
          <w:rFonts w:ascii="Times New Roman" w:hAnsi="Times New Roman"/>
          <w:b w:val="0"/>
          <w:sz w:val="24"/>
        </w:rPr>
        <w:t>3.6. Quy trình huấn luyện và lưu kết quả</w:t>
        <w:tab/>
        <w:t>19</w:t>
      </w:r>
    </w:p>
    <w:p>
      <w:pPr>
        <w:tabs>
          <w:tab w:pos="9071" w:val="right" w:leader="dot"/>
        </w:tabs>
        <w:spacing w:after="80" w:before="0" w:line="240" w:lineRule="auto"/>
        <w:ind w:left="397"/>
      </w:pPr>
      <w:r>
        <w:rPr>
          <w:rFonts w:ascii="Times New Roman" w:hAnsi="Times New Roman"/>
          <w:b w:val="0"/>
          <w:sz w:val="24"/>
        </w:rPr>
        <w:t>3.7. Thiết kế chương trình demo</w:t>
        <w:tab/>
        <w:t>19</w:t>
      </w:r>
    </w:p>
    <w:p>
      <w:pPr>
        <w:tabs>
          <w:tab w:pos="9071" w:val="right" w:leader="dot"/>
        </w:tabs>
        <w:spacing w:after="80" w:before="0" w:line="240" w:lineRule="auto"/>
        <w:ind w:left="397"/>
      </w:pPr>
      <w:r>
        <w:rPr>
          <w:rFonts w:ascii="Times New Roman" w:hAnsi="Times New Roman"/>
          <w:b w:val="0"/>
          <w:sz w:val="24"/>
        </w:rPr>
        <w:t>3.8. Kiểm thử tự động</w:t>
        <w:tab/>
        <w:t>20</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20</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21</w:t>
      </w:r>
    </w:p>
    <w:p>
      <w:pPr>
        <w:tabs>
          <w:tab w:pos="9071" w:val="right" w:leader="dot"/>
        </w:tabs>
        <w:spacing w:after="80" w:before="0" w:line="240" w:lineRule="auto"/>
        <w:ind w:left="397"/>
      </w:pPr>
      <w:r>
        <w:rPr>
          <w:rFonts w:ascii="Times New Roman" w:hAnsi="Times New Roman"/>
          <w:b w:val="0"/>
          <w:sz w:val="24"/>
        </w:rPr>
        <w:t>3.10. Tổng kết chương</w:t>
        <w:tab/>
        <w:t>21</w:t>
      </w:r>
    </w:p>
    <w:p>
      <w:pPr>
        <w:tabs>
          <w:tab w:pos="9071" w:val="right" w:leader="dot"/>
        </w:tabs>
        <w:spacing w:after="80" w:before="0" w:line="240" w:lineRule="auto"/>
      </w:pPr>
      <w:r>
        <w:rPr>
          <w:rFonts w:ascii="Times New Roman" w:hAnsi="Times New Roman"/>
          <w:b/>
          <w:sz w:val="26"/>
        </w:rPr>
        <w:t>CHƯƠNG 4. KẾT QUẢ NGHIÊN CỨU</w:t>
        <w:tab/>
        <w:t>22</w:t>
      </w:r>
    </w:p>
    <w:p>
      <w:pPr>
        <w:tabs>
          <w:tab w:pos="9071" w:val="right" w:leader="dot"/>
        </w:tabs>
        <w:spacing w:after="80" w:before="0" w:line="240" w:lineRule="auto"/>
        <w:ind w:left="397"/>
      </w:pPr>
      <w:r>
        <w:rPr>
          <w:rFonts w:ascii="Times New Roman" w:hAnsi="Times New Roman"/>
          <w:b w:val="0"/>
          <w:sz w:val="24"/>
        </w:rPr>
        <w:t>4.1. Cách chia dữ liệu</w:t>
        <w:tab/>
        <w:t>22</w:t>
      </w:r>
    </w:p>
    <w:p>
      <w:pPr>
        <w:tabs>
          <w:tab w:pos="9071" w:val="right" w:leader="dot"/>
        </w:tabs>
        <w:spacing w:after="80" w:before="0" w:line="240" w:lineRule="auto"/>
        <w:ind w:left="397"/>
      </w:pPr>
      <w:r>
        <w:rPr>
          <w:rFonts w:ascii="Times New Roman" w:hAnsi="Times New Roman"/>
          <w:b w:val="0"/>
          <w:sz w:val="24"/>
        </w:rPr>
        <w:t>4.2. Kết quả tổng thể trên tập test</w:t>
        <w:tab/>
        <w:t>22</w:t>
      </w:r>
    </w:p>
    <w:p>
      <w:pPr>
        <w:tabs>
          <w:tab w:pos="9071" w:val="right" w:leader="dot"/>
        </w:tabs>
        <w:spacing w:after="80" w:before="0" w:line="240" w:lineRule="auto"/>
        <w:ind w:left="397"/>
      </w:pPr>
      <w:r>
        <w:rPr>
          <w:rFonts w:ascii="Times New Roman" w:hAnsi="Times New Roman"/>
          <w:b w:val="0"/>
          <w:sz w:val="24"/>
        </w:rPr>
        <w:t>4.3. Ảnh hưởng của tham số k lên KNN</w:t>
        <w:tab/>
        <w:t>23</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24</w:t>
      </w:r>
    </w:p>
    <w:p>
      <w:pPr>
        <w:tabs>
          <w:tab w:pos="9071" w:val="right" w:leader="dot"/>
        </w:tabs>
        <w:spacing w:after="80" w:before="0" w:line="240" w:lineRule="auto"/>
        <w:ind w:left="397"/>
      </w:pPr>
      <w:r>
        <w:rPr>
          <w:rFonts w:ascii="Times New Roman" w:hAnsi="Times New Roman"/>
          <w:b w:val="0"/>
          <w:sz w:val="24"/>
        </w:rPr>
        <w:t>4.5. Độ nhạy tham số C và gamma của SVM</w:t>
        <w:tab/>
        <w:t>25</w:t>
      </w:r>
    </w:p>
    <w:p>
      <w:pPr>
        <w:tabs>
          <w:tab w:pos="9071" w:val="right" w:leader="dot"/>
        </w:tabs>
        <w:spacing w:after="80" w:before="0" w:line="240" w:lineRule="auto"/>
        <w:ind w:left="397"/>
      </w:pPr>
      <w:r>
        <w:rPr>
          <w:rFonts w:ascii="Times New Roman" w:hAnsi="Times New Roman"/>
          <w:b w:val="0"/>
          <w:sz w:val="24"/>
        </w:rPr>
        <w:t>4.6. Kết quả phân theo từng chữ số</w:t>
        <w:tab/>
        <w:t>27</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29</w:t>
      </w:r>
    </w:p>
    <w:p>
      <w:pPr>
        <w:tabs>
          <w:tab w:pos="9071" w:val="right" w:leader="dot"/>
        </w:tabs>
        <w:spacing w:after="80" w:before="0" w:line="240" w:lineRule="auto"/>
        <w:ind w:left="397"/>
      </w:pPr>
      <w:r>
        <w:rPr>
          <w:rFonts w:ascii="Times New Roman" w:hAnsi="Times New Roman"/>
          <w:b w:val="0"/>
          <w:sz w:val="24"/>
        </w:rPr>
        <w:t>4.8. So sánh thời gian huấn luyện</w:t>
        <w:tab/>
        <w:t>30</w:t>
      </w:r>
    </w:p>
    <w:p>
      <w:pPr>
        <w:tabs>
          <w:tab w:pos="9071" w:val="right" w:leader="dot"/>
        </w:tabs>
        <w:spacing w:after="80" w:before="0" w:line="240" w:lineRule="auto"/>
        <w:ind w:left="397"/>
      </w:pPr>
      <w:r>
        <w:rPr>
          <w:rFonts w:ascii="Times New Roman" w:hAnsi="Times New Roman"/>
          <w:b w:val="0"/>
          <w:sz w:val="24"/>
        </w:rPr>
        <w:t>4.9. So sánh thời gian dự đoán (độ trễ)</w:t>
        <w:tab/>
        <w:t>31</w:t>
      </w:r>
    </w:p>
    <w:p>
      <w:pPr>
        <w:tabs>
          <w:tab w:pos="9071" w:val="right" w:leader="dot"/>
        </w:tabs>
        <w:spacing w:after="80" w:before="0" w:line="240" w:lineRule="auto"/>
        <w:ind w:left="397"/>
      </w:pPr>
      <w:r>
        <w:rPr>
          <w:rFonts w:ascii="Times New Roman" w:hAnsi="Times New Roman"/>
          <w:b w:val="0"/>
          <w:sz w:val="24"/>
        </w:rPr>
        <w:t>4.10. Đường cong học theo kích thước tập huấn luyện</w:t>
        <w:tab/>
        <w:t>32</w:t>
      </w:r>
    </w:p>
    <w:p>
      <w:pPr>
        <w:tabs>
          <w:tab w:pos="9071" w:val="right" w:leader="dot"/>
        </w:tabs>
        <w:spacing w:after="80" w:before="0" w:line="240" w:lineRule="auto"/>
        <w:ind w:left="397"/>
      </w:pPr>
      <w:r>
        <w:rPr>
          <w:rFonts w:ascii="Times New Roman" w:hAnsi="Times New Roman"/>
          <w:b w:val="0"/>
          <w:sz w:val="24"/>
        </w:rPr>
        <w:t>4.11. Phân tích định tính các ca lỗi</w:t>
        <w:tab/>
        <w:t>33</w:t>
      </w:r>
    </w:p>
    <w:p>
      <w:pPr>
        <w:tabs>
          <w:tab w:pos="9071" w:val="right" w:leader="dot"/>
        </w:tabs>
        <w:spacing w:after="80" w:before="0" w:line="240" w:lineRule="auto"/>
        <w:ind w:left="397"/>
      </w:pPr>
      <w:r>
        <w:rPr>
          <w:rFonts w:ascii="Times New Roman" w:hAnsi="Times New Roman"/>
          <w:b w:val="0"/>
          <w:sz w:val="24"/>
        </w:rPr>
        <w:t>4.12. Kết quả chương trình demo</w:t>
        <w:tab/>
        <w:t>35</w:t>
      </w:r>
    </w:p>
    <w:p>
      <w:pPr>
        <w:tabs>
          <w:tab w:pos="9071" w:val="right" w:leader="dot"/>
        </w:tabs>
        <w:spacing w:after="80" w:before="0" w:line="240" w:lineRule="auto"/>
        <w:ind w:left="397"/>
      </w:pPr>
      <w:r>
        <w:rPr>
          <w:rFonts w:ascii="Times New Roman" w:hAnsi="Times New Roman"/>
          <w:b w:val="0"/>
          <w:sz w:val="24"/>
        </w:rPr>
        <w:t>4.13. Hạn chế của chương trình demo</w:t>
        <w:tab/>
        <w:t>37</w:t>
      </w:r>
    </w:p>
    <w:p>
      <w:pPr>
        <w:tabs>
          <w:tab w:pos="9071" w:val="right" w:leader="dot"/>
        </w:tabs>
        <w:spacing w:after="80" w:before="0" w:line="240" w:lineRule="auto"/>
        <w:ind w:left="397"/>
      </w:pPr>
      <w:r>
        <w:rPr>
          <w:rFonts w:ascii="Times New Roman" w:hAnsi="Times New Roman"/>
          <w:b w:val="0"/>
          <w:sz w:val="24"/>
        </w:rPr>
        <w:t>4.14. Thảo luận tổng hợp</w:t>
        <w:tab/>
        <w:t>37</w:t>
      </w:r>
    </w:p>
    <w:p>
      <w:pPr>
        <w:tabs>
          <w:tab w:pos="9071" w:val="right" w:leader="dot"/>
        </w:tabs>
        <w:spacing w:after="80" w:before="0" w:line="240" w:lineRule="auto"/>
        <w:ind w:left="397"/>
      </w:pPr>
      <w:r>
        <w:rPr>
          <w:rFonts w:ascii="Times New Roman" w:hAnsi="Times New Roman"/>
          <w:b w:val="0"/>
          <w:sz w:val="24"/>
        </w:rPr>
        <w:t>4.15. Kiểm chứng độ ổn định bằng Stratified K-Fold Cross-Validation</w:t>
        <w:tab/>
        <w:t>37</w:t>
      </w:r>
    </w:p>
    <w:p>
      <w:pPr>
        <w:tabs>
          <w:tab w:pos="9071" w:val="right" w:leader="dot"/>
        </w:tabs>
        <w:spacing w:after="80" w:before="0" w:line="240" w:lineRule="auto"/>
      </w:pPr>
      <w:r>
        <w:rPr>
          <w:rFonts w:ascii="Times New Roman" w:hAnsi="Times New Roman"/>
          <w:b/>
          <w:sz w:val="26"/>
        </w:rPr>
        <w:t>CHƯƠNG 5. KẾT LUẬN VÀ HƯỚNG PHÁT TRIỂN</w:t>
        <w:tab/>
        <w:t>40</w:t>
      </w:r>
    </w:p>
    <w:p>
      <w:pPr>
        <w:tabs>
          <w:tab w:pos="9071" w:val="right" w:leader="dot"/>
        </w:tabs>
        <w:spacing w:after="80" w:before="0" w:line="240" w:lineRule="auto"/>
      </w:pPr>
      <w:r>
        <w:rPr>
          <w:rFonts w:ascii="Times New Roman" w:hAnsi="Times New Roman"/>
          <w:b/>
          <w:sz w:val="26"/>
        </w:rPr>
        <w:t>DANH MỤC TÀI LIỆU THAM KHẢO</w:t>
        <w:tab/>
        <w:t>42</w:t>
      </w:r>
    </w:p>
    <w:p>
      <w:pPr>
        <w:tabs>
          <w:tab w:pos="9071" w:val="right" w:leader="dot"/>
        </w:tabs>
        <w:spacing w:after="80" w:before="0" w:line="240" w:lineRule="auto"/>
      </w:pPr>
      <w:r>
        <w:rPr>
          <w:rFonts w:ascii="Times New Roman" w:hAnsi="Times New Roman"/>
          <w:b/>
          <w:sz w:val="26"/>
        </w:rPr>
        <w:t>PHỤ LỤC</w:t>
        <w:tab/>
        <w:t>43</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2023–2027</w:t>
      </w:r>
    </w:p>
    <w:p>
      <w:r>
        <w:rPr>
          <w:rFonts w:ascii="Times New Roman" w:hAnsi="Times New Roman"/>
          <w:b w:val="0"/>
          <w:i w:val="0"/>
          <w:sz w:val="26"/>
        </w:rPr>
        <w:t>Tên đồ án: NHẬN DẠNG CHỮ SỐ VIẾT TAY</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headerReference w:type="default" r:id="rId10"/>
          <w:footerReference w:type="default" r:id="rId11"/>
          <w:pgSz w:w="11906" w:h="16838"/>
          <w:pgMar w:top="1134" w:right="1134" w:bottom="1134" w:left="1701" w:header="720" w:footer="720" w:gutter="0"/>
          <w:cols w:space="720"/>
          <w:docGrid w:linePitch="360"/>
        </w:sectPr>
      </w:pPr>
    </w:p>
    <w:p>
      <w:pPr>
        <w:pStyle w:val="Heading1"/>
      </w:pPr>
      <w:r>
        <w:rPr>
          <w:rFonts w:ascii="Times New Roman" w:hAnsi="Times New Roman"/>
          <w:b/>
          <w:color w:val="000000"/>
          <w:sz w:val="32"/>
        </w:rPr>
        <w:t>CHƯƠNG 1. TỔNG QUAN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3"/>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4"/>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5"/>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6"/>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7"/>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8"/>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9"/>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20"/>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21"/>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2"/>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3"/>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4"/>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4.11 báo cáo số liệu trên tập kiểm thử (hoàn toàn chưa được mô hình nhìn thấy); các mục 4.3-4.5 và 4.10 khảo sát ảnh hưởng tham số/kích thước dữ liệu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5"/>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6"/>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7"/>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8"/>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9"/>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30"/>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Đường cong học theo kích thước tập huấn luyện</w:t>
      </w:r>
    </w:p>
    <w:p>
      <w:pPr>
        <w:jc w:val="both"/>
      </w:pPr>
      <w:r>
        <w:rPr>
          <w:rFonts w:ascii="Times New Roman" w:hAnsi="Times New Roman"/>
          <w:b w:val="0"/>
          <w:i w:val="0"/>
          <w:sz w:val="26"/>
        </w:rPr>
        <w:t>Một câu hỏi thực tiễn quan trọng khi triển khai học máy là: có cần thu thập thêm dữ liệu không, hay mô hình đã gần như bão hoà với lượng dữ liệu hiện có? Đồ án trả lời câu hỏi này cho KNN bằng cách huấn luyện lại với các tập con ngẫu nhiên có kích thước tăng dần từ tập huấn luyện gốc (giữ nguyên k=5), đo độ chính xác trên cùng tập validation:</w:t>
      </w:r>
    </w:p>
    <w:p>
      <w:pPr>
        <w:jc w:val="center"/>
      </w:pPr>
      <w:r>
        <w:rPr>
          <w:rFonts w:ascii="Times New Roman" w:hAnsi="Times New Roman"/>
          <w:i/>
          <w:sz w:val="24"/>
        </w:rPr>
        <w:t>BẢNG 4.10: Đường cong học của KNN (k=5) theo kích thước tập huấn luyện</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Số mẫu huấn luyện</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1.000</w:t>
            </w:r>
          </w:p>
        </w:tc>
        <w:tc>
          <w:tcPr>
            <w:tcW w:type="dxa" w:w="4535"/>
          </w:tcPr>
          <w:p>
            <w:pPr>
              <w:jc w:val="center"/>
            </w:pPr>
            <w:r/>
            <w:r>
              <w:rPr>
                <w:rFonts w:ascii="Times New Roman" w:hAnsi="Times New Roman"/>
                <w:b w:val="0"/>
                <w:i w:val="0"/>
                <w:sz w:val="24"/>
              </w:rPr>
              <w:t>0,8805</w:t>
            </w:r>
          </w:p>
        </w:tc>
      </w:tr>
      <w:tr>
        <w:trPr>
          <w:cantSplit/>
        </w:trPr>
        <w:tc>
          <w:tcPr>
            <w:tcW w:type="dxa" w:w="3402"/>
          </w:tcPr>
          <w:p>
            <w:r/>
            <w:r>
              <w:rPr>
                <w:rFonts w:ascii="Times New Roman" w:hAnsi="Times New Roman"/>
                <w:b w:val="0"/>
                <w:i w:val="0"/>
                <w:sz w:val="24"/>
              </w:rPr>
              <w:t>5.000</w:t>
            </w:r>
          </w:p>
        </w:tc>
        <w:tc>
          <w:tcPr>
            <w:tcW w:type="dxa" w:w="4535"/>
          </w:tcPr>
          <w:p>
            <w:pPr>
              <w:jc w:val="center"/>
            </w:pPr>
            <w:r/>
            <w:r>
              <w:rPr>
                <w:rFonts w:ascii="Times New Roman" w:hAnsi="Times New Roman"/>
                <w:b w:val="0"/>
                <w:i w:val="0"/>
                <w:sz w:val="24"/>
              </w:rPr>
              <w:t>0,9368</w:t>
            </w:r>
          </w:p>
        </w:tc>
      </w:tr>
      <w:tr>
        <w:trPr>
          <w:cantSplit/>
        </w:trPr>
        <w:tc>
          <w:tcPr>
            <w:tcW w:type="dxa" w:w="3402"/>
          </w:tcPr>
          <w:p>
            <w:r/>
            <w:r>
              <w:rPr>
                <w:rFonts w:ascii="Times New Roman" w:hAnsi="Times New Roman"/>
                <w:b w:val="0"/>
                <w:i w:val="0"/>
                <w:sz w:val="24"/>
              </w:rPr>
              <w:t>10.000</w:t>
            </w:r>
          </w:p>
        </w:tc>
        <w:tc>
          <w:tcPr>
            <w:tcW w:type="dxa" w:w="4535"/>
          </w:tcPr>
          <w:p>
            <w:pPr>
              <w:jc w:val="center"/>
            </w:pPr>
            <w:r/>
            <w:r>
              <w:rPr>
                <w:rFonts w:ascii="Times New Roman" w:hAnsi="Times New Roman"/>
                <w:b w:val="0"/>
                <w:i w:val="0"/>
                <w:sz w:val="24"/>
              </w:rPr>
              <w:t>0,9523</w:t>
            </w:r>
          </w:p>
        </w:tc>
      </w:tr>
      <w:tr>
        <w:trPr>
          <w:cantSplit/>
        </w:trPr>
        <w:tc>
          <w:tcPr>
            <w:tcW w:type="dxa" w:w="3402"/>
          </w:tcPr>
          <w:p>
            <w:r/>
            <w:r>
              <w:rPr>
                <w:rFonts w:ascii="Times New Roman" w:hAnsi="Times New Roman"/>
                <w:b w:val="0"/>
                <w:i w:val="0"/>
                <w:sz w:val="24"/>
              </w:rPr>
              <w:t>20.000</w:t>
            </w:r>
          </w:p>
        </w:tc>
        <w:tc>
          <w:tcPr>
            <w:tcW w:type="dxa" w:w="4535"/>
          </w:tcPr>
          <w:p>
            <w:pPr>
              <w:jc w:val="center"/>
            </w:pPr>
            <w:r/>
            <w:r>
              <w:rPr>
                <w:rFonts w:ascii="Times New Roman" w:hAnsi="Times New Roman"/>
                <w:b w:val="0"/>
                <w:i w:val="0"/>
                <w:sz w:val="24"/>
              </w:rPr>
              <w:t>0,9632</w:t>
            </w:r>
          </w:p>
        </w:tc>
      </w:tr>
      <w:tr>
        <w:trPr>
          <w:cantSplit/>
        </w:trPr>
        <w:tc>
          <w:tcPr>
            <w:tcW w:type="dxa" w:w="3402"/>
          </w:tcPr>
          <w:p>
            <w:r/>
            <w:r>
              <w:rPr>
                <w:rFonts w:ascii="Times New Roman" w:hAnsi="Times New Roman"/>
                <w:b w:val="0"/>
                <w:i w:val="0"/>
                <w:sz w:val="24"/>
              </w:rPr>
              <w:t>54.000</w:t>
            </w:r>
          </w:p>
        </w:tc>
        <w:tc>
          <w:tcPr>
            <w:tcW w:type="dxa" w:w="4535"/>
          </w:tcPr>
          <w:p>
            <w:pPr>
              <w:jc w:val="center"/>
            </w:pPr>
            <w:r/>
            <w:r>
              <w:rPr>
                <w:rFonts w:ascii="Times New Roman" w:hAnsi="Times New Roman"/>
                <w:b w:val="0"/>
                <w:i w:val="0"/>
                <w:sz w:val="24"/>
              </w:rPr>
              <w:t>0,9735</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21" name="Picture 21"/>
            <wp:cNvGraphicFramePr>
              <a:graphicFrameLocks noChangeAspect="1"/>
            </wp:cNvGraphicFramePr>
            <a:graphic>
              <a:graphicData uri="http://schemas.openxmlformats.org/drawingml/2006/picture">
                <pic:pic>
                  <pic:nvPicPr>
                    <pic:cNvPr id="0" name="chart_learning_curve.png"/>
                    <pic:cNvPicPr/>
                  </pic:nvPicPr>
                  <pic:blipFill>
                    <a:blip r:embed="rId31"/>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4.7: Đường cong học của KNN (k=5) theo kích thước tập huấn luyện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nhanh khi tăng từ 1.000 lên 10.000 mẫu (từ 0,8805 lên 0,9523), sau đó tốc độ cải thiện chậm dần rõ rệt khi tăng tiếp lên 20.000 và 54.000 mẫu, dù vẫn còn tăng nhẹ (đạt 0,9735 ở 54.000 mẫu — khớp với kết quả ở mục 4.2). Đường cong chưa hoàn toàn đi ngang (plateau), gợi ý rằng việc thu thập thêm dữ liệu thật ngoài 54.000 mẫu hiện có vẫn có thể cải thiện thêm độ chính xác, dù mức cải thiện biên sẽ ngày càng nhỏ — một nhận định hữu ích cho hướng phát triển (Chương 5) nếu có điều kiện mở rộng dữ liệu huấn luyện trong tương lai. Do chi phí huấn luyện SVM cao (mục 4.2, 4.5), đồ án không lặp lại khảo sát này cho SVM trên nhiều kích thước tập huấn luyện khác nhau trong phạm vi thời gian cho phép.</w:t>
      </w:r>
    </w:p>
    <w:p>
      <w:pPr>
        <w:pStyle w:val="Heading2"/>
      </w:pPr>
      <w:r>
        <w:rPr>
          <w:rFonts w:ascii="Times New Roman" w:hAnsi="Times New Roman"/>
          <w:b/>
          <w:color w:val="000000"/>
          <w:sz w:val="28"/>
        </w:rPr>
        <w:t>4.11.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jc w:val="both"/>
      </w:pPr>
      <w:r>
        <w:rPr>
          <w:rFonts w:ascii="Times New Roman" w:hAnsi="Times New Roman"/>
          <w:b w:val="0"/>
          <w:i w:val="0"/>
          <w:sz w:val="26"/>
        </w:rPr>
        <w:t>Trên toàn bộ 10.000 ảnh của tập test, KNN dự đoán sai 292 ảnh và SVM dự đoán sai 165 ảnh; trong đó có 121 ảnh cả hai mô hình cùng dự đoán sai (một tập con hẹp, gợi ý đây là những ảnh thật sự mơ hồ về mặt hình ảnh chứ không chỉ do điểm yếu riêng của một mô hình). Để minh hoạ trực quan, hình dưới đây trích ngẫu nhiên 12 ảnh KNN dự đoán sai thật từ tập test (nhãn thật và nhãn dự đoán của chính mô hình KNN đã huấn luyện, không dàn dựng):</w:t>
      </w:r>
    </w:p>
    <w:p>
      <w:pPr>
        <w:jc w:val="center"/>
      </w:pPr>
      <w:r>
        <w:drawing>
          <wp:inline xmlns:a="http://schemas.openxmlformats.org/drawingml/2006/main" xmlns:pic="http://schemas.openxmlformats.org/drawingml/2006/picture">
            <wp:extent cx="4680000" cy="3627000"/>
            <wp:docPr id="22" name="Picture 22"/>
            <wp:cNvGraphicFramePr>
              <a:graphicFrameLocks noChangeAspect="1"/>
            </wp:cNvGraphicFramePr>
            <a:graphic>
              <a:graphicData uri="http://schemas.openxmlformats.org/drawingml/2006/picture">
                <pic:pic>
                  <pic:nvPicPr>
                    <pic:cNvPr id="0" name="error_gallery_knn.png"/>
                    <pic:cNvPicPr/>
                  </pic:nvPicPr>
                  <pic:blipFill>
                    <a:blip r:embed="rId32"/>
                    <a:stretch>
                      <a:fillRect/>
                    </a:stretch>
                  </pic:blipFill>
                  <pic:spPr>
                    <a:xfrm>
                      <a:off x="0" y="0"/>
                      <a:ext cx="4680000" cy="3627000"/>
                    </a:xfrm>
                    <a:prstGeom prst="rect"/>
                  </pic:spPr>
                </pic:pic>
              </a:graphicData>
            </a:graphic>
          </wp:inline>
        </w:drawing>
      </w:r>
    </w:p>
    <w:p>
      <w:pPr>
        <w:jc w:val="center"/>
      </w:pPr>
      <w:r>
        <w:rPr>
          <w:rFonts w:ascii="Times New Roman" w:hAnsi="Times New Roman"/>
          <w:i/>
          <w:sz w:val="24"/>
        </w:rPr>
        <w:t>HÌNH 4.8: 12 ảnh KNN dự đoán sai thật, lấy ngẫu nhiên từ tập test</w:t>
      </w:r>
    </w:p>
    <w:p>
      <w:pPr>
        <w:jc w:val="center"/>
      </w:pPr>
      <w:r>
        <w:rPr>
          <w:rFonts w:ascii="Times New Roman" w:hAnsi="Times New Roman"/>
          <w:i/>
          <w:sz w:val="22"/>
        </w:rPr>
        <w:t>(Nguồn: dự đoán thật của models/knn_mnist.joblib trên tập test MNIST)</w:t>
      </w:r>
    </w:p>
    <w:p>
      <w:pPr>
        <w:jc w:val="both"/>
      </w:pPr>
      <w:r>
        <w:rPr>
          <w:rFonts w:ascii="Times New Roman" w:hAnsi="Times New Roman"/>
          <w:b w:val="0"/>
          <w:i w:val="0"/>
          <w:sz w:val="26"/>
        </w:rPr>
        <w:t>Phần lớn các ảnh trên có nét viết tay không rõ ràng, nghiêng lệch hoặc thiếu nét đặc trưng (ví dụ số 8 viết không khép kín vòng dưới, số 3 viết liền nét giống số 5) — ngay cả mắt người cũng dễ nhầm lẫn khi nhìn thoáng qua. Tương tự, 12 ảnh SVM dự đoán sai thật:</w:t>
      </w:r>
    </w:p>
    <w:p>
      <w:pPr>
        <w:jc w:val="center"/>
      </w:pPr>
      <w:r>
        <w:drawing>
          <wp:inline xmlns:a="http://schemas.openxmlformats.org/drawingml/2006/main" xmlns:pic="http://schemas.openxmlformats.org/drawingml/2006/picture">
            <wp:extent cx="4680000" cy="3627000"/>
            <wp:docPr id="23" name="Picture 23"/>
            <wp:cNvGraphicFramePr>
              <a:graphicFrameLocks noChangeAspect="1"/>
            </wp:cNvGraphicFramePr>
            <a:graphic>
              <a:graphicData uri="http://schemas.openxmlformats.org/drawingml/2006/picture">
                <pic:pic>
                  <pic:nvPicPr>
                    <pic:cNvPr id="0" name="error_gallery_svm.png"/>
                    <pic:cNvPicPr/>
                  </pic:nvPicPr>
                  <pic:blipFill>
                    <a:blip r:embed="rId33"/>
                    <a:stretch>
                      <a:fillRect/>
                    </a:stretch>
                  </pic:blipFill>
                  <pic:spPr>
                    <a:xfrm>
                      <a:off x="0" y="0"/>
                      <a:ext cx="4680000" cy="3627000"/>
                    </a:xfrm>
                    <a:prstGeom prst="rect"/>
                  </pic:spPr>
                </pic:pic>
              </a:graphicData>
            </a:graphic>
          </wp:inline>
        </w:drawing>
      </w:r>
    </w:p>
    <w:p>
      <w:pPr>
        <w:jc w:val="center"/>
      </w:pPr>
      <w:r>
        <w:rPr>
          <w:rFonts w:ascii="Times New Roman" w:hAnsi="Times New Roman"/>
          <w:i/>
          <w:sz w:val="24"/>
        </w:rPr>
        <w:t>HÌNH 4.9: 12 ảnh SVM dự đoán sai thật, lấy ngẫu nhiên từ tập test</w:t>
      </w:r>
    </w:p>
    <w:p>
      <w:pPr>
        <w:jc w:val="center"/>
      </w:pPr>
      <w:r>
        <w:rPr>
          <w:rFonts w:ascii="Times New Roman" w:hAnsi="Times New Roman"/>
          <w:i/>
          <w:sz w:val="22"/>
        </w:rPr>
        <w:t>(Nguồn: dự đoán thật của models/svm_mnist.joblib trên tập test MNIST)</w:t>
      </w:r>
    </w:p>
    <w:p>
      <w:pPr>
        <w:jc w:val="both"/>
      </w:pPr>
      <w:r>
        <w:rPr>
          <w:rFonts w:ascii="Times New Roman" w:hAnsi="Times New Roman"/>
          <w:b w:val="0"/>
          <w:i w:val="0"/>
          <w:sz w:val="26"/>
        </w:rPr>
        <w:t>Có thể quan sát cùng một xu hướng: các ảnh SVM dự đoán sai cũng chủ yếu rơi vào các cặp chữ số dễ nhầm lẫn đã nêu ở trên (4/9, 3/7, 5/6, 8/9), củng cố thêm cho nhận định rằng nguồn gốc sai số không nằm ở thuật toán mà nằm ở sự mơ hồ vốn có trong cách một số người viết tay các chữ số này.</w:t>
      </w:r>
    </w:p>
    <w:p>
      <w:pPr>
        <w:pStyle w:val="Heading2"/>
      </w:pPr>
      <w:r>
        <w:rPr>
          <w:rFonts w:ascii="Times New Roman" w:hAnsi="Times New Roman"/>
          <w:b/>
          <w:color w:val="000000"/>
          <w:sz w:val="28"/>
        </w:rPr>
        <w:t>4.12.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4" name="Picture 24"/>
            <wp:cNvGraphicFramePr>
              <a:graphicFrameLocks noChangeAspect="1"/>
            </wp:cNvGraphicFramePr>
            <a:graphic>
              <a:graphicData uri="http://schemas.openxmlformats.org/drawingml/2006/picture">
                <pic:pic>
                  <pic:nvPicPr>
                    <pic:cNvPr id="0" name="01_giao_dien_ban_dau.png"/>
                    <pic:cNvPicPr/>
                  </pic:nvPicPr>
                  <pic:blipFill>
                    <a:blip r:embed="rId34"/>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4.10: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5" name="Picture 25"/>
            <wp:cNvGraphicFramePr>
              <a:graphicFrameLocks noChangeAspect="1"/>
            </wp:cNvGraphicFramePr>
            <a:graphic>
              <a:graphicData uri="http://schemas.openxmlformats.org/drawingml/2006/picture">
                <pic:pic>
                  <pic:nvPicPr>
                    <pic:cNvPr id="0" name="02_tai_anh_len_ket_qua.png"/>
                    <pic:cNvPicPr/>
                  </pic:nvPicPr>
                  <pic:blipFill>
                    <a:blip r:embed="rId35"/>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4.11: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thật (quay bằng Playwright, giả lập thao tác chuột thật để vẽ ba chữ số khác nhau và tải lên bốn ảnh test MNIST thật khác nhau, toàn bộ bảy lần dự đoán đều đúng ở cả hai mô hình) được lưu kèm theo đồ án tại `thesis/abs/demo_video.mp4`.</w:t>
      </w:r>
    </w:p>
    <w:p>
      <w:pPr>
        <w:pStyle w:val="Heading2"/>
      </w:pPr>
      <w:r>
        <w:rPr>
          <w:rFonts w:ascii="Times New Roman" w:hAnsi="Times New Roman"/>
          <w:b/>
          <w:color w:val="000000"/>
          <w:sz w:val="28"/>
        </w:rPr>
        <w:t>4.13.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4.14.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4.11)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pPr>
        <w:pStyle w:val="Heading2"/>
      </w:pPr>
      <w:r>
        <w:rPr>
          <w:rFonts w:ascii="Times New Roman" w:hAnsi="Times New Roman"/>
          <w:b/>
          <w:color w:val="000000"/>
          <w:sz w:val="28"/>
        </w:rPr>
        <w:t>4.15. Kiểm chứng độ ổn định bằng Stratified K-Fold Cross-Validation</w:t>
      </w:r>
    </w:p>
    <w:p>
      <w:pPr>
        <w:jc w:val="both"/>
      </w:pPr>
      <w:r>
        <w:rPr>
          <w:rFonts w:ascii="Times New Roman" w:hAnsi="Times New Roman"/>
          <w:b w:val="0"/>
          <w:i w:val="0"/>
          <w:sz w:val="26"/>
        </w:rPr>
        <w:t>Các kết quả ở mục 4.2 được đo trên một lần chia tập huấn luyện/kiểm thử (hold-out) duy nhất, theo seed cố định (mục 2.4, 2.6). Để kiểm chứng độ chính xác đo được không phải là một may rủi của riêng lần chia dữ liệu đó, đồ án bổ sung một thực nghiệm stratified 5-fold cross-validation cho KNN (k=5) trên một tập con lấy mẫu ngẫu nhiên có phân tầng gồm 10.000 ảnh từ tập huấn luyện thật (không dùng toàn bộ 54.000 mẫu, cùng lý do tốc độ đã nêu ở mục 4.5 cho các khảo sát C/gamma của SVM trên tập con).</w:t>
      </w:r>
    </w:p>
    <w:p>
      <w:pPr>
        <w:jc w:val="center"/>
      </w:pPr>
      <w:r>
        <w:rPr>
          <w:rFonts w:ascii="Times New Roman" w:hAnsi="Times New Roman"/>
          <w:i/>
          <w:sz w:val="24"/>
        </w:rPr>
        <w:t>BẢNG 4.11: Độ chính xác KNN (k=5) qua 5 fold (stratified 5-fold CV, tập con 10.000 mẫu)</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Fold</w:t>
            </w:r>
          </w:p>
        </w:tc>
        <w:tc>
          <w:tcPr>
            <w:tcW w:type="dxa" w:w="3402"/>
          </w:tcPr>
          <w:p>
            <w:pPr>
              <w:jc w:val="center"/>
            </w:pPr>
            <w:r/>
            <w:r>
              <w:rPr>
                <w:rFonts w:ascii="Times New Roman" w:hAnsi="Times New Roman"/>
                <w:b/>
                <w:i w:val="0"/>
                <w:sz w:val="24"/>
              </w:rPr>
              <w:t>Độ chính xác</w:t>
            </w:r>
          </w:p>
        </w:tc>
      </w:tr>
      <w:tr>
        <w:trPr>
          <w:cantSplit/>
        </w:trPr>
        <w:tc>
          <w:tcPr>
            <w:tcW w:type="dxa" w:w="3402"/>
          </w:tcPr>
          <w:p>
            <w:r/>
            <w:r>
              <w:rPr>
                <w:rFonts w:ascii="Times New Roman" w:hAnsi="Times New Roman"/>
                <w:b w:val="0"/>
                <w:i w:val="0"/>
                <w:sz w:val="24"/>
              </w:rPr>
              <w:t>Fold 1</w:t>
            </w:r>
          </w:p>
        </w:tc>
        <w:tc>
          <w:tcPr>
            <w:tcW w:type="dxa" w:w="3402"/>
          </w:tcPr>
          <w:p>
            <w:pPr>
              <w:jc w:val="center"/>
            </w:pPr>
            <w:r/>
            <w:r>
              <w:rPr>
                <w:rFonts w:ascii="Times New Roman" w:hAnsi="Times New Roman"/>
                <w:b w:val="0"/>
                <w:i w:val="0"/>
                <w:sz w:val="24"/>
              </w:rPr>
              <w:t>93,95%</w:t>
            </w:r>
          </w:p>
        </w:tc>
      </w:tr>
      <w:tr>
        <w:trPr>
          <w:cantSplit/>
        </w:trPr>
        <w:tc>
          <w:tcPr>
            <w:tcW w:type="dxa" w:w="3402"/>
          </w:tcPr>
          <w:p>
            <w:r/>
            <w:r>
              <w:rPr>
                <w:rFonts w:ascii="Times New Roman" w:hAnsi="Times New Roman"/>
                <w:b w:val="0"/>
                <w:i w:val="0"/>
                <w:sz w:val="24"/>
              </w:rPr>
              <w:t>Fold 2</w:t>
            </w:r>
          </w:p>
        </w:tc>
        <w:tc>
          <w:tcPr>
            <w:tcW w:type="dxa" w:w="3402"/>
          </w:tcPr>
          <w:p>
            <w:pPr>
              <w:jc w:val="center"/>
            </w:pPr>
            <w:r/>
            <w:r>
              <w:rPr>
                <w:rFonts w:ascii="Times New Roman" w:hAnsi="Times New Roman"/>
                <w:b w:val="0"/>
                <w:i w:val="0"/>
                <w:sz w:val="24"/>
              </w:rPr>
              <w:t>94,70%</w:t>
            </w:r>
          </w:p>
        </w:tc>
      </w:tr>
      <w:tr>
        <w:trPr>
          <w:cantSplit/>
        </w:trPr>
        <w:tc>
          <w:tcPr>
            <w:tcW w:type="dxa" w:w="3402"/>
          </w:tcPr>
          <w:p>
            <w:r/>
            <w:r>
              <w:rPr>
                <w:rFonts w:ascii="Times New Roman" w:hAnsi="Times New Roman"/>
                <w:b w:val="0"/>
                <w:i w:val="0"/>
                <w:sz w:val="24"/>
              </w:rPr>
              <w:t>Fold 3</w:t>
            </w:r>
          </w:p>
        </w:tc>
        <w:tc>
          <w:tcPr>
            <w:tcW w:type="dxa" w:w="3402"/>
          </w:tcPr>
          <w:p>
            <w:pPr>
              <w:jc w:val="center"/>
            </w:pPr>
            <w:r/>
            <w:r>
              <w:rPr>
                <w:rFonts w:ascii="Times New Roman" w:hAnsi="Times New Roman"/>
                <w:b w:val="0"/>
                <w:i w:val="0"/>
                <w:sz w:val="24"/>
              </w:rPr>
              <w:t>94,30%</w:t>
            </w:r>
          </w:p>
        </w:tc>
      </w:tr>
      <w:tr>
        <w:trPr>
          <w:cantSplit/>
        </w:trPr>
        <w:tc>
          <w:tcPr>
            <w:tcW w:type="dxa" w:w="3402"/>
          </w:tcPr>
          <w:p>
            <w:r/>
            <w:r>
              <w:rPr>
                <w:rFonts w:ascii="Times New Roman" w:hAnsi="Times New Roman"/>
                <w:b w:val="0"/>
                <w:i w:val="0"/>
                <w:sz w:val="24"/>
              </w:rPr>
              <w:t>Fold 4</w:t>
            </w:r>
          </w:p>
        </w:tc>
        <w:tc>
          <w:tcPr>
            <w:tcW w:type="dxa" w:w="3402"/>
          </w:tcPr>
          <w:p>
            <w:pPr>
              <w:jc w:val="center"/>
            </w:pPr>
            <w:r/>
            <w:r>
              <w:rPr>
                <w:rFonts w:ascii="Times New Roman" w:hAnsi="Times New Roman"/>
                <w:b w:val="0"/>
                <w:i w:val="0"/>
                <w:sz w:val="24"/>
              </w:rPr>
              <w:t>94,75%</w:t>
            </w:r>
          </w:p>
        </w:tc>
      </w:tr>
      <w:tr>
        <w:trPr>
          <w:cantSplit/>
        </w:trPr>
        <w:tc>
          <w:tcPr>
            <w:tcW w:type="dxa" w:w="3402"/>
          </w:tcPr>
          <w:p>
            <w:r/>
            <w:r>
              <w:rPr>
                <w:rFonts w:ascii="Times New Roman" w:hAnsi="Times New Roman"/>
                <w:b w:val="0"/>
                <w:i w:val="0"/>
                <w:sz w:val="24"/>
              </w:rPr>
              <w:t>Fold 5</w:t>
            </w:r>
          </w:p>
        </w:tc>
        <w:tc>
          <w:tcPr>
            <w:tcW w:type="dxa" w:w="3402"/>
          </w:tcPr>
          <w:p>
            <w:pPr>
              <w:jc w:val="center"/>
            </w:pPr>
            <w:r/>
            <w:r>
              <w:rPr>
                <w:rFonts w:ascii="Times New Roman" w:hAnsi="Times New Roman"/>
                <w:b w:val="0"/>
                <w:i w:val="0"/>
                <w:sz w:val="24"/>
              </w:rPr>
              <w:t>94,70%</w:t>
            </w:r>
          </w:p>
        </w:tc>
      </w:tr>
      <w:tr>
        <w:trPr>
          <w:cantSplit/>
        </w:trPr>
        <w:tc>
          <w:tcPr>
            <w:tcW w:type="dxa" w:w="3402"/>
          </w:tcPr>
          <w:p>
            <w:r/>
            <w:r>
              <w:rPr>
                <w:rFonts w:ascii="Times New Roman" w:hAnsi="Times New Roman"/>
                <w:b w:val="0"/>
                <w:i w:val="0"/>
                <w:sz w:val="24"/>
              </w:rPr>
              <w:t>Trung bình</w:t>
            </w:r>
          </w:p>
        </w:tc>
        <w:tc>
          <w:tcPr>
            <w:tcW w:type="dxa" w:w="3402"/>
          </w:tcPr>
          <w:p>
            <w:pPr>
              <w:jc w:val="center"/>
            </w:pPr>
            <w:r/>
            <w:r>
              <w:rPr>
                <w:rFonts w:ascii="Times New Roman" w:hAnsi="Times New Roman"/>
                <w:b w:val="0"/>
                <w:i w:val="0"/>
                <w:sz w:val="24"/>
              </w:rPr>
              <w:t>94,48%</w:t>
            </w:r>
          </w:p>
        </w:tc>
      </w:tr>
      <w:tr>
        <w:trPr>
          <w:cantSplit/>
        </w:trPr>
        <w:tc>
          <w:tcPr>
            <w:tcW w:type="dxa" w:w="3402"/>
          </w:tcPr>
          <w:p>
            <w:r/>
            <w:r>
              <w:rPr>
                <w:rFonts w:ascii="Times New Roman" w:hAnsi="Times New Roman"/>
                <w:b w:val="0"/>
                <w:i w:val="0"/>
                <w:sz w:val="24"/>
              </w:rPr>
              <w:t>Độ lệch chuẩn</w:t>
            </w:r>
          </w:p>
        </w:tc>
        <w:tc>
          <w:tcPr>
            <w:tcW w:type="dxa" w:w="3402"/>
          </w:tcPr>
          <w:p>
            <w:pPr>
              <w:jc w:val="center"/>
            </w:pPr>
            <w:r/>
            <w:r>
              <w:rPr>
                <w:rFonts w:ascii="Times New Roman" w:hAnsi="Times New Roman"/>
                <w:b w:val="0"/>
                <w:i w:val="0"/>
                <w:sz w:val="24"/>
              </w:rPr>
              <w:t>0,31%</w:t>
            </w:r>
          </w:p>
        </w:tc>
      </w:tr>
    </w:tbl>
    <w:p>
      <w:pPr>
        <w:jc w:val="center"/>
      </w:pPr>
      <w:r>
        <w:rPr>
          <w:rFonts w:ascii="Times New Roman" w:hAnsi="Times New Roman"/>
          <w:i/>
          <w:sz w:val="22"/>
        </w:rPr>
        <w:t>(Nguồn: scripts/kfold_and_error_analysis.py, results/kfold_cv.json)</w:t>
      </w:r>
    </w:p>
    <w:p/>
    <w:p>
      <w:pPr>
        <w:jc w:val="center"/>
      </w:pPr>
      <w:r>
        <w:drawing>
          <wp:inline xmlns:a="http://schemas.openxmlformats.org/drawingml/2006/main" xmlns:pic="http://schemas.openxmlformats.org/drawingml/2006/picture">
            <wp:extent cx="4320000" cy="2592000"/>
            <wp:docPr id="26" name="Picture 26"/>
            <wp:cNvGraphicFramePr>
              <a:graphicFrameLocks noChangeAspect="1"/>
            </wp:cNvGraphicFramePr>
            <a:graphic>
              <a:graphicData uri="http://schemas.openxmlformats.org/drawingml/2006/picture">
                <pic:pic>
                  <pic:nvPicPr>
                    <pic:cNvPr id="0" name="chart_kfold_cv.png"/>
                    <pic:cNvPicPr/>
                  </pic:nvPicPr>
                  <pic:blipFill>
                    <a:blip r:embed="rId36"/>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4.12: Biểu đồ độ chính xác KNN qua 5 fold</w:t>
      </w:r>
    </w:p>
    <w:p>
      <w:pPr>
        <w:jc w:val="center"/>
      </w:pPr>
      <w:r>
        <w:rPr>
          <w:rFonts w:ascii="Times New Roman" w:hAnsi="Times New Roman"/>
          <w:i/>
          <w:sz w:val="22"/>
        </w:rPr>
        <w:t>(Nguồn: scripts/kfold_and_error_analysis.py, results/kfold_cv.json)</w:t>
      </w:r>
    </w:p>
    <w:p>
      <w:pPr>
        <w:jc w:val="both"/>
      </w:pPr>
      <w:r>
        <w:rPr>
          <w:rFonts w:ascii="Times New Roman" w:hAnsi="Times New Roman"/>
          <w:b w:val="0"/>
          <w:i w:val="0"/>
          <w:sz w:val="26"/>
        </w:rPr>
        <w:t>Độ lệch chuẩn giữa các fold chỉ 0,31% — rất nhỏ so với giá trị trung bình 94,48% — cho thấy hiệu năng của KNN trên dữ liệu MNIST thật ổn định, không phụ thuộc nhiều vào cách chia dữ liệu cụ thể. Giá trị trung bình 94,48% trên tập con 10.000 mẫu thấp hơn độ chính xác 97,08% đo được trên tập test đầy đủ ở mục 4.2 (huấn luyện trên toàn bộ 54.000 mẫu) — kết quả này nhất quán với đường cong học ở mục 4.10: KNN càng có nhiều dữ liệu huấn luyện thì độ chính xác càng cao, nên một mô hình chỉ huấn luyện trên tập con nhỏ hơn (ở đây là một phần của chính tập con 10.000 mẫu, do cơ chế k-fold luân phiên giữ lại 1/5 làm fold kiểm thử) tất yếu đạt độ chính xác thấp hơn một chút so với mô hình chính thức huấn luyện trên toàn bộ dữ liệu.</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pPr>
        <w:pStyle w:val="Heading1"/>
        <w:pageBreakBefore/>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footerReference w:type="default" r:id="rId12"/>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071" w:val="right"/>
        <w:tab w:pos="9360" w:val="clear"/>
      </w:tabs>
      <w:spacing w:line="240" w:lineRule="auto" w:before="0" w:after="0"/>
      <w:pBdr>
        <w:top w:val="single" w:sz="6" w:space="1" w:color="000000"/>
      </w:pBdr>
    </w:pPr>
    <w:r>
      <w:rPr>
        <w:rFonts w:ascii="Times New Roman" w:hAnsi="Times New Roman"/>
        <w:i/>
        <w:sz w:val="22"/>
      </w:rPr>
      <w:t>SVTH: Phan Thành Thuận – GVHD: ThS. Nguyễn Nhứt Lam</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071" w:val="right"/>
        <w:tab w:pos="9360" w:val="clear"/>
      </w:tabs>
      <w:spacing w:line="240" w:lineRule="auto" w:before="0" w:after="0"/>
      <w:pBdr>
        <w:top w:val="single" w:sz="6" w:space="1" w:color="000000"/>
      </w:pBdr>
    </w:pPr>
    <w:r>
      <w:rPr>
        <w:rFonts w:ascii="Times New Roman" w:hAnsi="Times New Roman"/>
        <w:i/>
        <w:sz w:val="22"/>
      </w:rPr>
      <w:t>SVTH: Phan Thành Thuận – GVHD: ThS. Nguyễn Nhứt Lam</w:t>
    </w:r>
    <w:r>
      <w:tab/>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071" w:val="right"/>
        <w:tab w:pos="9360" w:val="clear"/>
      </w:tabs>
      <w:spacing w:line="240" w:lineRule="auto" w:before="0" w:after="0"/>
      <w:pBdr>
        <w:bottom w:val="single" w:sz="6" w:space="1" w:color="000000"/>
      </w:pBdr>
    </w:pPr>
    <w:r>
      <w:rPr>
        <w:rFonts w:ascii="Times New Roman" w:hAnsi="Times New Roman"/>
        <w:i/>
        <w:sz w:val="22"/>
      </w:rPr>
      <w:t>Đồ án thực tập chuyên ngành</w:t>
    </w:r>
    <w:r>
      <w:tab/>
    </w:r>
    <w:r>
      <w:rPr>
        <w:rFonts w:ascii="Times New Roman" w:hAnsi="Times New Roman"/>
        <w:i/>
        <w:sz w:val="22"/>
      </w:rPr>
      <w:t>Nhận dạng chữ số viết tay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