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768D" w14:textId="338840FB" w:rsidR="00D9325B" w:rsidRDefault="00D9325B" w:rsidP="009F3570"/>
    <w:p w14:paraId="0D31BE72" w14:textId="4863C60C" w:rsidR="00DD2DA8" w:rsidRDefault="00DD2DA8" w:rsidP="009F3570"/>
    <w:p w14:paraId="36B1A1C3" w14:textId="579782CA" w:rsidR="00DD2DA8" w:rsidRDefault="00DD2DA8" w:rsidP="009F3570"/>
    <w:p w14:paraId="6A816E20" w14:textId="026AAD4D" w:rsidR="00DD2DA8" w:rsidRDefault="00DD2DA8" w:rsidP="009F3570"/>
    <w:p w14:paraId="5187171F" w14:textId="468EEA4A" w:rsidR="00DD2DA8" w:rsidRDefault="00DD2DA8" w:rsidP="009F3570"/>
    <w:p w14:paraId="73BEE42F" w14:textId="7D44CDF7" w:rsidR="00DD2DA8" w:rsidRDefault="00DD2DA8" w:rsidP="009F3570"/>
    <w:p w14:paraId="539E7657" w14:textId="012EB9F5" w:rsidR="00DD2DA8" w:rsidRDefault="00DD2DA8" w:rsidP="009F3570"/>
    <w:p w14:paraId="78A09104" w14:textId="42E83C51" w:rsidR="00DD2DA8" w:rsidRDefault="00DD2DA8" w:rsidP="009F3570"/>
    <w:p w14:paraId="625ECA2A" w14:textId="697E85D2" w:rsidR="00DD2DA8" w:rsidRDefault="00DD2DA8" w:rsidP="009F3570"/>
    <w:p w14:paraId="35E0BDF4" w14:textId="09E40C5D" w:rsidR="00DD2DA8" w:rsidRDefault="00DD2DA8" w:rsidP="009F3570"/>
    <w:p w14:paraId="0CBB13A5" w14:textId="7FED5BD5" w:rsidR="00DD2DA8" w:rsidRDefault="00DD2DA8" w:rsidP="009F3570"/>
    <w:p w14:paraId="24A3E001" w14:textId="3DD55D5B" w:rsidR="00DD2DA8" w:rsidRDefault="00DD2DA8" w:rsidP="009F3570"/>
    <w:p w14:paraId="7C08D4E8" w14:textId="79DCCD20" w:rsidR="00DD2DA8" w:rsidRDefault="00DD2DA8" w:rsidP="009F3570"/>
    <w:p w14:paraId="26B646C7" w14:textId="39C60767" w:rsidR="00DD2DA8" w:rsidRDefault="00DD2DA8" w:rsidP="009F3570"/>
    <w:p w14:paraId="24F5FBA6" w14:textId="0BC3E028" w:rsidR="00DD2DA8" w:rsidRDefault="00DD2DA8" w:rsidP="00DD2DA8">
      <w:pPr>
        <w:spacing w:line="480" w:lineRule="auto"/>
        <w:jc w:val="center"/>
      </w:pPr>
    </w:p>
    <w:p w14:paraId="3060490C" w14:textId="355B90C7" w:rsidR="00DD2DA8" w:rsidRPr="00DD2DA8" w:rsidRDefault="00DD2DA8" w:rsidP="00DD2DA8">
      <w:pPr>
        <w:spacing w:line="480" w:lineRule="auto"/>
        <w:jc w:val="center"/>
        <w:rPr>
          <w:rFonts w:ascii="Times New Roman" w:eastAsia="Times New Roman" w:hAnsi="Times New Roman" w:cs="Times New Roman"/>
        </w:rPr>
      </w:pPr>
      <w:r w:rsidRPr="00DD2DA8">
        <w:rPr>
          <w:rFonts w:ascii="Times New Roman" w:eastAsia="Times New Roman" w:hAnsi="Times New Roman" w:cs="Times New Roman"/>
          <w:color w:val="404040"/>
          <w:shd w:val="clear" w:color="auto" w:fill="FCFCFC"/>
        </w:rPr>
        <w:t>Observable Trends – PyCitySchools</w:t>
      </w:r>
    </w:p>
    <w:p w14:paraId="78DF1910" w14:textId="77777777" w:rsidR="00DD2DA8" w:rsidRPr="00DD2DA8" w:rsidRDefault="00DD2DA8" w:rsidP="00DD2DA8">
      <w:pPr>
        <w:spacing w:line="480" w:lineRule="auto"/>
        <w:jc w:val="center"/>
        <w:rPr>
          <w:rFonts w:ascii="Times New Roman" w:eastAsia="Times New Roman" w:hAnsi="Times New Roman" w:cs="Times New Roman"/>
        </w:rPr>
      </w:pPr>
      <w:r w:rsidRPr="00DD2DA8">
        <w:rPr>
          <w:rFonts w:ascii="Times New Roman" w:eastAsia="Times New Roman" w:hAnsi="Times New Roman" w:cs="Times New Roman"/>
          <w:color w:val="404040"/>
          <w:shd w:val="clear" w:color="auto" w:fill="FCFCFC"/>
        </w:rPr>
        <w:t>Valerie Popovich</w:t>
      </w:r>
    </w:p>
    <w:p w14:paraId="7B6F055F" w14:textId="5C949797" w:rsidR="00DD2DA8" w:rsidRPr="00DD2DA8" w:rsidRDefault="00DD2DA8" w:rsidP="00DD2DA8">
      <w:pPr>
        <w:shd w:val="clear" w:color="auto" w:fill="FBFCFD"/>
        <w:spacing w:line="480" w:lineRule="auto"/>
        <w:jc w:val="center"/>
        <w:rPr>
          <w:rFonts w:ascii="Times New Roman" w:eastAsia="Times New Roman" w:hAnsi="Times New Roman" w:cs="Times New Roman"/>
          <w:color w:val="4A4A4A"/>
        </w:rPr>
      </w:pPr>
      <w:r w:rsidRPr="00DD2DA8">
        <w:rPr>
          <w:rFonts w:ascii="Times New Roman" w:eastAsia="Times New Roman" w:hAnsi="Times New Roman" w:cs="Times New Roman"/>
          <w:color w:val="404040"/>
          <w:shd w:val="clear" w:color="auto" w:fill="FCFCFC"/>
        </w:rPr>
        <w:t>Data Analytics Bootcamp</w:t>
      </w:r>
      <w:r>
        <w:rPr>
          <w:rFonts w:ascii="Times New Roman" w:eastAsia="Times New Roman" w:hAnsi="Times New Roman" w:cs="Times New Roman"/>
          <w:color w:val="4A4A4A"/>
        </w:rPr>
        <w:t xml:space="preserve">, </w:t>
      </w:r>
      <w:r w:rsidRPr="00DD2DA8">
        <w:rPr>
          <w:rFonts w:ascii="Times New Roman" w:eastAsia="Times New Roman" w:hAnsi="Times New Roman" w:cs="Times New Roman"/>
          <w:color w:val="4A4A4A"/>
        </w:rPr>
        <w:t xml:space="preserve">University of California, Irvine </w:t>
      </w:r>
    </w:p>
    <w:p w14:paraId="4FD2C992" w14:textId="4B887384" w:rsidR="00DD2DA8" w:rsidRDefault="00DD2DA8" w:rsidP="00DD2DA8">
      <w:pPr>
        <w:spacing w:line="480" w:lineRule="auto"/>
        <w:jc w:val="center"/>
        <w:rPr>
          <w:rFonts w:ascii="Times New Roman" w:eastAsia="Times New Roman" w:hAnsi="Times New Roman" w:cs="Times New Roman"/>
          <w:color w:val="4A4A4A"/>
          <w:shd w:val="clear" w:color="auto" w:fill="FBFCFD"/>
        </w:rPr>
      </w:pPr>
      <w:r w:rsidRPr="00DD2DA8">
        <w:rPr>
          <w:rFonts w:ascii="Times New Roman" w:eastAsia="Times New Roman" w:hAnsi="Times New Roman" w:cs="Times New Roman"/>
          <w:color w:val="4A4A4A"/>
          <w:shd w:val="clear" w:color="auto" w:fill="FBFCFD"/>
        </w:rPr>
        <w:t>UCI-IRV-DATA-PT-06-2020-U-C-TTH</w:t>
      </w:r>
    </w:p>
    <w:p w14:paraId="4CC46BDD" w14:textId="4B0F4214" w:rsidR="00DD2DA8" w:rsidRDefault="00DD2DA8" w:rsidP="00DD2DA8">
      <w:pPr>
        <w:spacing w:line="480" w:lineRule="auto"/>
        <w:jc w:val="center"/>
        <w:rPr>
          <w:rFonts w:ascii="Times New Roman" w:eastAsia="Times New Roman" w:hAnsi="Times New Roman" w:cs="Times New Roman"/>
          <w:color w:val="4A4A4A"/>
          <w:shd w:val="clear" w:color="auto" w:fill="FBFCFD"/>
        </w:rPr>
      </w:pPr>
      <w:r>
        <w:rPr>
          <w:rFonts w:ascii="Times New Roman" w:eastAsia="Times New Roman" w:hAnsi="Times New Roman" w:cs="Times New Roman"/>
          <w:color w:val="4A4A4A"/>
          <w:shd w:val="clear" w:color="auto" w:fill="FBFCFD"/>
        </w:rPr>
        <w:t>Instructor Anthony Taylor</w:t>
      </w:r>
    </w:p>
    <w:p w14:paraId="4CF67755" w14:textId="77777777" w:rsidR="00DD2DA8" w:rsidRPr="00DD2DA8" w:rsidRDefault="00DD2DA8" w:rsidP="00DD2DA8">
      <w:pPr>
        <w:spacing w:line="480" w:lineRule="auto"/>
        <w:jc w:val="center"/>
        <w:rPr>
          <w:rFonts w:ascii="Times New Roman" w:eastAsia="Times New Roman" w:hAnsi="Times New Roman" w:cs="Times New Roman"/>
        </w:rPr>
      </w:pPr>
      <w:r w:rsidRPr="00DD2DA8">
        <w:rPr>
          <w:rFonts w:ascii="Times New Roman" w:eastAsia="Times New Roman" w:hAnsi="Times New Roman" w:cs="Times New Roman"/>
          <w:color w:val="404040"/>
          <w:shd w:val="clear" w:color="auto" w:fill="FCFCFC"/>
        </w:rPr>
        <w:t>July 8th, 2020</w:t>
      </w:r>
    </w:p>
    <w:p w14:paraId="04625F80" w14:textId="77777777" w:rsidR="00DD2DA8" w:rsidRPr="00DD2DA8" w:rsidRDefault="00DD2DA8" w:rsidP="00DD2DA8">
      <w:pPr>
        <w:spacing w:line="480" w:lineRule="auto"/>
        <w:jc w:val="center"/>
        <w:rPr>
          <w:rFonts w:ascii="Times New Roman" w:eastAsia="Times New Roman" w:hAnsi="Times New Roman" w:cs="Times New Roman"/>
        </w:rPr>
      </w:pPr>
    </w:p>
    <w:p w14:paraId="3A09FBA8" w14:textId="77777777" w:rsidR="00DD2DA8" w:rsidRPr="00A838AF" w:rsidRDefault="00DD2DA8" w:rsidP="00DD2DA8">
      <w:pPr>
        <w:jc w:val="center"/>
        <w:rPr>
          <w:rFonts w:ascii="Times New Roman" w:eastAsia="Times New Roman" w:hAnsi="Times New Roman" w:cs="Times New Roman"/>
        </w:rPr>
      </w:pPr>
    </w:p>
    <w:p w14:paraId="747B11A1" w14:textId="44225BDD" w:rsidR="00DD2DA8" w:rsidRDefault="00DD2DA8" w:rsidP="009F3570"/>
    <w:p w14:paraId="752B04CC" w14:textId="0E640C4F" w:rsidR="008152E1" w:rsidRDefault="008152E1" w:rsidP="009F3570"/>
    <w:p w14:paraId="2F38F277" w14:textId="36BA88D0" w:rsidR="008152E1" w:rsidRDefault="008152E1" w:rsidP="009F3570"/>
    <w:p w14:paraId="2D1F5547" w14:textId="261743BC" w:rsidR="008152E1" w:rsidRDefault="008152E1" w:rsidP="009F3570"/>
    <w:p w14:paraId="658E4CF3" w14:textId="1F2AF553" w:rsidR="008152E1" w:rsidRDefault="008152E1" w:rsidP="009F3570"/>
    <w:p w14:paraId="4E122BF8" w14:textId="2A2DB97D" w:rsidR="008152E1" w:rsidRDefault="008152E1" w:rsidP="009F3570"/>
    <w:p w14:paraId="3731B592" w14:textId="090F6E9F" w:rsidR="008152E1" w:rsidRDefault="008152E1" w:rsidP="009F3570"/>
    <w:p w14:paraId="30136F4D" w14:textId="74A1B6E2" w:rsidR="008152E1" w:rsidRDefault="008152E1" w:rsidP="009F3570"/>
    <w:p w14:paraId="7AF1FB1A" w14:textId="303B1027" w:rsidR="008152E1" w:rsidRDefault="008152E1" w:rsidP="009F3570"/>
    <w:p w14:paraId="64E77DCF" w14:textId="1FD25FA5" w:rsidR="008152E1" w:rsidRDefault="008152E1" w:rsidP="009F3570"/>
    <w:p w14:paraId="64ABF091" w14:textId="3338CA49" w:rsidR="008152E1" w:rsidRDefault="008152E1" w:rsidP="009F3570"/>
    <w:p w14:paraId="24B523AB" w14:textId="54262618" w:rsidR="008152E1" w:rsidRDefault="008152E1" w:rsidP="009F3570"/>
    <w:p w14:paraId="569051CA" w14:textId="799EA1DF" w:rsidR="008152E1" w:rsidRDefault="008152E1" w:rsidP="009F3570"/>
    <w:p w14:paraId="55B4F301" w14:textId="19DB451B" w:rsidR="008152E1" w:rsidRDefault="008152E1" w:rsidP="009F3570"/>
    <w:p w14:paraId="77D9509F" w14:textId="66F6E071" w:rsidR="00936434" w:rsidRDefault="008152E1" w:rsidP="00936434">
      <w:pPr>
        <w:spacing w:line="480" w:lineRule="auto"/>
        <w:jc w:val="center"/>
        <w:rPr>
          <w:rFonts w:ascii="Times New Roman" w:eastAsia="Times New Roman" w:hAnsi="Times New Roman" w:cs="Times New Roman"/>
          <w:color w:val="404040"/>
          <w:shd w:val="clear" w:color="auto" w:fill="FCFCFC"/>
        </w:rPr>
      </w:pPr>
      <w:r w:rsidRPr="00DD2DA8">
        <w:rPr>
          <w:rFonts w:ascii="Times New Roman" w:eastAsia="Times New Roman" w:hAnsi="Times New Roman" w:cs="Times New Roman"/>
          <w:color w:val="404040"/>
          <w:shd w:val="clear" w:color="auto" w:fill="FCFCFC"/>
        </w:rPr>
        <w:lastRenderedPageBreak/>
        <w:t>Observable Trends – PyCitySchools</w:t>
      </w:r>
    </w:p>
    <w:p w14:paraId="5FEDD4FB" w14:textId="3769407D" w:rsidR="008152E1" w:rsidRDefault="002576DD" w:rsidP="008152E1">
      <w:pPr>
        <w:spacing w:line="480" w:lineRule="auto"/>
        <w:rPr>
          <w:rFonts w:ascii="Times New Roman" w:eastAsia="Times New Roman" w:hAnsi="Times New Roman" w:cs="Times New Roman"/>
          <w:color w:val="404040"/>
          <w:shd w:val="clear" w:color="auto" w:fill="FCFCFC"/>
        </w:rPr>
      </w:pPr>
      <w:r>
        <w:rPr>
          <w:rFonts w:ascii="Times New Roman" w:eastAsia="Times New Roman" w:hAnsi="Times New Roman" w:cs="Times New Roman"/>
          <w:color w:val="404040"/>
          <w:shd w:val="clear" w:color="auto" w:fill="FCFCFC"/>
        </w:rPr>
        <w:tab/>
        <w:t xml:space="preserve">At a district level the Py City Schools data does not return any noteworthy observations. Rather, the district level summary provides insight to the number of schools and students, total budget, and test scores for math and reading.  </w:t>
      </w:r>
      <w:r w:rsidR="004C5E51">
        <w:rPr>
          <w:rFonts w:ascii="Times New Roman" w:eastAsia="Times New Roman" w:hAnsi="Times New Roman" w:cs="Times New Roman"/>
          <w:color w:val="404040"/>
          <w:shd w:val="clear" w:color="auto" w:fill="FCFCFC"/>
        </w:rPr>
        <w:t>Foundational information shows the district recognizes 15</w:t>
      </w:r>
      <w:r>
        <w:rPr>
          <w:rFonts w:ascii="Times New Roman" w:eastAsia="Times New Roman" w:hAnsi="Times New Roman" w:cs="Times New Roman"/>
          <w:color w:val="404040"/>
          <w:shd w:val="clear" w:color="auto" w:fill="FCFCFC"/>
        </w:rPr>
        <w:t xml:space="preserve"> schools, with 39,170 students </w:t>
      </w:r>
      <w:r w:rsidR="004C5E51">
        <w:rPr>
          <w:rFonts w:ascii="Times New Roman" w:eastAsia="Times New Roman" w:hAnsi="Times New Roman" w:cs="Times New Roman"/>
          <w:color w:val="404040"/>
          <w:shd w:val="clear" w:color="auto" w:fill="FCFCFC"/>
        </w:rPr>
        <w:t xml:space="preserve">and </w:t>
      </w:r>
      <w:r>
        <w:rPr>
          <w:rFonts w:ascii="Times New Roman" w:eastAsia="Times New Roman" w:hAnsi="Times New Roman" w:cs="Times New Roman"/>
          <w:color w:val="404040"/>
          <w:shd w:val="clear" w:color="auto" w:fill="FCFCFC"/>
        </w:rPr>
        <w:t>maintain</w:t>
      </w:r>
      <w:r w:rsidR="004C5E51">
        <w:rPr>
          <w:rFonts w:ascii="Times New Roman" w:eastAsia="Times New Roman" w:hAnsi="Times New Roman" w:cs="Times New Roman"/>
          <w:color w:val="404040"/>
          <w:shd w:val="clear" w:color="auto" w:fill="FCFCFC"/>
        </w:rPr>
        <w:t>s</w:t>
      </w:r>
      <w:r>
        <w:rPr>
          <w:rFonts w:ascii="Times New Roman" w:eastAsia="Times New Roman" w:hAnsi="Times New Roman" w:cs="Times New Roman"/>
          <w:color w:val="404040"/>
          <w:shd w:val="clear" w:color="auto" w:fill="FCFCFC"/>
        </w:rPr>
        <w:t xml:space="preserve"> a budget over $24 million. </w:t>
      </w:r>
    </w:p>
    <w:p w14:paraId="35C2ED4E" w14:textId="77777777" w:rsidR="0013212A" w:rsidRDefault="00CF60DD" w:rsidP="008152E1">
      <w:pPr>
        <w:spacing w:line="480" w:lineRule="auto"/>
        <w:rPr>
          <w:rFonts w:ascii="Times New Roman" w:eastAsia="Times New Roman" w:hAnsi="Times New Roman" w:cs="Times New Roman"/>
          <w:color w:val="404040"/>
          <w:shd w:val="clear" w:color="auto" w:fill="FCFCFC"/>
        </w:rPr>
      </w:pPr>
      <w:r>
        <w:rPr>
          <w:rFonts w:ascii="Times New Roman" w:eastAsia="Times New Roman" w:hAnsi="Times New Roman" w:cs="Times New Roman"/>
          <w:color w:val="404040"/>
          <w:shd w:val="clear" w:color="auto" w:fill="FCFCFC"/>
        </w:rPr>
        <w:tab/>
        <w:t>The school summary data compares test scores with regard to school type, total budget and per student budget.  Within this data frame initial observations suggest the school type and size may directly affect the passing scores.</w:t>
      </w:r>
      <w:r w:rsidR="003130AB">
        <w:rPr>
          <w:rFonts w:ascii="Times New Roman" w:eastAsia="Times New Roman" w:hAnsi="Times New Roman" w:cs="Times New Roman"/>
          <w:color w:val="404040"/>
          <w:shd w:val="clear" w:color="auto" w:fill="FCFCFC"/>
        </w:rPr>
        <w:t xml:space="preserve">  </w:t>
      </w:r>
    </w:p>
    <w:p w14:paraId="5BDBBD7F" w14:textId="44F79B07" w:rsidR="00CF60DD" w:rsidRDefault="003130AB" w:rsidP="0013212A">
      <w:pPr>
        <w:spacing w:line="480" w:lineRule="auto"/>
        <w:ind w:firstLine="720"/>
        <w:rPr>
          <w:rFonts w:ascii="Times New Roman" w:eastAsia="Times New Roman" w:hAnsi="Times New Roman" w:cs="Times New Roman"/>
          <w:color w:val="404040"/>
          <w:shd w:val="clear" w:color="auto" w:fill="FCFCFC"/>
        </w:rPr>
      </w:pPr>
      <w:r>
        <w:rPr>
          <w:rFonts w:ascii="Times New Roman" w:eastAsia="Times New Roman" w:hAnsi="Times New Roman" w:cs="Times New Roman"/>
          <w:color w:val="404040"/>
          <w:shd w:val="clear" w:color="auto" w:fill="FCFCFC"/>
        </w:rPr>
        <w:t>Upon further inspection the top five performing schools are charter schools with smal</w:t>
      </w:r>
      <w:r w:rsidR="0013212A">
        <w:rPr>
          <w:rFonts w:ascii="Times New Roman" w:eastAsia="Times New Roman" w:hAnsi="Times New Roman" w:cs="Times New Roman"/>
          <w:color w:val="404040"/>
          <w:shd w:val="clear" w:color="auto" w:fill="FCFCFC"/>
        </w:rPr>
        <w:t>l</w:t>
      </w:r>
      <w:r>
        <w:rPr>
          <w:rFonts w:ascii="Times New Roman" w:eastAsia="Times New Roman" w:hAnsi="Times New Roman" w:cs="Times New Roman"/>
          <w:color w:val="404040"/>
          <w:shd w:val="clear" w:color="auto" w:fill="FCFCFC"/>
        </w:rPr>
        <w:t xml:space="preserve"> to medium sized student populations, whereas, the bottom five performing schools are all district school</w:t>
      </w:r>
      <w:r w:rsidR="0013212A">
        <w:rPr>
          <w:rFonts w:ascii="Times New Roman" w:eastAsia="Times New Roman" w:hAnsi="Times New Roman" w:cs="Times New Roman"/>
          <w:color w:val="404040"/>
          <w:shd w:val="clear" w:color="auto" w:fill="FCFCFC"/>
        </w:rPr>
        <w:t>s</w:t>
      </w:r>
      <w:r>
        <w:rPr>
          <w:rFonts w:ascii="Times New Roman" w:eastAsia="Times New Roman" w:hAnsi="Times New Roman" w:cs="Times New Roman"/>
          <w:color w:val="404040"/>
          <w:shd w:val="clear" w:color="auto" w:fill="FCFCFC"/>
        </w:rPr>
        <w:t xml:space="preserve"> with </w:t>
      </w:r>
      <w:r w:rsidR="0013212A">
        <w:rPr>
          <w:rFonts w:ascii="Times New Roman" w:eastAsia="Times New Roman" w:hAnsi="Times New Roman" w:cs="Times New Roman"/>
          <w:color w:val="404040"/>
          <w:shd w:val="clear" w:color="auto" w:fill="FCFCFC"/>
        </w:rPr>
        <w:t>medium to large student populations.  The top five have overall passing percentages over 90%, however, the bottom five have overall passing percentages of 53% and lower.</w:t>
      </w:r>
    </w:p>
    <w:p w14:paraId="4A3BF85B" w14:textId="193178E0" w:rsidR="0013212A" w:rsidRDefault="00AD44AC" w:rsidP="0013212A">
      <w:pPr>
        <w:spacing w:line="480" w:lineRule="auto"/>
        <w:ind w:firstLine="720"/>
        <w:rPr>
          <w:rFonts w:ascii="Times New Roman" w:eastAsia="Times New Roman" w:hAnsi="Times New Roman" w:cs="Times New Roman"/>
          <w:color w:val="404040"/>
          <w:shd w:val="clear" w:color="auto" w:fill="FCFCFC"/>
        </w:rPr>
      </w:pPr>
      <w:r>
        <w:rPr>
          <w:rFonts w:ascii="Times New Roman" w:eastAsia="Times New Roman" w:hAnsi="Times New Roman" w:cs="Times New Roman"/>
          <w:color w:val="404040"/>
          <w:shd w:val="clear" w:color="auto" w:fill="FCFCFC"/>
        </w:rPr>
        <w:t>Math scores by grade indicate which schools have successful math programs while others can improve on math competency skills.  Reading scores by grade reveal that across the district students have a higher score in reading as opposed to math.</w:t>
      </w:r>
    </w:p>
    <w:p w14:paraId="0BF6EB30" w14:textId="7B90FF46" w:rsidR="008152E1" w:rsidRPr="00764413" w:rsidRDefault="00AD44AC" w:rsidP="00764413">
      <w:pPr>
        <w:spacing w:line="480" w:lineRule="auto"/>
        <w:ind w:firstLine="720"/>
        <w:rPr>
          <w:rFonts w:ascii="Times New Roman" w:eastAsia="Times New Roman" w:hAnsi="Times New Roman" w:cs="Times New Roman"/>
          <w:color w:val="404040"/>
          <w:shd w:val="clear" w:color="auto" w:fill="FCFCFC"/>
        </w:rPr>
      </w:pPr>
      <w:r>
        <w:rPr>
          <w:rFonts w:ascii="Times New Roman" w:eastAsia="Times New Roman" w:hAnsi="Times New Roman" w:cs="Times New Roman"/>
          <w:color w:val="404040"/>
          <w:shd w:val="clear" w:color="auto" w:fill="FCFCFC"/>
        </w:rPr>
        <w:t xml:space="preserve">One significant </w:t>
      </w:r>
      <w:r w:rsidR="005B3CF3">
        <w:rPr>
          <w:rFonts w:ascii="Times New Roman" w:eastAsia="Times New Roman" w:hAnsi="Times New Roman" w:cs="Times New Roman"/>
          <w:color w:val="404040"/>
          <w:shd w:val="clear" w:color="auto" w:fill="FCFCFC"/>
        </w:rPr>
        <w:t xml:space="preserve">finding is recognized in </w:t>
      </w:r>
      <w:r w:rsidR="00764413">
        <w:rPr>
          <w:rFonts w:ascii="Times New Roman" w:eastAsia="Times New Roman" w:hAnsi="Times New Roman" w:cs="Times New Roman"/>
          <w:color w:val="404040"/>
          <w:shd w:val="clear" w:color="auto" w:fill="FCFCFC"/>
        </w:rPr>
        <w:t xml:space="preserve">the </w:t>
      </w:r>
      <w:r w:rsidR="005B3CF3">
        <w:rPr>
          <w:rFonts w:ascii="Times New Roman" w:eastAsia="Times New Roman" w:hAnsi="Times New Roman" w:cs="Times New Roman"/>
          <w:color w:val="404040"/>
          <w:shd w:val="clear" w:color="auto" w:fill="FCFCFC"/>
        </w:rPr>
        <w:t>school spending</w:t>
      </w:r>
      <w:r w:rsidR="00764413">
        <w:rPr>
          <w:rFonts w:ascii="Times New Roman" w:eastAsia="Times New Roman" w:hAnsi="Times New Roman" w:cs="Times New Roman"/>
          <w:color w:val="404040"/>
          <w:shd w:val="clear" w:color="auto" w:fill="FCFCFC"/>
        </w:rPr>
        <w:t xml:space="preserve"> data</w:t>
      </w:r>
      <w:r w:rsidR="005B3CF3">
        <w:rPr>
          <w:rFonts w:ascii="Times New Roman" w:eastAsia="Times New Roman" w:hAnsi="Times New Roman" w:cs="Times New Roman"/>
          <w:color w:val="404040"/>
          <w:shd w:val="clear" w:color="auto" w:fill="FCFCFC"/>
        </w:rPr>
        <w:t xml:space="preserve">.  Without this data anyone could </w:t>
      </w:r>
      <w:r w:rsidR="00764413">
        <w:rPr>
          <w:rFonts w:ascii="Times New Roman" w:eastAsia="Times New Roman" w:hAnsi="Times New Roman" w:cs="Times New Roman"/>
          <w:color w:val="404040"/>
          <w:shd w:val="clear" w:color="auto" w:fill="FCFCFC"/>
        </w:rPr>
        <w:t>perceive</w:t>
      </w:r>
      <w:r w:rsidR="005B3CF3">
        <w:rPr>
          <w:rFonts w:ascii="Times New Roman" w:eastAsia="Times New Roman" w:hAnsi="Times New Roman" w:cs="Times New Roman"/>
          <w:color w:val="404040"/>
          <w:shd w:val="clear" w:color="auto" w:fill="FCFCFC"/>
        </w:rPr>
        <w:t xml:space="preserve"> that a school with larger budgets</w:t>
      </w:r>
      <w:r w:rsidR="00764413">
        <w:rPr>
          <w:rFonts w:ascii="Times New Roman" w:eastAsia="Times New Roman" w:hAnsi="Times New Roman" w:cs="Times New Roman"/>
          <w:color w:val="404040"/>
          <w:shd w:val="clear" w:color="auto" w:fill="FCFCFC"/>
        </w:rPr>
        <w:t>,</w:t>
      </w:r>
      <w:r w:rsidR="005B3CF3">
        <w:rPr>
          <w:rFonts w:ascii="Times New Roman" w:eastAsia="Times New Roman" w:hAnsi="Times New Roman" w:cs="Times New Roman"/>
          <w:color w:val="404040"/>
          <w:shd w:val="clear" w:color="auto" w:fill="FCFCFC"/>
        </w:rPr>
        <w:t xml:space="preserve"> </w:t>
      </w:r>
      <w:r w:rsidR="00764413">
        <w:rPr>
          <w:rFonts w:ascii="Times New Roman" w:eastAsia="Times New Roman" w:hAnsi="Times New Roman" w:cs="Times New Roman"/>
          <w:color w:val="404040"/>
          <w:shd w:val="clear" w:color="auto" w:fill="FCFCFC"/>
        </w:rPr>
        <w:t>and theref</w:t>
      </w:r>
      <w:r w:rsidR="005B3CF3">
        <w:rPr>
          <w:rFonts w:ascii="Times New Roman" w:eastAsia="Times New Roman" w:hAnsi="Times New Roman" w:cs="Times New Roman"/>
          <w:color w:val="404040"/>
          <w:shd w:val="clear" w:color="auto" w:fill="FCFCFC"/>
        </w:rPr>
        <w:t>or</w:t>
      </w:r>
      <w:r w:rsidR="00764413">
        <w:rPr>
          <w:rFonts w:ascii="Times New Roman" w:eastAsia="Times New Roman" w:hAnsi="Times New Roman" w:cs="Times New Roman"/>
          <w:color w:val="404040"/>
          <w:shd w:val="clear" w:color="auto" w:fill="FCFCFC"/>
        </w:rPr>
        <w:t>e,</w:t>
      </w:r>
      <w:r w:rsidR="005B3CF3">
        <w:rPr>
          <w:rFonts w:ascii="Times New Roman" w:eastAsia="Times New Roman" w:hAnsi="Times New Roman" w:cs="Times New Roman"/>
          <w:color w:val="404040"/>
          <w:shd w:val="clear" w:color="auto" w:fill="FCFCFC"/>
        </w:rPr>
        <w:t xml:space="preserve"> higher per student budgets would produce better testing scores.  Surprisingly, math and reading scores are higher despite</w:t>
      </w:r>
      <w:r w:rsidR="00764413">
        <w:rPr>
          <w:rFonts w:ascii="Times New Roman" w:eastAsia="Times New Roman" w:hAnsi="Times New Roman" w:cs="Times New Roman"/>
          <w:color w:val="404040"/>
          <w:shd w:val="clear" w:color="auto" w:fill="FCFCFC"/>
        </w:rPr>
        <w:t xml:space="preserve"> </w:t>
      </w:r>
      <w:r w:rsidR="005B3CF3">
        <w:rPr>
          <w:rFonts w:ascii="Times New Roman" w:eastAsia="Times New Roman" w:hAnsi="Times New Roman" w:cs="Times New Roman"/>
          <w:color w:val="404040"/>
          <w:shd w:val="clear" w:color="auto" w:fill="FCFCFC"/>
        </w:rPr>
        <w:t>student budgets being the lowest in the district.  Scores by school size confirm previous thought that the smaller the school the higher the test scores.  Last, the scores by school type indicate that charter schools clearly and most notably have the higher test scores when compared to district schools.</w:t>
      </w:r>
    </w:p>
    <w:sectPr w:rsidR="008152E1" w:rsidRPr="0076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51"/>
    <w:rsid w:val="0013212A"/>
    <w:rsid w:val="002576DD"/>
    <w:rsid w:val="003130AB"/>
    <w:rsid w:val="004C5E51"/>
    <w:rsid w:val="00567735"/>
    <w:rsid w:val="005B3CF3"/>
    <w:rsid w:val="00764413"/>
    <w:rsid w:val="008152E1"/>
    <w:rsid w:val="00936434"/>
    <w:rsid w:val="009F3570"/>
    <w:rsid w:val="00AB1451"/>
    <w:rsid w:val="00AD44AC"/>
    <w:rsid w:val="00AF192D"/>
    <w:rsid w:val="00CF60DD"/>
    <w:rsid w:val="00D9325B"/>
    <w:rsid w:val="00DD2DA8"/>
    <w:rsid w:val="00E1081F"/>
    <w:rsid w:val="00E7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69D56"/>
  <w15:chartTrackingRefBased/>
  <w15:docId w15:val="{7F7961F8-780C-4D48-B06F-A829FD6E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D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71766">
      <w:bodyDiv w:val="1"/>
      <w:marLeft w:val="0"/>
      <w:marRight w:val="0"/>
      <w:marTop w:val="0"/>
      <w:marBottom w:val="0"/>
      <w:divBdr>
        <w:top w:val="none" w:sz="0" w:space="0" w:color="auto"/>
        <w:left w:val="none" w:sz="0" w:space="0" w:color="auto"/>
        <w:bottom w:val="none" w:sz="0" w:space="0" w:color="auto"/>
        <w:right w:val="none" w:sz="0" w:space="0" w:color="auto"/>
      </w:divBdr>
    </w:div>
    <w:div w:id="11112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Popovich</dc:creator>
  <cp:keywords/>
  <dc:description/>
  <cp:lastModifiedBy>Val Popovich</cp:lastModifiedBy>
  <cp:revision>8</cp:revision>
  <dcterms:created xsi:type="dcterms:W3CDTF">2020-07-06T22:41:00Z</dcterms:created>
  <dcterms:modified xsi:type="dcterms:W3CDTF">2020-07-08T18:45:00Z</dcterms:modified>
</cp:coreProperties>
</file>