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color w:val="1E3A8A"/>
          <w:sz w:val="20"/>
          <w:szCs w:val="20"/>
        </w:rPr>
        <w:t xml:space="preserve">PRODUCT REQUIREMENTS DOCUMENT</w:t>
      </w:r>
    </w:p>
    <w:p>
      <w:pPr>
        <w:spacing w:after="240"/>
      </w:pPr>
      <w:r>
        <w:rPr>
          <w:b/>
          <w:bCs/>
          <w:color w:val="1E3A8A"/>
          <w:sz w:val="56"/>
          <w:szCs w:val="56"/>
        </w:rPr>
        <w:t xml:space="preserve">ClimateChain</w:t>
      </w:r>
    </w:p>
    <w:p>
      <w:pPr>
        <w:spacing w:after="480"/>
      </w:pPr>
      <w:r>
        <w:rPr>
          <w:color w:val="10B981"/>
          <w:sz w:val="28"/>
          <w:szCs w:val="28"/>
        </w:rPr>
        <w:t xml:space="preserve">Decentralized Climate Verification &amp; Accountability Platform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ClimateChain is an AI-powered, blockchain-based platform that establishes a zero-trust verification system for environmental actions and carbon accounting. By integrating satellite imagery analysis, IoT sensor networks, and cryptographic proof systems, the platform addresses the $2 billion annual carbon credit fraud problem while enabling transparent, real-time environmental accountability.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t xml:space="preserve">The global sustainability ecosystem faces a critical trust crisis characterized by three fundamental failures: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Verification Gap: </w:t>
      </w:r>
      <w:r>
        <w:t xml:space="preserve">Current carbon accounting relies on self-reported aggregate data with 3-12 month latency, making real-time intervention impossible.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 Deficit: </w:t>
      </w:r>
      <w:r>
        <w:t xml:space="preserve">Without action-level tracking, organizations manipulate claims through selective reporting and double-counting.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Market Dysfunction: </w:t>
      </w:r>
      <w:r>
        <w:t xml:space="preserve">Fraudulent carbon credits undermine voluntary markets, preventing capital allocation to genuine climate solutions.</w:t>
      </w:r>
    </w:p>
    <w:p>
      <w:pPr>
        <w:pStyle w:val="Heading2"/>
      </w:pPr>
      <w:r>
        <w:t xml:space="preserve">The Solution</w:t>
      </w:r>
    </w:p>
    <w:p>
      <w:pPr>
        <w:spacing w:after="120"/>
      </w:pPr>
      <w:r>
        <w:t xml:space="preserve">ClimateChain transforms environmental accountability through a three-layer architecture: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Truth Verification Engine: </w:t>
      </w:r>
      <w:r>
        <w:t xml:space="preserve">AI-powered satellite imagery analysis and IoT sensor integration that automatically verify environmental claims.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Immutable Climate Ledger: </w:t>
      </w:r>
      <w:r>
        <w:t xml:space="preserve">Blockchain-based record system creating tamper-proof certificates for verified actions.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Incentive Revolution: </w:t>
      </w:r>
      <w:r>
        <w:t xml:space="preserve">Automated carbon credit marketplace where smart contracts mint tradeable credits only after multi-source verification.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Layer 1: Truth Verification Engine</w:t>
      </w:r>
    </w:p>
    <w:p>
      <w:pPr>
        <w:pStyle w:val="Heading3"/>
      </w:pPr>
      <w:r>
        <w:t xml:space="preserve">Satellite AI Monitor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Sources: </w:t>
      </w:r>
      <w:r>
        <w:t xml:space="preserve">NASA FIRMS, Sentinel-2 (ESA), Landsat-8 (USGS)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Models: </w:t>
      </w:r>
      <w:r>
        <w:t xml:space="preserve">YOLOv8 for object detection, U-Net for land-use segmentation, temporal CNNs for change detection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Capabilities: </w:t>
      </w:r>
      <w:r>
        <w:t xml:space="preserve">Forest cover validation (±5% accuracy), solar panel confirmation, emission plume detection</w:t>
      </w:r>
    </w:p>
    <w:p>
      <w:pPr>
        <w:pStyle w:val="Heading3"/>
      </w:pPr>
      <w:r>
        <w:t xml:space="preserve">IoT Sensor Network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Industrial Monitors: </w:t>
      </w:r>
      <w:r>
        <w:t xml:space="preserve">Continuous emissions monitoring systems (CEMS) for CO₂, CH₄, NOx with 1-minute resolution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Energy Meters: </w:t>
      </w:r>
      <w:r>
        <w:t xml:space="preserve">Smart grid integration, building management systems, renewable generation monitoring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Data Integrity: </w:t>
      </w:r>
      <w:r>
        <w:t xml:space="preserve">Edge device cryptographic signing, tamper-evident hardware, redundant validation</w:t>
      </w:r>
    </w:p>
    <w:p>
      <w:pPr>
        <w:pStyle w:val="Heading2"/>
      </w:pPr>
      <w:r>
        <w:t xml:space="preserve">Layer 2: Immutable Climate Ledger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Network: </w:t>
      </w:r>
      <w:r>
        <w:t xml:space="preserve">Polygon PoS (carbon-negative, $0.001-0.01 fees, 2-second blocks)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Contracts: </w:t>
      </w:r>
      <w:r>
        <w:t xml:space="preserve">ERC-721 for verification certificates, ERC-1155 for carbon credits, proxy pattern for upgradeability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Storage: </w:t>
      </w:r>
      <w:r>
        <w:t xml:space="preserve">IPFS for imagery, Filecoin for long-term persistence with 3x replication</w:t>
      </w:r>
    </w:p>
    <w:p>
      <w:r>
        <w:br w:type="page"/>
      </w:r>
    </w:p>
    <w:p>
      <w:pPr>
        <w:pStyle w:val="Heading1"/>
      </w:pPr>
      <w:r>
        <w:t xml:space="preserve">Feature Specifications</w:t>
      </w:r>
    </w:p>
    <w:p>
      <w:pPr>
        <w:pStyle w:val="Heading2"/>
      </w:pPr>
      <w:r>
        <w:t xml:space="preserve">MVP Features (Phase 1: Months 1-6)</w:t>
      </w:r>
    </w:p>
    <w:p>
      <w:pPr>
        <w:pStyle w:val="Heading3"/>
      </w:pPr>
      <w:r>
        <w:t xml:space="preserve">F1.1: User Authentication &amp; Onboarding</w:t>
      </w:r>
    </w:p>
    <w:p>
      <w:pPr>
        <w:spacing w:after="12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3"/>
        </w:numPr>
      </w:pPr>
      <w:r>
        <w:t xml:space="preserve">Web3 wallet integration (MetaMask, WalletConnect, Coinbase Wallet)</w:t>
      </w:r>
    </w:p>
    <w:p>
      <w:pPr>
        <w:pStyle w:val="ListParagraph"/>
        <w:numPr>
          <w:ilvl w:val="0"/>
          <w:numId w:val="3"/>
        </w:numPr>
      </w:pPr>
      <w:r>
        <w:t xml:space="preserve">Role-based access control (Enterprise Admin, Individual, Verifier, Regulator, Investor)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KYC/KYB integration for tier-2 verification</w:t>
      </w:r>
    </w:p>
    <w:p>
      <w:pPr>
        <w:pStyle w:val="Heading3"/>
      </w:pPr>
      <w:r>
        <w:t xml:space="preserve">F1.2: Action Registration &amp; Claim Submission</w:t>
      </w:r>
    </w:p>
    <w:p>
      <w:pPr>
        <w:spacing w:after="120"/>
      </w:pPr>
      <w:r>
        <w:rPr>
          <w:b/>
          <w:bCs/>
        </w:rPr>
        <w:t xml:space="preserve">Supported Action Types:</w:t>
      </w:r>
    </w:p>
    <w:p>
      <w:pPr>
        <w:pStyle w:val="ListParagraph"/>
        <w:numPr>
          <w:ilvl w:val="0"/>
          <w:numId w:val="3"/>
        </w:numPr>
      </w:pPr>
      <w:r>
        <w:t xml:space="preserve">Reforestation projects with GPS verification</w:t>
      </w:r>
    </w:p>
    <w:p>
      <w:pPr>
        <w:pStyle w:val="ListParagraph"/>
        <w:numPr>
          <w:ilvl w:val="0"/>
          <w:numId w:val="3"/>
        </w:numPr>
      </w:pPr>
      <w:r>
        <w:t xml:space="preserve">Renewable energy installation (solar, wind)</w:t>
      </w:r>
    </w:p>
    <w:p>
      <w:pPr>
        <w:pStyle w:val="ListParagraph"/>
        <w:numPr>
          <w:ilvl w:val="0"/>
          <w:numId w:val="3"/>
        </w:numPr>
      </w:pPr>
      <w:r>
        <w:t xml:space="preserve">Industrial emissions reduction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Sustainable transportation (EV adoption)</w:t>
      </w:r>
    </w:p>
    <w:p>
      <w:pPr>
        <w:pStyle w:val="Heading3"/>
      </w:pPr>
      <w:r>
        <w:t xml:space="preserve">F1.3: Automated Satellite Verification</w:t>
      </w:r>
    </w:p>
    <w:p>
      <w:pPr>
        <w:pStyle w:val="ListParagraph"/>
        <w:numPr>
          <w:ilvl w:val="0"/>
          <w:numId w:val="3"/>
        </w:numPr>
      </w:pPr>
      <w:r>
        <w:t xml:space="preserve">Automated imagery acquisition for claim coordinates</w:t>
      </w:r>
    </w:p>
    <w:p>
      <w:pPr>
        <w:pStyle w:val="ListParagraph"/>
        <w:numPr>
          <w:ilvl w:val="0"/>
          <w:numId w:val="3"/>
        </w:numPr>
      </w:pPr>
      <w:r>
        <w:t xml:space="preserve">YOLOv8 model for object detection (trees, solar panels, buildings)</w:t>
      </w:r>
    </w:p>
    <w:p>
      <w:pPr>
        <w:pStyle w:val="ListParagraph"/>
        <w:numPr>
          <w:ilvl w:val="0"/>
          <w:numId w:val="3"/>
        </w:numPr>
      </w:pPr>
      <w:r>
        <w:t xml:space="preserve">Temporal change detection with confidence scoring (85% threshold)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Explainable AI with heat maps and detection bounding boxes</w:t>
      </w:r>
    </w:p>
    <w:p>
      <w:pPr>
        <w:pStyle w:val="Heading3"/>
      </w:pPr>
      <w:r>
        <w:t xml:space="preserve">F1.4: Blockchain Verification Certificate</w:t>
      </w:r>
    </w:p>
    <w:p>
      <w:pPr>
        <w:pStyle w:val="ListParagraph"/>
        <w:numPr>
          <w:ilvl w:val="0"/>
          <w:numId w:val="3"/>
        </w:numPr>
      </w:pPr>
      <w:r>
        <w:t xml:space="preserve">ERC-721 NFT issuance upon verification completion</w:t>
      </w:r>
    </w:p>
    <w:p>
      <w:pPr>
        <w:pStyle w:val="ListParagraph"/>
        <w:numPr>
          <w:ilvl w:val="0"/>
          <w:numId w:val="3"/>
        </w:numPr>
      </w:pPr>
      <w:r>
        <w:t xml:space="preserve">IPFS storage for certificate images and documents</w:t>
      </w:r>
    </w:p>
    <w:p>
      <w:pPr>
        <w:pStyle w:val="ListParagraph"/>
        <w:numPr>
          <w:ilvl w:val="0"/>
          <w:numId w:val="3"/>
        </w:numPr>
      </w:pPr>
      <w:r>
        <w:t xml:space="preserve">Revocation mechanism for subsequent fraud detection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Public blockchain explorer integration (PolygonScan)</w:t>
      </w:r>
    </w:p>
    <w:p>
      <w:r>
        <w:br w:type="page"/>
      </w:r>
    </w:p>
    <w:p>
      <w:pPr>
        <w:pStyle w:val="Heading1"/>
      </w:pPr>
      <w:r>
        <w:t xml:space="preserve">User Personas</w:t>
      </w:r>
    </w:p>
    <w:p>
      <w:pPr>
        <w:pStyle w:val="Heading2"/>
      </w:pPr>
      <w:r>
        <w:t xml:space="preserve">Persona 1: Corporate Sustainability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Chen, Director of ESG at Global Manufacturing 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 Net Zero by 2030; maintain investor confidence; comply with EU CSRD; reduce audit costs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data collection; 6-month lag; third-party audits cost $200K annually; supplier data unreliable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Persona 2: Individual Climate Activist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Marcus Johnson, Age 28, Renewable Energy Advocate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 solar panel impact; qualify for green mortgage; hold corporations accountable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prove green actions; excessive loan paperwork; powerless against greenwashing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(12M)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Actions Verified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Blockchain txn 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companies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50,000 citizens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Verification Success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85%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Verified/Submitted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CO₂e Verified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10M metric tons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 aggregation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Uptime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monitor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Development Roadmap</w:t>
      </w:r>
    </w:p>
    <w:p>
      <w:pPr>
        <w:pStyle w:val="Heading2"/>
      </w:pPr>
      <w:r>
        <w:t xml:space="preserve">Phase 1: Foundation (Months 1-6)</w:t>
      </w:r>
    </w:p>
    <w:p>
      <w:pPr>
        <w:pStyle w:val="Heading3"/>
      </w:pPr>
      <w:r>
        <w:t xml:space="preserve">Month 1-2: Core Infrastructure</w:t>
      </w:r>
    </w:p>
    <w:p>
      <w:pPr>
        <w:pStyle w:val="ListParagraph"/>
        <w:numPr>
          <w:ilvl w:val="0"/>
          <w:numId w:val="3"/>
        </w:numPr>
      </w:pPr>
      <w:r>
        <w:t xml:space="preserve">Development/staging/production environments</w:t>
      </w:r>
    </w:p>
    <w:p>
      <w:pPr>
        <w:pStyle w:val="ListParagraph"/>
        <w:numPr>
          <w:ilvl w:val="0"/>
          <w:numId w:val="3"/>
        </w:numPr>
      </w:pPr>
      <w:r>
        <w:t xml:space="preserve">Authentication with role-based access control</w:t>
      </w:r>
    </w:p>
    <w:p>
      <w:pPr>
        <w:pStyle w:val="ListParagraph"/>
        <w:numPr>
          <w:ilvl w:val="0"/>
          <w:numId w:val="3"/>
        </w:numPr>
      </w:pPr>
      <w:r>
        <w:t xml:space="preserve">RESTful API foundation with FastAPI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Smart contracts on Polygon Mumbai testnet</w:t>
      </w:r>
    </w:p>
    <w:p>
      <w:pPr>
        <w:pStyle w:val="Heading3"/>
      </w:pPr>
      <w:r>
        <w:t xml:space="preserve">Month 3-4: Verification Engine</w:t>
      </w:r>
    </w:p>
    <w:p>
      <w:pPr>
        <w:pStyle w:val="ListParagraph"/>
        <w:numPr>
          <w:ilvl w:val="0"/>
          <w:numId w:val="3"/>
        </w:numPr>
      </w:pPr>
      <w:r>
        <w:t xml:space="preserve">Google Earth Engine satellite data integration</w:t>
      </w:r>
    </w:p>
    <w:p>
      <w:pPr>
        <w:pStyle w:val="ListParagraph"/>
        <w:numPr>
          <w:ilvl w:val="0"/>
          <w:numId w:val="3"/>
        </w:numPr>
      </w:pPr>
      <w:r>
        <w:t xml:space="preserve">Train YOLOv8 on labeled imagery dataset</w:t>
      </w:r>
    </w:p>
    <w:p>
      <w:pPr>
        <w:pStyle w:val="ListParagraph"/>
        <w:numPr>
          <w:ilvl w:val="0"/>
          <w:numId w:val="3"/>
        </w:numPr>
      </w:pPr>
      <w:r>
        <w:t xml:space="preserve">IoT sensor data ingestion pipeline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Verification workflow orchestration</w:t>
      </w:r>
    </w:p>
    <w:p>
      <w:pPr>
        <w:pStyle w:val="Heading3"/>
      </w:pPr>
      <w:r>
        <w:t xml:space="preserve">Month 5-6: UI &amp; Beta Testing</w:t>
      </w:r>
    </w:p>
    <w:p>
      <w:pPr>
        <w:pStyle w:val="ListParagraph"/>
        <w:numPr>
          <w:ilvl w:val="0"/>
          <w:numId w:val="3"/>
        </w:numPr>
      </w:pPr>
      <w:r>
        <w:t xml:space="preserve">Next.js dashboard with MVP features</w:t>
      </w:r>
    </w:p>
    <w:p>
      <w:pPr>
        <w:pStyle w:val="ListParagraph"/>
        <w:numPr>
          <w:ilvl w:val="0"/>
          <w:numId w:val="3"/>
        </w:numPr>
      </w:pPr>
      <w:r>
        <w:t xml:space="preserve">Mapbox geospatial visualization</w:t>
      </w:r>
    </w:p>
    <w:p>
      <w:pPr>
        <w:pStyle w:val="ListParagraph"/>
        <w:numPr>
          <w:ilvl w:val="0"/>
          <w:numId w:val="3"/>
        </w:numPr>
      </w:pPr>
      <w:r>
        <w:t xml:space="preserve">Closed beta with 10 pilot customers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Security audit of smart contracts</w:t>
      </w:r>
    </w:p>
    <w:p>
      <w:pPr>
        <w:pStyle w:val="Heading2"/>
      </w:pPr>
      <w:r>
        <w:t xml:space="preserve">Phase 2: Scale &amp; Marketplace (Months 7-12)</w:t>
      </w:r>
    </w:p>
    <w:p>
      <w:pPr>
        <w:pStyle w:val="ListParagraph"/>
        <w:numPr>
          <w:ilvl w:val="0"/>
          <w:numId w:val="3"/>
        </w:numPr>
      </w:pPr>
      <w:r>
        <w:t xml:space="preserve">Carbon credit marketplace with AMM</w:t>
      </w:r>
    </w:p>
    <w:p>
      <w:pPr>
        <w:pStyle w:val="ListParagraph"/>
        <w:numPr>
          <w:ilvl w:val="0"/>
          <w:numId w:val="3"/>
        </w:numPr>
      </w:pPr>
      <w:r>
        <w:t xml:space="preserve">Predictive AI for pre-action forecasting</w:t>
      </w:r>
    </w:p>
    <w:p>
      <w:pPr>
        <w:pStyle w:val="ListParagraph"/>
        <w:numPr>
          <w:ilvl w:val="0"/>
          <w:numId w:val="3"/>
        </w:numPr>
      </w:pPr>
      <w:r>
        <w:t xml:space="preserve">Corporate ESG reporting automation</w:t>
      </w:r>
    </w:p>
    <w:p>
      <w:pPr>
        <w:pStyle w:val="ListParagraph"/>
        <w:numPr>
          <w:ilvl w:val="0"/>
          <w:numId w:val="3"/>
        </w:numPr>
      </w:pPr>
      <w:r>
        <w:t xml:space="preserve">Mobile applications (iOS/Android)</w:t>
      </w:r>
    </w:p>
    <w:p>
      <w:pPr>
        <w:pStyle w:val="ListParagraph"/>
        <w:numPr>
          <w:ilvl w:val="0"/>
          <w:numId w:val="3"/>
        </w:numPr>
      </w:pPr>
      <w:r>
        <w:t xml:space="preserve">Polygon mainnet migration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Public launch with $500K bug bounty</w:t>
      </w:r>
    </w:p>
    <w:p>
      <w:r>
        <w:br w:type="page"/>
      </w:r>
    </w:p>
    <w:p>
      <w:pPr>
        <w:pStyle w:val="Heading1"/>
      </w:pPr>
      <w:r>
        <w:t xml:space="preserve">Risk Assessment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accuracy &lt; 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retraining; human-in-loop; ensemble methods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 exploit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Triple audits; bug bounty; time-locked upgrades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enterprise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Freemium model; channel partners; focus on EU CSRD</w:t>
            </w:r>
          </w:p>
        </w:tc>
      </w:tr>
    </w:tbl>
    <w:p>
      <w:pPr>
        <w:spacing w:before="480"/>
      </w:pPr>
    </w:p>
    <w:p>
      <w:pPr>
        <w:pStyle w:val="Heading1"/>
      </w:pPr>
      <w:r>
        <w:t xml:space="preserve">Appendix: Competitive Landscape</w:t>
      </w:r>
    </w:p>
    <w:p>
      <w:pPr>
        <w:spacing w:after="120"/>
      </w:pPr>
      <w:r>
        <w:rPr>
          <w:b/>
          <w:bCs/>
        </w:rPr>
        <w:t xml:space="preserve">Direct Competitors: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Persefoni: </w:t>
      </w:r>
      <w:r>
        <w:t xml:space="preserve">Carbon management platform. Lacks real-time verification and blockchain.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Watershed: </w:t>
      </w:r>
      <w:r>
        <w:t xml:space="preserve">Enterprise carbon measurement. Relies on self-reported data.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Patch: </w:t>
      </w:r>
      <w:r>
        <w:t xml:space="preserve">Carbon removal marketplace. No action-level verification.</w:t>
      </w:r>
    </w:p>
    <w:p>
      <w:pPr>
        <w:spacing w:before="960"/>
        <w:jc w:val="center"/>
      </w:pPr>
      <w:r>
        <w:t xml:space="preserve">Document Version: 1.0 | February 2026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2026-02-08T04:17:34.721Z</dcterms:created>
  <dcterms:modified xsi:type="dcterms:W3CDTF">2026-02-08T04:17:34.722Z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