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9C91" w14:textId="70CFFDF3" w:rsidR="003221BD" w:rsidRPr="003221BD" w:rsidRDefault="003221BD" w:rsidP="003221BD">
      <w:pPr>
        <w:jc w:val="both"/>
        <w:rPr>
          <w:rFonts w:ascii="Times New Roman" w:hAnsi="Times New Roman" w:cs="Times New Roman"/>
          <w:b/>
          <w:bCs/>
        </w:rPr>
      </w:pPr>
      <w:r w:rsidRPr="003221BD">
        <w:rPr>
          <w:rFonts w:ascii="Times New Roman" w:hAnsi="Times New Roman" w:cs="Times New Roman"/>
          <w:b/>
          <w:bCs/>
        </w:rPr>
        <w:t xml:space="preserve">Idea/Concept </w:t>
      </w:r>
    </w:p>
    <w:p w14:paraId="2AEC94B9" w14:textId="4BB66BA7" w:rsidR="003221BD" w:rsidRDefault="00894632" w:rsidP="003221BD">
      <w:pPr>
        <w:jc w:val="both"/>
        <w:rPr>
          <w:rFonts w:ascii="Times New Roman" w:hAnsi="Times New Roman" w:cs="Times New Roman"/>
        </w:rPr>
      </w:pPr>
      <w:r w:rsidRPr="00894632">
        <w:rPr>
          <w:rFonts w:ascii="Times New Roman" w:hAnsi="Times New Roman" w:cs="Times New Roman"/>
        </w:rPr>
        <w:t xml:space="preserve">ALEIS reimagines Aadhaar update data as a nationwide societal sensor network. Instead of treating updates as administrative noise, the system models them as digital signals of major life events such as migration, employment transitions, family changes, and aging. By </w:t>
      </w:r>
      <w:proofErr w:type="spellStart"/>
      <w:r w:rsidRPr="00894632">
        <w:rPr>
          <w:rFonts w:ascii="Times New Roman" w:hAnsi="Times New Roman" w:cs="Times New Roman"/>
        </w:rPr>
        <w:t>analyzing</w:t>
      </w:r>
      <w:proofErr w:type="spellEnd"/>
      <w:r w:rsidRPr="00894632">
        <w:rPr>
          <w:rFonts w:ascii="Times New Roman" w:hAnsi="Times New Roman" w:cs="Times New Roman"/>
        </w:rPr>
        <w:t xml:space="preserve"> the frequency, timing, and clustering of demographic and biometric updates across 700+ districts, ALEIS computes a Life-Event Probability Index (LEPI) that quantifies regional life-transition intensity. Address updates act as migration indicators, mobile changes reflect economic mobility, and biometric updates</w:t>
      </w:r>
      <w:r>
        <w:rPr>
          <w:rFonts w:ascii="Times New Roman" w:hAnsi="Times New Roman" w:cs="Times New Roman"/>
        </w:rPr>
        <w:t xml:space="preserve"> </w:t>
      </w:r>
      <w:r w:rsidRPr="00894632">
        <w:rPr>
          <w:rFonts w:ascii="Times New Roman" w:hAnsi="Times New Roman" w:cs="Times New Roman"/>
        </w:rPr>
        <w:t>especially for children</w:t>
      </w:r>
      <w:r>
        <w:rPr>
          <w:rFonts w:ascii="Times New Roman" w:hAnsi="Times New Roman" w:cs="Times New Roman"/>
        </w:rPr>
        <w:t xml:space="preserve"> </w:t>
      </w:r>
      <w:r w:rsidRPr="00894632">
        <w:rPr>
          <w:rFonts w:ascii="Times New Roman" w:hAnsi="Times New Roman" w:cs="Times New Roman"/>
        </w:rPr>
        <w:t>signal developmental milestones. Time-series anomaly detection flags districts experiencing sudden demographic stress, enabling early policy intervention. This transforms static enrolment statistics into dynamic intelligence for resource allocation, disaster preparedness, and real-time understanding of India’s evolving demographic landscape</w:t>
      </w:r>
      <w:r>
        <w:rPr>
          <w:rFonts w:ascii="Times New Roman" w:hAnsi="Times New Roman" w:cs="Times New Roman"/>
        </w:rPr>
        <w:t>.</w:t>
      </w:r>
    </w:p>
    <w:p w14:paraId="0C0B0803" w14:textId="77777777" w:rsidR="00894632" w:rsidRPr="003221BD" w:rsidRDefault="00894632" w:rsidP="003221BD">
      <w:pPr>
        <w:jc w:val="both"/>
        <w:rPr>
          <w:rFonts w:ascii="Times New Roman" w:hAnsi="Times New Roman" w:cs="Times New Roman"/>
        </w:rPr>
      </w:pPr>
    </w:p>
    <w:p w14:paraId="511238ED" w14:textId="764E4C95" w:rsidR="003221BD" w:rsidRPr="003221BD" w:rsidRDefault="003221BD" w:rsidP="003221BD">
      <w:pPr>
        <w:jc w:val="both"/>
        <w:rPr>
          <w:rFonts w:ascii="Times New Roman" w:hAnsi="Times New Roman" w:cs="Times New Roman"/>
          <w:b/>
          <w:bCs/>
        </w:rPr>
      </w:pPr>
      <w:r w:rsidRPr="003221BD">
        <w:rPr>
          <w:rFonts w:ascii="Times New Roman" w:hAnsi="Times New Roman" w:cs="Times New Roman"/>
          <w:b/>
          <w:bCs/>
        </w:rPr>
        <w:t xml:space="preserve">Project Description </w:t>
      </w:r>
    </w:p>
    <w:p w14:paraId="531E9A87" w14:textId="77777777" w:rsidR="00894632" w:rsidRPr="00894632" w:rsidRDefault="00894632" w:rsidP="00894632">
      <w:pPr>
        <w:jc w:val="both"/>
        <w:rPr>
          <w:rFonts w:ascii="Times New Roman" w:hAnsi="Times New Roman" w:cs="Times New Roman"/>
        </w:rPr>
      </w:pPr>
      <w:r w:rsidRPr="00894632">
        <w:rPr>
          <w:rFonts w:ascii="Times New Roman" w:hAnsi="Times New Roman" w:cs="Times New Roman"/>
        </w:rPr>
        <w:t xml:space="preserve">While Aadhaar captures over 1.3 billion identities, existing analysis remains limited to aggregate counts, overlooking the societal signals embedded in update </w:t>
      </w:r>
      <w:proofErr w:type="spellStart"/>
      <w:r w:rsidRPr="00894632">
        <w:rPr>
          <w:rFonts w:ascii="Times New Roman" w:hAnsi="Times New Roman" w:cs="Times New Roman"/>
        </w:rPr>
        <w:t>behavior</w:t>
      </w:r>
      <w:proofErr w:type="spellEnd"/>
      <w:r w:rsidRPr="00894632">
        <w:rPr>
          <w:rFonts w:ascii="Times New Roman" w:hAnsi="Times New Roman" w:cs="Times New Roman"/>
        </w:rPr>
        <w:t>. ALEIS addresses this gap by treating Aadhaar updates as proxy indicators of life events that traditional census systems capture only once per decade.</w:t>
      </w:r>
    </w:p>
    <w:p w14:paraId="0119D3FF" w14:textId="56E68A71" w:rsidR="00894632" w:rsidRPr="00894632" w:rsidRDefault="00894632" w:rsidP="00894632">
      <w:pPr>
        <w:jc w:val="both"/>
        <w:rPr>
          <w:rFonts w:ascii="Times New Roman" w:hAnsi="Times New Roman" w:cs="Times New Roman"/>
        </w:rPr>
      </w:pPr>
      <w:r w:rsidRPr="00894632">
        <w:rPr>
          <w:rFonts w:ascii="Times New Roman" w:hAnsi="Times New Roman" w:cs="Times New Roman"/>
          <w:b/>
          <w:bCs/>
        </w:rPr>
        <w:t>Methodology:</w:t>
      </w:r>
      <w:r w:rsidRPr="00894632">
        <w:rPr>
          <w:rFonts w:ascii="Times New Roman" w:hAnsi="Times New Roman" w:cs="Times New Roman"/>
        </w:rPr>
        <w:t xml:space="preserve"> We developed a modular, configuration-driven Python analytics pipeline processing three anonymized UIDAI datasets</w:t>
      </w:r>
      <w:r>
        <w:rPr>
          <w:rFonts w:ascii="Times New Roman" w:hAnsi="Times New Roman" w:cs="Times New Roman"/>
        </w:rPr>
        <w:t xml:space="preserve">, </w:t>
      </w:r>
      <w:r w:rsidRPr="00894632">
        <w:rPr>
          <w:rFonts w:ascii="Times New Roman" w:hAnsi="Times New Roman" w:cs="Times New Roman"/>
        </w:rPr>
        <w:t>Enrolment, Demographic Updates, and Biometric Updates. Monthly temporal feature engineering extracts year-month patterns to identify migration seasonality and demographic transitions. A weighted composite metric, the Life-Event Probability Index (LEPI), combines update frequency, diversity across update types, and temporal concentration to score each district’s life-event intensity.</w:t>
      </w:r>
    </w:p>
    <w:p w14:paraId="4407EBEC" w14:textId="77777777" w:rsidR="00894632" w:rsidRDefault="00894632" w:rsidP="00894632">
      <w:pPr>
        <w:rPr>
          <w:rFonts w:ascii="Times New Roman" w:hAnsi="Times New Roman" w:cs="Times New Roman"/>
          <w:b/>
          <w:bCs/>
        </w:rPr>
      </w:pPr>
      <w:r w:rsidRPr="00894632">
        <w:rPr>
          <w:rFonts w:ascii="Times New Roman" w:hAnsi="Times New Roman" w:cs="Times New Roman"/>
          <w:b/>
          <w:bCs/>
        </w:rPr>
        <w:t>Key</w:t>
      </w:r>
      <w:r w:rsidRPr="00894632">
        <w:rPr>
          <w:rFonts w:ascii="Times New Roman" w:hAnsi="Times New Roman" w:cs="Times New Roman"/>
          <w:b/>
          <w:bCs/>
        </w:rPr>
        <w:t xml:space="preserve"> </w:t>
      </w:r>
      <w:r w:rsidRPr="00894632">
        <w:rPr>
          <w:rFonts w:ascii="Times New Roman" w:hAnsi="Times New Roman" w:cs="Times New Roman"/>
          <w:b/>
          <w:bCs/>
        </w:rPr>
        <w:t>Analytical Contributions:</w:t>
      </w:r>
    </w:p>
    <w:p w14:paraId="1AD9A12A" w14:textId="77777777" w:rsidR="00894632" w:rsidRDefault="00894632" w:rsidP="00894632">
      <w:pPr>
        <w:pStyle w:val="ListParagraph"/>
        <w:numPr>
          <w:ilvl w:val="0"/>
          <w:numId w:val="104"/>
        </w:numPr>
        <w:rPr>
          <w:rFonts w:ascii="Times New Roman" w:hAnsi="Times New Roman" w:cs="Times New Roman"/>
        </w:rPr>
      </w:pPr>
      <w:r w:rsidRPr="00894632">
        <w:rPr>
          <w:rFonts w:ascii="Times New Roman" w:hAnsi="Times New Roman" w:cs="Times New Roman"/>
          <w:b/>
          <w:bCs/>
        </w:rPr>
        <w:t>Migration Intelligence:</w:t>
      </w:r>
      <w:r w:rsidRPr="00894632">
        <w:rPr>
          <w:rFonts w:ascii="Times New Roman" w:hAnsi="Times New Roman" w:cs="Times New Roman"/>
        </w:rPr>
        <w:t xml:space="preserve"> Address and mobile update clusters align with agricultural cycles and urban employment flows, revealing internal migration patterns invisible to static data.</w:t>
      </w:r>
    </w:p>
    <w:p w14:paraId="04E574F3" w14:textId="77777777" w:rsidR="00894632" w:rsidRDefault="00894632" w:rsidP="00894632">
      <w:pPr>
        <w:pStyle w:val="ListParagraph"/>
        <w:numPr>
          <w:ilvl w:val="0"/>
          <w:numId w:val="104"/>
        </w:numPr>
        <w:rPr>
          <w:rFonts w:ascii="Times New Roman" w:hAnsi="Times New Roman" w:cs="Times New Roman"/>
        </w:rPr>
      </w:pPr>
      <w:r w:rsidRPr="00894632">
        <w:rPr>
          <w:rFonts w:ascii="Times New Roman" w:hAnsi="Times New Roman" w:cs="Times New Roman"/>
          <w:b/>
          <w:bCs/>
        </w:rPr>
        <w:t>Demographic Transitions:</w:t>
      </w:r>
      <w:r w:rsidRPr="00894632">
        <w:rPr>
          <w:rFonts w:ascii="Times New Roman" w:hAnsi="Times New Roman" w:cs="Times New Roman"/>
        </w:rPr>
        <w:t xml:space="preserve"> Biometric update spikes in specific age cohorts indicate youth population shifts requiring future infrastructure planning.</w:t>
      </w:r>
    </w:p>
    <w:p w14:paraId="6BCCA4C1" w14:textId="77777777" w:rsidR="00894632" w:rsidRDefault="00894632" w:rsidP="00894632">
      <w:pPr>
        <w:pStyle w:val="ListParagraph"/>
        <w:numPr>
          <w:ilvl w:val="0"/>
          <w:numId w:val="104"/>
        </w:numPr>
        <w:rPr>
          <w:rFonts w:ascii="Times New Roman" w:hAnsi="Times New Roman" w:cs="Times New Roman"/>
        </w:rPr>
      </w:pPr>
      <w:r w:rsidRPr="00894632">
        <w:rPr>
          <w:rFonts w:ascii="Times New Roman" w:hAnsi="Times New Roman" w:cs="Times New Roman"/>
          <w:b/>
          <w:bCs/>
        </w:rPr>
        <w:t>Anomaly Detection:</w:t>
      </w:r>
      <w:r w:rsidRPr="00894632">
        <w:rPr>
          <w:rFonts w:ascii="Times New Roman" w:hAnsi="Times New Roman" w:cs="Times New Roman"/>
        </w:rPr>
        <w:t xml:space="preserve"> Z-score-based flagging identifies districts experiencing sudden demographic stress, serving as early warnings for administrative or resource strain.</w:t>
      </w:r>
    </w:p>
    <w:p w14:paraId="7A8B3D8C" w14:textId="5B48DEF8" w:rsidR="00894632" w:rsidRPr="00894632" w:rsidRDefault="00894632" w:rsidP="00894632">
      <w:pPr>
        <w:pStyle w:val="ListParagraph"/>
        <w:numPr>
          <w:ilvl w:val="0"/>
          <w:numId w:val="104"/>
        </w:numPr>
        <w:rPr>
          <w:rFonts w:ascii="Times New Roman" w:hAnsi="Times New Roman" w:cs="Times New Roman"/>
        </w:rPr>
      </w:pPr>
      <w:r w:rsidRPr="00894632">
        <w:rPr>
          <w:rFonts w:ascii="Times New Roman" w:hAnsi="Times New Roman" w:cs="Times New Roman"/>
          <w:b/>
          <w:bCs/>
        </w:rPr>
        <w:t>Trend Stabilization:</w:t>
      </w:r>
      <w:r w:rsidRPr="00894632">
        <w:rPr>
          <w:rFonts w:ascii="Times New Roman" w:hAnsi="Times New Roman" w:cs="Times New Roman"/>
        </w:rPr>
        <w:t xml:space="preserve"> Six-month rolling averages isolate genuine societal change from administrative noise.</w:t>
      </w:r>
    </w:p>
    <w:p w14:paraId="3CD975E2" w14:textId="77777777" w:rsidR="00894632" w:rsidRPr="00894632" w:rsidRDefault="00894632" w:rsidP="00894632">
      <w:pPr>
        <w:jc w:val="both"/>
        <w:rPr>
          <w:rFonts w:ascii="Times New Roman" w:hAnsi="Times New Roman" w:cs="Times New Roman"/>
        </w:rPr>
      </w:pPr>
      <w:r w:rsidRPr="00894632">
        <w:rPr>
          <w:rFonts w:ascii="Times New Roman" w:hAnsi="Times New Roman" w:cs="Times New Roman"/>
          <w:b/>
          <w:bCs/>
        </w:rPr>
        <w:t>Technical Rigor:</w:t>
      </w:r>
      <w:r w:rsidRPr="00894632">
        <w:rPr>
          <w:rFonts w:ascii="Times New Roman" w:hAnsi="Times New Roman" w:cs="Times New Roman"/>
        </w:rPr>
        <w:t xml:space="preserve"> Automated validation ensures data consistency across all states, while the modular architecture supports independent testing and policy-specific sensitivity tuning.</w:t>
      </w:r>
    </w:p>
    <w:p w14:paraId="7D8C2ED2" w14:textId="77777777" w:rsidR="00894632" w:rsidRDefault="00894632" w:rsidP="00894632">
      <w:pPr>
        <w:jc w:val="both"/>
        <w:rPr>
          <w:rFonts w:ascii="Times New Roman" w:hAnsi="Times New Roman" w:cs="Times New Roman"/>
        </w:rPr>
      </w:pPr>
      <w:r w:rsidRPr="00894632">
        <w:rPr>
          <w:rFonts w:ascii="Times New Roman" w:hAnsi="Times New Roman" w:cs="Times New Roman"/>
          <w:b/>
          <w:bCs/>
        </w:rPr>
        <w:t>Impact:</w:t>
      </w:r>
      <w:r w:rsidRPr="00894632">
        <w:rPr>
          <w:rFonts w:ascii="Times New Roman" w:hAnsi="Times New Roman" w:cs="Times New Roman"/>
        </w:rPr>
        <w:t xml:space="preserve"> ALEIS delivers district-level monthly intelligence dashboards, enabling governments to detect migration and demographic shifts 3–6 months ahead of census data. This supports </w:t>
      </w:r>
      <w:r w:rsidRPr="00894632">
        <w:rPr>
          <w:rFonts w:ascii="Times New Roman" w:hAnsi="Times New Roman" w:cs="Times New Roman"/>
        </w:rPr>
        <w:lastRenderedPageBreak/>
        <w:t>proactive deployment of healthcare, education, and employment services, transforming Aadhaar into a real-time demographic observatory.</w:t>
      </w:r>
    </w:p>
    <w:p w14:paraId="34746DBC" w14:textId="77777777" w:rsidR="00C73CB5" w:rsidRDefault="00C73CB5" w:rsidP="00894632">
      <w:pPr>
        <w:jc w:val="both"/>
        <w:rPr>
          <w:rFonts w:ascii="Times New Roman" w:hAnsi="Times New Roman" w:cs="Times New Roman"/>
        </w:rPr>
      </w:pPr>
    </w:p>
    <w:p w14:paraId="1A59D0A3" w14:textId="10457954" w:rsidR="00C73CB5" w:rsidRPr="00C73CB5" w:rsidRDefault="00C73CB5" w:rsidP="00C73CB5">
      <w:pPr>
        <w:jc w:val="both"/>
        <w:rPr>
          <w:rFonts w:ascii="Times New Roman" w:hAnsi="Times New Roman" w:cs="Times New Roman"/>
        </w:rPr>
      </w:pPr>
      <w:r w:rsidRPr="00C73CB5">
        <w:rPr>
          <w:rFonts w:ascii="Times New Roman" w:hAnsi="Times New Roman" w:cs="Times New Roman"/>
        </w:rPr>
        <w:t xml:space="preserve">ALEIS (Aadhaar Life-Event Intelligence System) addresses a critical analytical gap in India’s digital identity ecosystem. While Aadhaar has enrolled over 1.3 billion individuals, most existing analyses remain limited to aggregate counts, missing the deeper societal signals embedded in update </w:t>
      </w:r>
      <w:proofErr w:type="spellStart"/>
      <w:r w:rsidRPr="00C73CB5">
        <w:rPr>
          <w:rFonts w:ascii="Times New Roman" w:hAnsi="Times New Roman" w:cs="Times New Roman"/>
        </w:rPr>
        <w:t>behavior</w:t>
      </w:r>
      <w:proofErr w:type="spellEnd"/>
      <w:r w:rsidRPr="00C73CB5">
        <w:rPr>
          <w:rFonts w:ascii="Times New Roman" w:hAnsi="Times New Roman" w:cs="Times New Roman"/>
        </w:rPr>
        <w:t>. ALEIS reframes Aadhaar updates as proxy indicators of life events</w:t>
      </w:r>
      <w:r>
        <w:rPr>
          <w:rFonts w:ascii="Times New Roman" w:hAnsi="Times New Roman" w:cs="Times New Roman"/>
        </w:rPr>
        <w:t xml:space="preserve"> </w:t>
      </w:r>
      <w:r w:rsidRPr="00C73CB5">
        <w:rPr>
          <w:rFonts w:ascii="Times New Roman" w:hAnsi="Times New Roman" w:cs="Times New Roman"/>
        </w:rPr>
        <w:t>such as migration, demographic transitions, and socio-economic mobility</w:t>
      </w:r>
      <w:r>
        <w:rPr>
          <w:rFonts w:ascii="Times New Roman" w:hAnsi="Times New Roman" w:cs="Times New Roman"/>
        </w:rPr>
        <w:t xml:space="preserve"> </w:t>
      </w:r>
      <w:r w:rsidRPr="00C73CB5">
        <w:rPr>
          <w:rFonts w:ascii="Times New Roman" w:hAnsi="Times New Roman" w:cs="Times New Roman"/>
        </w:rPr>
        <w:t xml:space="preserve">that traditional census mechanisms capture only once every decade. By </w:t>
      </w:r>
      <w:proofErr w:type="spellStart"/>
      <w:r w:rsidRPr="00C73CB5">
        <w:rPr>
          <w:rFonts w:ascii="Times New Roman" w:hAnsi="Times New Roman" w:cs="Times New Roman"/>
        </w:rPr>
        <w:t>analyzing</w:t>
      </w:r>
      <w:proofErr w:type="spellEnd"/>
      <w:r w:rsidRPr="00C73CB5">
        <w:rPr>
          <w:rFonts w:ascii="Times New Roman" w:hAnsi="Times New Roman" w:cs="Times New Roman"/>
        </w:rPr>
        <w:t xml:space="preserve"> update patterns continuously, ALEIS transforms Aadhaar into a near real-time lens on population dynamics.</w:t>
      </w:r>
    </w:p>
    <w:p w14:paraId="02A5BF4E" w14:textId="0E49EEBB" w:rsidR="00C73CB5" w:rsidRPr="00C73CB5" w:rsidRDefault="00C73CB5" w:rsidP="00C73CB5">
      <w:pPr>
        <w:jc w:val="both"/>
        <w:rPr>
          <w:rFonts w:ascii="Times New Roman" w:hAnsi="Times New Roman" w:cs="Times New Roman"/>
        </w:rPr>
      </w:pPr>
      <w:r w:rsidRPr="00C73CB5">
        <w:rPr>
          <w:rFonts w:ascii="Times New Roman" w:hAnsi="Times New Roman" w:cs="Times New Roman"/>
        </w:rPr>
        <w:t>The system is built on a modular, configuration-driven Python analytics pipeline that processes three anonymized UIDAI datasets: Enrolment, Demographic Updates, and Biometric Updates. Monthly temporal feature engineering captures year</w:t>
      </w:r>
      <w:r>
        <w:rPr>
          <w:rFonts w:ascii="Times New Roman" w:hAnsi="Times New Roman" w:cs="Times New Roman"/>
        </w:rPr>
        <w:t xml:space="preserve"> </w:t>
      </w:r>
      <w:r w:rsidRPr="00C73CB5">
        <w:rPr>
          <w:rFonts w:ascii="Times New Roman" w:hAnsi="Times New Roman" w:cs="Times New Roman"/>
        </w:rPr>
        <w:t>month patterns, enabling detection of migration seasonality and demographic shifts. A weighted composite metric, the Life-Event Probability Index (LEPI), integrates update frequency, diversity across update types, and temporal concentration to quantify district-level life-event intensity. Additional rigor is achieved through six-month rolling averages that stabilize trends and Z-score-based anomaly detection that flags districts undergoing sudden demographic stress.</w:t>
      </w:r>
    </w:p>
    <w:p w14:paraId="2BA8CEC1" w14:textId="77777777" w:rsidR="00C73CB5" w:rsidRPr="00C73CB5" w:rsidRDefault="00C73CB5" w:rsidP="00C73CB5">
      <w:pPr>
        <w:jc w:val="both"/>
        <w:rPr>
          <w:rFonts w:ascii="Times New Roman" w:hAnsi="Times New Roman" w:cs="Times New Roman"/>
        </w:rPr>
      </w:pPr>
      <w:r w:rsidRPr="00C73CB5">
        <w:rPr>
          <w:rFonts w:ascii="Times New Roman" w:hAnsi="Times New Roman" w:cs="Times New Roman"/>
        </w:rPr>
        <w:t>ALEIS delivers actionable intelligence through district-level monthly dashboards, revealing migration flows aligned with agricultural cycles and urban employment, youth population shifts inferred from biometric update spikes, and early warning signals of administrative or resource strain. With automated validation ensuring national-scale data consistency and a modular architecture supporting policy-specific tuning, ALEIS enables governments to detect migration and demographic changes 3–6 months ahead of census data, supporting proactive deployment of healthcare, education, and employment services. In effect, ALEIS elevates Aadhaar from a static identity repository to a real-time demographic observatory.</w:t>
      </w:r>
    </w:p>
    <w:p w14:paraId="05DF9D7A" w14:textId="77777777" w:rsidR="00C73CB5" w:rsidRPr="00894632" w:rsidRDefault="00C73CB5" w:rsidP="00894632">
      <w:pPr>
        <w:jc w:val="both"/>
        <w:rPr>
          <w:rFonts w:ascii="Times New Roman" w:hAnsi="Times New Roman" w:cs="Times New Roman"/>
        </w:rPr>
      </w:pPr>
    </w:p>
    <w:p w14:paraId="4B78E278" w14:textId="159EB28D" w:rsidR="004C2BDA" w:rsidRPr="003221BD" w:rsidRDefault="004C2BDA" w:rsidP="003221BD">
      <w:pPr>
        <w:jc w:val="both"/>
        <w:rPr>
          <w:rFonts w:ascii="Times New Roman" w:hAnsi="Times New Roman" w:cs="Times New Roman"/>
        </w:rPr>
      </w:pPr>
    </w:p>
    <w:p w14:paraId="6F28FAF2" w14:textId="21155C0B" w:rsidR="003221BD" w:rsidRDefault="003221BD" w:rsidP="003221BD">
      <w:pPr>
        <w:jc w:val="both"/>
        <w:rPr>
          <w:rFonts w:ascii="Times New Roman" w:hAnsi="Times New Roman" w:cs="Times New Roman"/>
        </w:rPr>
      </w:pPr>
    </w:p>
    <w:p w14:paraId="282B0191" w14:textId="77777777" w:rsidR="004C2BDA" w:rsidRDefault="004C2BDA" w:rsidP="003221BD">
      <w:pPr>
        <w:jc w:val="both"/>
        <w:rPr>
          <w:rFonts w:ascii="Times New Roman" w:hAnsi="Times New Roman" w:cs="Times New Roman"/>
        </w:rPr>
      </w:pPr>
    </w:p>
    <w:p w14:paraId="1E26C949" w14:textId="77777777" w:rsidR="004C2BDA" w:rsidRDefault="004C2BDA" w:rsidP="003221BD">
      <w:pPr>
        <w:jc w:val="both"/>
        <w:rPr>
          <w:rFonts w:ascii="Times New Roman" w:hAnsi="Times New Roman" w:cs="Times New Roman"/>
        </w:rPr>
      </w:pPr>
    </w:p>
    <w:p w14:paraId="3F4C1CD6" w14:textId="77777777" w:rsidR="004C2BDA" w:rsidRDefault="004C2BDA" w:rsidP="003221BD">
      <w:pPr>
        <w:jc w:val="both"/>
        <w:rPr>
          <w:rFonts w:ascii="Times New Roman" w:hAnsi="Times New Roman" w:cs="Times New Roman"/>
        </w:rPr>
      </w:pPr>
    </w:p>
    <w:p w14:paraId="6E1D7147" w14:textId="77777777" w:rsidR="004C2BDA" w:rsidRDefault="004C2BDA" w:rsidP="003221BD">
      <w:pPr>
        <w:jc w:val="both"/>
        <w:rPr>
          <w:rFonts w:ascii="Times New Roman" w:hAnsi="Times New Roman" w:cs="Times New Roman"/>
        </w:rPr>
      </w:pPr>
    </w:p>
    <w:p w14:paraId="7615B1EA" w14:textId="77777777" w:rsidR="004C2BDA" w:rsidRDefault="004C2BDA" w:rsidP="003221BD">
      <w:pPr>
        <w:jc w:val="both"/>
        <w:rPr>
          <w:rFonts w:ascii="Times New Roman" w:hAnsi="Times New Roman" w:cs="Times New Roman"/>
        </w:rPr>
      </w:pPr>
    </w:p>
    <w:p w14:paraId="409C87AA" w14:textId="77777777" w:rsidR="001375E5" w:rsidRDefault="001375E5" w:rsidP="003221BD">
      <w:pPr>
        <w:jc w:val="both"/>
        <w:rPr>
          <w:rFonts w:ascii="Times New Roman" w:hAnsi="Times New Roman" w:cs="Times New Roman"/>
        </w:rPr>
      </w:pPr>
    </w:p>
    <w:p w14:paraId="28EDA80B" w14:textId="77777777" w:rsidR="001375E5" w:rsidRDefault="001375E5" w:rsidP="003221BD">
      <w:pPr>
        <w:jc w:val="both"/>
        <w:rPr>
          <w:rFonts w:ascii="Times New Roman" w:hAnsi="Times New Roman" w:cs="Times New Roman"/>
        </w:rPr>
      </w:pPr>
    </w:p>
    <w:p w14:paraId="0E05E2A0" w14:textId="77777777" w:rsidR="004C2BDA" w:rsidRPr="0089432F" w:rsidRDefault="004C2BDA" w:rsidP="001375E5">
      <w:pPr>
        <w:jc w:val="center"/>
        <w:rPr>
          <w:rFonts w:ascii="Times New Roman" w:hAnsi="Times New Roman" w:cs="Times New Roman"/>
          <w:b/>
          <w:bCs/>
          <w:sz w:val="32"/>
          <w:szCs w:val="32"/>
        </w:rPr>
      </w:pPr>
      <w:r w:rsidRPr="0089432F">
        <w:rPr>
          <w:rFonts w:ascii="Times New Roman" w:hAnsi="Times New Roman" w:cs="Times New Roman"/>
          <w:b/>
          <w:bCs/>
          <w:sz w:val="32"/>
          <w:szCs w:val="32"/>
        </w:rPr>
        <w:lastRenderedPageBreak/>
        <w:t>ALEIS – Aadhaar Life-Event Intelligence System</w:t>
      </w:r>
    </w:p>
    <w:p w14:paraId="12D3BFD0" w14:textId="10BC465A" w:rsidR="004C2BDA" w:rsidRPr="0089432F" w:rsidRDefault="0089432F" w:rsidP="001375E5">
      <w:pPr>
        <w:jc w:val="center"/>
        <w:rPr>
          <w:rFonts w:ascii="Times New Roman" w:hAnsi="Times New Roman" w:cs="Times New Roman"/>
          <w:b/>
          <w:bCs/>
          <w:sz w:val="32"/>
          <w:szCs w:val="32"/>
        </w:rPr>
      </w:pPr>
      <w:r>
        <w:rPr>
          <w:rFonts w:ascii="Times New Roman" w:hAnsi="Times New Roman" w:cs="Times New Roman"/>
          <w:b/>
          <w:bCs/>
          <w:sz w:val="32"/>
          <w:szCs w:val="32"/>
        </w:rPr>
        <w:t>By Bhawuk Arora</w:t>
      </w:r>
    </w:p>
    <w:p w14:paraId="60723E11" w14:textId="5331A02E" w:rsidR="004C2BDA" w:rsidRPr="004C2BDA" w:rsidRDefault="004C2BDA" w:rsidP="004C2BDA">
      <w:pPr>
        <w:jc w:val="both"/>
        <w:rPr>
          <w:rFonts w:ascii="Times New Roman" w:hAnsi="Times New Roman" w:cs="Times New Roman"/>
        </w:rPr>
      </w:pPr>
    </w:p>
    <w:p w14:paraId="19C3F229"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Abstract</w:t>
      </w:r>
    </w:p>
    <w:p w14:paraId="0D2DDC86" w14:textId="1C466231" w:rsidR="004C2BDA" w:rsidRPr="004C2BDA" w:rsidRDefault="004C2BDA" w:rsidP="004C2BDA">
      <w:pPr>
        <w:jc w:val="both"/>
        <w:rPr>
          <w:rFonts w:ascii="Times New Roman" w:hAnsi="Times New Roman" w:cs="Times New Roman"/>
        </w:rPr>
      </w:pPr>
      <w:r w:rsidRPr="004C2BDA">
        <w:rPr>
          <w:rFonts w:ascii="Times New Roman" w:hAnsi="Times New Roman" w:cs="Times New Roman"/>
        </w:rPr>
        <w:t xml:space="preserve">India’s Aadhaar ecosystem generates one of the world’s largest anonymized citizen-interaction datasets through enrolments and updates. While traditionally used for administrative reporting, this data contains latent </w:t>
      </w:r>
      <w:proofErr w:type="spellStart"/>
      <w:r w:rsidRPr="004C2BDA">
        <w:rPr>
          <w:rFonts w:ascii="Times New Roman" w:hAnsi="Times New Roman" w:cs="Times New Roman"/>
        </w:rPr>
        <w:t>behavioral</w:t>
      </w:r>
      <w:proofErr w:type="spellEnd"/>
      <w:r w:rsidRPr="004C2BDA">
        <w:rPr>
          <w:rFonts w:ascii="Times New Roman" w:hAnsi="Times New Roman" w:cs="Times New Roman"/>
        </w:rPr>
        <w:t xml:space="preserve"> signals reflecting migration, demographic transitions, and socio-economic life events. This project introduces ALEIS (Aadhaar Life-Event Intelligence System)</w:t>
      </w:r>
      <w:r>
        <w:rPr>
          <w:rFonts w:ascii="Times New Roman" w:hAnsi="Times New Roman" w:cs="Times New Roman"/>
        </w:rPr>
        <w:t xml:space="preserve"> </w:t>
      </w:r>
      <w:r w:rsidRPr="004C2BDA">
        <w:rPr>
          <w:rFonts w:ascii="Times New Roman" w:hAnsi="Times New Roman" w:cs="Times New Roman"/>
        </w:rPr>
        <w:t xml:space="preserve">a modular analytics framework that interprets Aadhaar update </w:t>
      </w:r>
      <w:proofErr w:type="spellStart"/>
      <w:r w:rsidRPr="004C2BDA">
        <w:rPr>
          <w:rFonts w:ascii="Times New Roman" w:hAnsi="Times New Roman" w:cs="Times New Roman"/>
        </w:rPr>
        <w:t>behavior</w:t>
      </w:r>
      <w:proofErr w:type="spellEnd"/>
      <w:r w:rsidRPr="004C2BDA">
        <w:rPr>
          <w:rFonts w:ascii="Times New Roman" w:hAnsi="Times New Roman" w:cs="Times New Roman"/>
        </w:rPr>
        <w:t xml:space="preserve"> as a proxy for real-world life events. By combining time-series analysis, anomaly detection, and a novel Life-Event Probability Index (LEPI), ALEIS enables early detection of demographic shifts and supports proactive, data-driven policymaking.</w:t>
      </w:r>
    </w:p>
    <w:p w14:paraId="3371BB0D" w14:textId="31DAEF43" w:rsidR="004C2BDA" w:rsidRPr="004C2BDA" w:rsidRDefault="004C2BDA" w:rsidP="004C2BDA">
      <w:pPr>
        <w:jc w:val="both"/>
        <w:rPr>
          <w:rFonts w:ascii="Times New Roman" w:hAnsi="Times New Roman" w:cs="Times New Roman"/>
        </w:rPr>
      </w:pPr>
    </w:p>
    <w:p w14:paraId="2D21A84E"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1. Introduction</w:t>
      </w:r>
    </w:p>
    <w:p w14:paraId="7F429638" w14:textId="6E14E598" w:rsidR="004C2BDA" w:rsidRPr="004C2BDA" w:rsidRDefault="004C2BDA" w:rsidP="004C2BDA">
      <w:pPr>
        <w:jc w:val="both"/>
        <w:rPr>
          <w:rFonts w:ascii="Times New Roman" w:hAnsi="Times New Roman" w:cs="Times New Roman"/>
        </w:rPr>
      </w:pPr>
      <w:r w:rsidRPr="004C2BDA">
        <w:rPr>
          <w:rFonts w:ascii="Times New Roman" w:hAnsi="Times New Roman" w:cs="Times New Roman"/>
        </w:rPr>
        <w:t xml:space="preserve">Large-scale digital identity systems are often evaluated through static metrics such as enrolment counts or update volumes. However, such metrics overlook the temporal dynamics and </w:t>
      </w:r>
      <w:proofErr w:type="spellStart"/>
      <w:r w:rsidRPr="004C2BDA">
        <w:rPr>
          <w:rFonts w:ascii="Times New Roman" w:hAnsi="Times New Roman" w:cs="Times New Roman"/>
        </w:rPr>
        <w:t>behavioral</w:t>
      </w:r>
      <w:proofErr w:type="spellEnd"/>
      <w:r w:rsidRPr="004C2BDA">
        <w:rPr>
          <w:rFonts w:ascii="Times New Roman" w:hAnsi="Times New Roman" w:cs="Times New Roman"/>
        </w:rPr>
        <w:t xml:space="preserve"> intent behind citizen interactions. Aadhaar updates</w:t>
      </w:r>
      <w:r>
        <w:rPr>
          <w:rFonts w:ascii="Times New Roman" w:hAnsi="Times New Roman" w:cs="Times New Roman"/>
        </w:rPr>
        <w:t xml:space="preserve"> </w:t>
      </w:r>
      <w:r w:rsidRPr="004C2BDA">
        <w:rPr>
          <w:rFonts w:ascii="Times New Roman" w:hAnsi="Times New Roman" w:cs="Times New Roman"/>
        </w:rPr>
        <w:t>such as changes in address, mobile number, or biometric re-capture</w:t>
      </w:r>
      <w:r>
        <w:rPr>
          <w:rFonts w:ascii="Times New Roman" w:hAnsi="Times New Roman" w:cs="Times New Roman"/>
        </w:rPr>
        <w:t xml:space="preserve"> </w:t>
      </w:r>
      <w:r w:rsidRPr="004C2BDA">
        <w:rPr>
          <w:rFonts w:ascii="Times New Roman" w:hAnsi="Times New Roman" w:cs="Times New Roman"/>
        </w:rPr>
        <w:t>are frequently triggered by significant life events including relocation, employment change, marriage, aging, or family restructuring.</w:t>
      </w:r>
    </w:p>
    <w:p w14:paraId="3889D309"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 xml:space="preserve">The absence of automated intelligence over these </w:t>
      </w:r>
      <w:proofErr w:type="spellStart"/>
      <w:r w:rsidRPr="004C2BDA">
        <w:rPr>
          <w:rFonts w:ascii="Times New Roman" w:hAnsi="Times New Roman" w:cs="Times New Roman"/>
        </w:rPr>
        <w:t>behavioral</w:t>
      </w:r>
      <w:proofErr w:type="spellEnd"/>
      <w:r w:rsidRPr="004C2BDA">
        <w:rPr>
          <w:rFonts w:ascii="Times New Roman" w:hAnsi="Times New Roman" w:cs="Times New Roman"/>
        </w:rPr>
        <w:t xml:space="preserve"> signals results in:</w:t>
      </w:r>
    </w:p>
    <w:p w14:paraId="1A71E14E" w14:textId="77777777" w:rsidR="004C2BDA" w:rsidRPr="004C2BDA" w:rsidRDefault="004C2BDA" w:rsidP="004C2BDA">
      <w:pPr>
        <w:numPr>
          <w:ilvl w:val="0"/>
          <w:numId w:val="77"/>
        </w:numPr>
        <w:jc w:val="both"/>
        <w:rPr>
          <w:rFonts w:ascii="Times New Roman" w:hAnsi="Times New Roman" w:cs="Times New Roman"/>
        </w:rPr>
      </w:pPr>
      <w:r w:rsidRPr="004C2BDA">
        <w:rPr>
          <w:rFonts w:ascii="Times New Roman" w:hAnsi="Times New Roman" w:cs="Times New Roman"/>
        </w:rPr>
        <w:t>Delayed recognition of migration trends</w:t>
      </w:r>
    </w:p>
    <w:p w14:paraId="1DDD296E" w14:textId="77777777" w:rsidR="004C2BDA" w:rsidRPr="004C2BDA" w:rsidRDefault="004C2BDA" w:rsidP="004C2BDA">
      <w:pPr>
        <w:numPr>
          <w:ilvl w:val="0"/>
          <w:numId w:val="77"/>
        </w:numPr>
        <w:jc w:val="both"/>
        <w:rPr>
          <w:rFonts w:ascii="Times New Roman" w:hAnsi="Times New Roman" w:cs="Times New Roman"/>
        </w:rPr>
      </w:pPr>
      <w:r w:rsidRPr="004C2BDA">
        <w:rPr>
          <w:rFonts w:ascii="Times New Roman" w:hAnsi="Times New Roman" w:cs="Times New Roman"/>
        </w:rPr>
        <w:t>Reactive policy decisions</w:t>
      </w:r>
    </w:p>
    <w:p w14:paraId="488B2E5D" w14:textId="77777777" w:rsidR="004C2BDA" w:rsidRPr="004C2BDA" w:rsidRDefault="004C2BDA" w:rsidP="004C2BDA">
      <w:pPr>
        <w:numPr>
          <w:ilvl w:val="0"/>
          <w:numId w:val="77"/>
        </w:numPr>
        <w:jc w:val="both"/>
        <w:rPr>
          <w:rFonts w:ascii="Times New Roman" w:hAnsi="Times New Roman" w:cs="Times New Roman"/>
        </w:rPr>
      </w:pPr>
      <w:r w:rsidRPr="004C2BDA">
        <w:rPr>
          <w:rFonts w:ascii="Times New Roman" w:hAnsi="Times New Roman" w:cs="Times New Roman"/>
        </w:rPr>
        <w:t>Inefficient allocation of administrative and social resources</w:t>
      </w:r>
    </w:p>
    <w:p w14:paraId="1E7E719D"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ALEIS is designed to bridge this gap by transforming Aadhaar update data into a continuous demographic intelligence system.</w:t>
      </w:r>
    </w:p>
    <w:p w14:paraId="73D966FA" w14:textId="32B8F31A" w:rsidR="004C2BDA" w:rsidRPr="004C2BDA" w:rsidRDefault="004C2BDA" w:rsidP="004C2BDA">
      <w:pPr>
        <w:jc w:val="both"/>
        <w:rPr>
          <w:rFonts w:ascii="Times New Roman" w:hAnsi="Times New Roman" w:cs="Times New Roman"/>
        </w:rPr>
      </w:pPr>
    </w:p>
    <w:p w14:paraId="765087F1"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2. Problem Statement</w:t>
      </w:r>
    </w:p>
    <w:p w14:paraId="0A7C23F6"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Despite the availability of large-scale Aadhaar enrolment and update data, current analysis remains limited to static aggregate reporting, failing to:</w:t>
      </w:r>
    </w:p>
    <w:p w14:paraId="577C4E23" w14:textId="77777777" w:rsidR="004C2BDA" w:rsidRPr="004C2BDA" w:rsidRDefault="004C2BDA" w:rsidP="004C2BDA">
      <w:pPr>
        <w:numPr>
          <w:ilvl w:val="0"/>
          <w:numId w:val="78"/>
        </w:numPr>
        <w:jc w:val="both"/>
        <w:rPr>
          <w:rFonts w:ascii="Times New Roman" w:hAnsi="Times New Roman" w:cs="Times New Roman"/>
        </w:rPr>
      </w:pPr>
      <w:r w:rsidRPr="004C2BDA">
        <w:rPr>
          <w:rFonts w:ascii="Times New Roman" w:hAnsi="Times New Roman" w:cs="Times New Roman"/>
        </w:rPr>
        <w:t xml:space="preserve">Capture underlying life-event-driven </w:t>
      </w:r>
      <w:proofErr w:type="spellStart"/>
      <w:r w:rsidRPr="004C2BDA">
        <w:rPr>
          <w:rFonts w:ascii="Times New Roman" w:hAnsi="Times New Roman" w:cs="Times New Roman"/>
        </w:rPr>
        <w:t>behavior</w:t>
      </w:r>
      <w:proofErr w:type="spellEnd"/>
    </w:p>
    <w:p w14:paraId="56CE7047" w14:textId="77777777" w:rsidR="004C2BDA" w:rsidRPr="004C2BDA" w:rsidRDefault="004C2BDA" w:rsidP="004C2BDA">
      <w:pPr>
        <w:numPr>
          <w:ilvl w:val="0"/>
          <w:numId w:val="78"/>
        </w:numPr>
        <w:jc w:val="both"/>
        <w:rPr>
          <w:rFonts w:ascii="Times New Roman" w:hAnsi="Times New Roman" w:cs="Times New Roman"/>
        </w:rPr>
      </w:pPr>
      <w:r w:rsidRPr="004C2BDA">
        <w:rPr>
          <w:rFonts w:ascii="Times New Roman" w:hAnsi="Times New Roman" w:cs="Times New Roman"/>
        </w:rPr>
        <w:t>Detect sudden demographic or regional shifts</w:t>
      </w:r>
    </w:p>
    <w:p w14:paraId="48B62C48" w14:textId="77777777" w:rsidR="004C2BDA" w:rsidRPr="004C2BDA" w:rsidRDefault="004C2BDA" w:rsidP="004C2BDA">
      <w:pPr>
        <w:numPr>
          <w:ilvl w:val="0"/>
          <w:numId w:val="78"/>
        </w:numPr>
        <w:jc w:val="both"/>
        <w:rPr>
          <w:rFonts w:ascii="Times New Roman" w:hAnsi="Times New Roman" w:cs="Times New Roman"/>
        </w:rPr>
      </w:pPr>
      <w:r w:rsidRPr="004C2BDA">
        <w:rPr>
          <w:rFonts w:ascii="Times New Roman" w:hAnsi="Times New Roman" w:cs="Times New Roman"/>
        </w:rPr>
        <w:t>Provide early warning signals for policymakers</w:t>
      </w:r>
    </w:p>
    <w:p w14:paraId="61798909" w14:textId="09A74A06" w:rsidR="004C2BDA" w:rsidRDefault="004C2BDA" w:rsidP="004C2BDA">
      <w:pPr>
        <w:jc w:val="both"/>
        <w:rPr>
          <w:rFonts w:ascii="Times New Roman" w:hAnsi="Times New Roman" w:cs="Times New Roman"/>
        </w:rPr>
      </w:pPr>
      <w:r w:rsidRPr="004C2BDA">
        <w:rPr>
          <w:rFonts w:ascii="Times New Roman" w:hAnsi="Times New Roman" w:cs="Times New Roman"/>
        </w:rPr>
        <w:lastRenderedPageBreak/>
        <w:t>This project addresses the need for a dynamic, interpretable, and scalable analytics pipeline that converts Aadhaar update activity into actionable societal insights.</w:t>
      </w:r>
    </w:p>
    <w:p w14:paraId="1B2D81A6" w14:textId="77777777" w:rsidR="001375E5" w:rsidRPr="004C2BDA" w:rsidRDefault="001375E5" w:rsidP="004C2BDA">
      <w:pPr>
        <w:jc w:val="both"/>
        <w:rPr>
          <w:rFonts w:ascii="Times New Roman" w:hAnsi="Times New Roman" w:cs="Times New Roman"/>
        </w:rPr>
      </w:pPr>
    </w:p>
    <w:p w14:paraId="0E8B0C1E"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3. Proposed Solution: ALEIS</w:t>
      </w:r>
    </w:p>
    <w:p w14:paraId="075C9951"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 xml:space="preserve">The Aadhaar Life-Event Intelligence System (ALEIS) treats Aadhaar update </w:t>
      </w:r>
      <w:proofErr w:type="spellStart"/>
      <w:r w:rsidRPr="004C2BDA">
        <w:rPr>
          <w:rFonts w:ascii="Times New Roman" w:hAnsi="Times New Roman" w:cs="Times New Roman"/>
        </w:rPr>
        <w:t>behavior</w:t>
      </w:r>
      <w:proofErr w:type="spellEnd"/>
      <w:r w:rsidRPr="004C2BDA">
        <w:rPr>
          <w:rFonts w:ascii="Times New Roman" w:hAnsi="Times New Roman" w:cs="Times New Roman"/>
        </w:rPr>
        <w:t xml:space="preserve"> as a </w:t>
      </w:r>
      <w:proofErr w:type="spellStart"/>
      <w:r w:rsidRPr="004C2BDA">
        <w:rPr>
          <w:rFonts w:ascii="Times New Roman" w:hAnsi="Times New Roman" w:cs="Times New Roman"/>
        </w:rPr>
        <w:t>behavioral</w:t>
      </w:r>
      <w:proofErr w:type="spellEnd"/>
      <w:r w:rsidRPr="004C2BDA">
        <w:rPr>
          <w:rFonts w:ascii="Times New Roman" w:hAnsi="Times New Roman" w:cs="Times New Roman"/>
        </w:rPr>
        <w:t xml:space="preserve"> proxy for life events, moving beyond surface-level statistics.</w:t>
      </w:r>
    </w:p>
    <w:p w14:paraId="067277AB"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Core Objectives</w:t>
      </w:r>
    </w:p>
    <w:p w14:paraId="70659A48" w14:textId="77777777" w:rsidR="004C2BDA" w:rsidRPr="004C2BDA" w:rsidRDefault="004C2BDA" w:rsidP="004C2BDA">
      <w:pPr>
        <w:numPr>
          <w:ilvl w:val="0"/>
          <w:numId w:val="79"/>
        </w:numPr>
        <w:jc w:val="both"/>
        <w:rPr>
          <w:rFonts w:ascii="Times New Roman" w:hAnsi="Times New Roman" w:cs="Times New Roman"/>
        </w:rPr>
      </w:pPr>
      <w:r w:rsidRPr="004C2BDA">
        <w:rPr>
          <w:rFonts w:ascii="Times New Roman" w:hAnsi="Times New Roman" w:cs="Times New Roman"/>
        </w:rPr>
        <w:t xml:space="preserve">Identify </w:t>
      </w:r>
      <w:proofErr w:type="spellStart"/>
      <w:r w:rsidRPr="004C2BDA">
        <w:rPr>
          <w:rFonts w:ascii="Times New Roman" w:hAnsi="Times New Roman" w:cs="Times New Roman"/>
        </w:rPr>
        <w:t>behavioral</w:t>
      </w:r>
      <w:proofErr w:type="spellEnd"/>
      <w:r w:rsidRPr="004C2BDA">
        <w:rPr>
          <w:rFonts w:ascii="Times New Roman" w:hAnsi="Times New Roman" w:cs="Times New Roman"/>
        </w:rPr>
        <w:t xml:space="preserve"> archetypes based on update frequency and timing</w:t>
      </w:r>
    </w:p>
    <w:p w14:paraId="04DCC115" w14:textId="77777777" w:rsidR="004C2BDA" w:rsidRPr="004C2BDA" w:rsidRDefault="004C2BDA" w:rsidP="004C2BDA">
      <w:pPr>
        <w:numPr>
          <w:ilvl w:val="0"/>
          <w:numId w:val="79"/>
        </w:numPr>
        <w:jc w:val="both"/>
        <w:rPr>
          <w:rFonts w:ascii="Times New Roman" w:hAnsi="Times New Roman" w:cs="Times New Roman"/>
        </w:rPr>
      </w:pPr>
      <w:r w:rsidRPr="004C2BDA">
        <w:rPr>
          <w:rFonts w:ascii="Times New Roman" w:hAnsi="Times New Roman" w:cs="Times New Roman"/>
        </w:rPr>
        <w:t>Detect temporal and regional anomalies</w:t>
      </w:r>
    </w:p>
    <w:p w14:paraId="23E7FF19" w14:textId="77777777" w:rsidR="004C2BDA" w:rsidRPr="004C2BDA" w:rsidRDefault="004C2BDA" w:rsidP="004C2BDA">
      <w:pPr>
        <w:numPr>
          <w:ilvl w:val="0"/>
          <w:numId w:val="79"/>
        </w:numPr>
        <w:jc w:val="both"/>
        <w:rPr>
          <w:rFonts w:ascii="Times New Roman" w:hAnsi="Times New Roman" w:cs="Times New Roman"/>
        </w:rPr>
      </w:pPr>
      <w:r w:rsidRPr="004C2BDA">
        <w:rPr>
          <w:rFonts w:ascii="Times New Roman" w:hAnsi="Times New Roman" w:cs="Times New Roman"/>
        </w:rPr>
        <w:t>Quantify life-event intensity using a composite index (LEPI)</w:t>
      </w:r>
    </w:p>
    <w:p w14:paraId="16322BF7" w14:textId="77777777" w:rsidR="004C2BDA" w:rsidRPr="004C2BDA" w:rsidRDefault="004C2BDA" w:rsidP="004C2BDA">
      <w:pPr>
        <w:numPr>
          <w:ilvl w:val="0"/>
          <w:numId w:val="79"/>
        </w:numPr>
        <w:jc w:val="both"/>
        <w:rPr>
          <w:rFonts w:ascii="Times New Roman" w:hAnsi="Times New Roman" w:cs="Times New Roman"/>
        </w:rPr>
      </w:pPr>
      <w:r w:rsidRPr="004C2BDA">
        <w:rPr>
          <w:rFonts w:ascii="Times New Roman" w:hAnsi="Times New Roman" w:cs="Times New Roman"/>
        </w:rPr>
        <w:t>Enable early policy intervention through automated insights</w:t>
      </w:r>
    </w:p>
    <w:p w14:paraId="1DCD59F4"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ALEIS is implemented as a modular Python-based pipeline, ensuring reproducibility, extensibility, and transparency.</w:t>
      </w:r>
    </w:p>
    <w:p w14:paraId="6A00BA75" w14:textId="71CF8279" w:rsidR="004C2BDA" w:rsidRPr="004C2BDA" w:rsidRDefault="004C2BDA" w:rsidP="004C2BDA">
      <w:pPr>
        <w:jc w:val="both"/>
        <w:rPr>
          <w:rFonts w:ascii="Times New Roman" w:hAnsi="Times New Roman" w:cs="Times New Roman"/>
        </w:rPr>
      </w:pPr>
    </w:p>
    <w:p w14:paraId="38FE0C05"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4. Datasets Used</w:t>
      </w:r>
    </w:p>
    <w:p w14:paraId="051FFCC7"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4.1 Data Source</w:t>
      </w:r>
    </w:p>
    <w:p w14:paraId="3731136B" w14:textId="77777777" w:rsidR="004C2BDA" w:rsidRPr="004C2BDA" w:rsidRDefault="004C2BDA" w:rsidP="004C2BDA">
      <w:pPr>
        <w:numPr>
          <w:ilvl w:val="0"/>
          <w:numId w:val="80"/>
        </w:numPr>
        <w:jc w:val="both"/>
        <w:rPr>
          <w:rFonts w:ascii="Times New Roman" w:hAnsi="Times New Roman" w:cs="Times New Roman"/>
        </w:rPr>
      </w:pPr>
      <w:r w:rsidRPr="004C2BDA">
        <w:rPr>
          <w:rFonts w:ascii="Times New Roman" w:hAnsi="Times New Roman" w:cs="Times New Roman"/>
          <w:b/>
          <w:bCs/>
        </w:rPr>
        <w:t>UIDAI Aadhaar Enrolment and Update Dataset</w:t>
      </w:r>
    </w:p>
    <w:p w14:paraId="70C2C164" w14:textId="77777777" w:rsidR="004C2BDA" w:rsidRPr="004C2BDA" w:rsidRDefault="004C2BDA" w:rsidP="004C2BDA">
      <w:pPr>
        <w:numPr>
          <w:ilvl w:val="1"/>
          <w:numId w:val="80"/>
        </w:numPr>
        <w:jc w:val="both"/>
        <w:rPr>
          <w:rFonts w:ascii="Times New Roman" w:hAnsi="Times New Roman" w:cs="Times New Roman"/>
        </w:rPr>
      </w:pPr>
      <w:r w:rsidRPr="004C2BDA">
        <w:rPr>
          <w:rFonts w:ascii="Times New Roman" w:hAnsi="Times New Roman" w:cs="Times New Roman"/>
        </w:rPr>
        <w:t>Fully anonymized</w:t>
      </w:r>
    </w:p>
    <w:p w14:paraId="7A820B24" w14:textId="77777777" w:rsidR="004C2BDA" w:rsidRPr="004C2BDA" w:rsidRDefault="004C2BDA" w:rsidP="004C2BDA">
      <w:pPr>
        <w:numPr>
          <w:ilvl w:val="1"/>
          <w:numId w:val="80"/>
        </w:numPr>
        <w:jc w:val="both"/>
        <w:rPr>
          <w:rFonts w:ascii="Times New Roman" w:hAnsi="Times New Roman" w:cs="Times New Roman"/>
        </w:rPr>
      </w:pPr>
      <w:r w:rsidRPr="004C2BDA">
        <w:rPr>
          <w:rFonts w:ascii="Times New Roman" w:hAnsi="Times New Roman" w:cs="Times New Roman"/>
        </w:rPr>
        <w:t>Aggregated at state and district levels</w:t>
      </w:r>
    </w:p>
    <w:p w14:paraId="69F260FB" w14:textId="77777777" w:rsidR="004C2BDA" w:rsidRPr="004C2BDA" w:rsidRDefault="004C2BDA" w:rsidP="004C2BDA">
      <w:pPr>
        <w:numPr>
          <w:ilvl w:val="1"/>
          <w:numId w:val="80"/>
        </w:numPr>
        <w:jc w:val="both"/>
        <w:rPr>
          <w:rFonts w:ascii="Times New Roman" w:hAnsi="Times New Roman" w:cs="Times New Roman"/>
        </w:rPr>
      </w:pPr>
      <w:r w:rsidRPr="004C2BDA">
        <w:rPr>
          <w:rFonts w:ascii="Times New Roman" w:hAnsi="Times New Roman" w:cs="Times New Roman"/>
        </w:rPr>
        <w:t>Provided specifically for analytical use</w:t>
      </w:r>
    </w:p>
    <w:p w14:paraId="127F7599"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No personally identifiable information (PII) is used, ensuring strict privacy compliance.</w:t>
      </w:r>
    </w:p>
    <w:p w14:paraId="3ECF1E16" w14:textId="40CD41EF" w:rsidR="004C2BDA" w:rsidRPr="004C2BDA" w:rsidRDefault="004C2BDA" w:rsidP="004C2BDA">
      <w:pPr>
        <w:jc w:val="both"/>
        <w:rPr>
          <w:rFonts w:ascii="Times New Roman" w:hAnsi="Times New Roman" w:cs="Times New Roman"/>
        </w:rPr>
      </w:pPr>
    </w:p>
    <w:p w14:paraId="2AC211FA"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4.2 Dataset Files and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3373"/>
        <w:gridCol w:w="1868"/>
      </w:tblGrid>
      <w:tr w:rsidR="004C2BDA" w:rsidRPr="004C2BDA" w14:paraId="182A86CC" w14:textId="77777777" w:rsidTr="004C2BDA">
        <w:trPr>
          <w:tblHeader/>
          <w:tblCellSpacing w:w="15" w:type="dxa"/>
        </w:trPr>
        <w:tc>
          <w:tcPr>
            <w:tcW w:w="0" w:type="auto"/>
            <w:vAlign w:val="center"/>
            <w:hideMark/>
          </w:tcPr>
          <w:p w14:paraId="72387171"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Dataset File</w:t>
            </w:r>
          </w:p>
        </w:tc>
        <w:tc>
          <w:tcPr>
            <w:tcW w:w="0" w:type="auto"/>
            <w:vAlign w:val="center"/>
            <w:hideMark/>
          </w:tcPr>
          <w:p w14:paraId="7A650325"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Description</w:t>
            </w:r>
          </w:p>
        </w:tc>
        <w:tc>
          <w:tcPr>
            <w:tcW w:w="0" w:type="auto"/>
            <w:vAlign w:val="center"/>
            <w:hideMark/>
          </w:tcPr>
          <w:p w14:paraId="10368F77"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Key Metric</w:t>
            </w:r>
          </w:p>
        </w:tc>
      </w:tr>
      <w:tr w:rsidR="004C2BDA" w:rsidRPr="004C2BDA" w14:paraId="10E5A315" w14:textId="77777777" w:rsidTr="004C2BDA">
        <w:trPr>
          <w:tblCellSpacing w:w="15" w:type="dxa"/>
        </w:trPr>
        <w:tc>
          <w:tcPr>
            <w:tcW w:w="0" w:type="auto"/>
            <w:vAlign w:val="center"/>
            <w:hideMark/>
          </w:tcPr>
          <w:p w14:paraId="32820D49"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enrolment.csv</w:t>
            </w:r>
          </w:p>
        </w:tc>
        <w:tc>
          <w:tcPr>
            <w:tcW w:w="0" w:type="auto"/>
            <w:vAlign w:val="center"/>
            <w:hideMark/>
          </w:tcPr>
          <w:p w14:paraId="424486CE"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New Aadhaar registrations</w:t>
            </w:r>
          </w:p>
        </w:tc>
        <w:tc>
          <w:tcPr>
            <w:tcW w:w="0" w:type="auto"/>
            <w:vAlign w:val="center"/>
            <w:hideMark/>
          </w:tcPr>
          <w:p w14:paraId="59F46C25"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enrolments</w:t>
            </w:r>
          </w:p>
        </w:tc>
      </w:tr>
      <w:tr w:rsidR="004C2BDA" w:rsidRPr="004C2BDA" w14:paraId="7BC52355" w14:textId="77777777" w:rsidTr="004C2BDA">
        <w:trPr>
          <w:tblCellSpacing w:w="15" w:type="dxa"/>
        </w:trPr>
        <w:tc>
          <w:tcPr>
            <w:tcW w:w="0" w:type="auto"/>
            <w:vAlign w:val="center"/>
            <w:hideMark/>
          </w:tcPr>
          <w:p w14:paraId="54AE15B9"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demographic.csv</w:t>
            </w:r>
          </w:p>
        </w:tc>
        <w:tc>
          <w:tcPr>
            <w:tcW w:w="0" w:type="auto"/>
            <w:vAlign w:val="center"/>
            <w:hideMark/>
          </w:tcPr>
          <w:p w14:paraId="358443C8"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Demographic information updates</w:t>
            </w:r>
          </w:p>
        </w:tc>
        <w:tc>
          <w:tcPr>
            <w:tcW w:w="0" w:type="auto"/>
            <w:vAlign w:val="center"/>
            <w:hideMark/>
          </w:tcPr>
          <w:p w14:paraId="2E2926E0" w14:textId="77777777" w:rsidR="004C2BDA" w:rsidRPr="004C2BDA" w:rsidRDefault="004C2BDA" w:rsidP="004C2BDA">
            <w:pPr>
              <w:jc w:val="both"/>
              <w:rPr>
                <w:rFonts w:ascii="Times New Roman" w:hAnsi="Times New Roman" w:cs="Times New Roman"/>
              </w:rPr>
            </w:pPr>
            <w:proofErr w:type="spellStart"/>
            <w:r w:rsidRPr="004C2BDA">
              <w:rPr>
                <w:rFonts w:ascii="Times New Roman" w:hAnsi="Times New Roman" w:cs="Times New Roman"/>
              </w:rPr>
              <w:t>total_updates</w:t>
            </w:r>
            <w:proofErr w:type="spellEnd"/>
          </w:p>
        </w:tc>
      </w:tr>
      <w:tr w:rsidR="004C2BDA" w:rsidRPr="004C2BDA" w14:paraId="3DD451A3" w14:textId="77777777" w:rsidTr="004C2BDA">
        <w:trPr>
          <w:tblCellSpacing w:w="15" w:type="dxa"/>
        </w:trPr>
        <w:tc>
          <w:tcPr>
            <w:tcW w:w="0" w:type="auto"/>
            <w:vAlign w:val="center"/>
            <w:hideMark/>
          </w:tcPr>
          <w:p w14:paraId="54E96A6A"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biometric.csv</w:t>
            </w:r>
          </w:p>
        </w:tc>
        <w:tc>
          <w:tcPr>
            <w:tcW w:w="0" w:type="auto"/>
            <w:vAlign w:val="center"/>
            <w:hideMark/>
          </w:tcPr>
          <w:p w14:paraId="19A44C23"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Biometric re-capture updates</w:t>
            </w:r>
          </w:p>
        </w:tc>
        <w:tc>
          <w:tcPr>
            <w:tcW w:w="0" w:type="auto"/>
            <w:vAlign w:val="center"/>
            <w:hideMark/>
          </w:tcPr>
          <w:p w14:paraId="4F099635" w14:textId="77777777" w:rsidR="004C2BDA" w:rsidRPr="004C2BDA" w:rsidRDefault="004C2BDA" w:rsidP="004C2BDA">
            <w:pPr>
              <w:jc w:val="both"/>
              <w:rPr>
                <w:rFonts w:ascii="Times New Roman" w:hAnsi="Times New Roman" w:cs="Times New Roman"/>
              </w:rPr>
            </w:pPr>
            <w:proofErr w:type="spellStart"/>
            <w:r w:rsidRPr="004C2BDA">
              <w:rPr>
                <w:rFonts w:ascii="Times New Roman" w:hAnsi="Times New Roman" w:cs="Times New Roman"/>
              </w:rPr>
              <w:t>biometric_updates</w:t>
            </w:r>
            <w:proofErr w:type="spellEnd"/>
          </w:p>
        </w:tc>
      </w:tr>
    </w:tbl>
    <w:p w14:paraId="57A60335" w14:textId="77777777" w:rsidR="004C2BDA" w:rsidRDefault="004C2BDA" w:rsidP="004C2BDA">
      <w:pPr>
        <w:jc w:val="both"/>
        <w:rPr>
          <w:rFonts w:ascii="Times New Roman" w:hAnsi="Times New Roman" w:cs="Times New Roman"/>
          <w:b/>
          <w:bCs/>
        </w:rPr>
      </w:pPr>
    </w:p>
    <w:p w14:paraId="154CA0A6" w14:textId="4C00D988" w:rsidR="004C2BDA" w:rsidRPr="004C2BDA" w:rsidRDefault="004C2BDA" w:rsidP="004C2BDA">
      <w:pPr>
        <w:jc w:val="both"/>
        <w:rPr>
          <w:rFonts w:ascii="Times New Roman" w:hAnsi="Times New Roman" w:cs="Times New Roman"/>
        </w:rPr>
      </w:pPr>
      <w:r w:rsidRPr="004C2BDA">
        <w:rPr>
          <w:rFonts w:ascii="Times New Roman" w:hAnsi="Times New Roman" w:cs="Times New Roman"/>
          <w:b/>
          <w:bCs/>
        </w:rPr>
        <w:t>Common Fields</w:t>
      </w:r>
    </w:p>
    <w:p w14:paraId="37BBD041" w14:textId="77777777" w:rsidR="004C2BDA" w:rsidRPr="004C2BDA" w:rsidRDefault="004C2BDA" w:rsidP="004C2BDA">
      <w:pPr>
        <w:numPr>
          <w:ilvl w:val="0"/>
          <w:numId w:val="81"/>
        </w:numPr>
        <w:jc w:val="both"/>
        <w:rPr>
          <w:rFonts w:ascii="Times New Roman" w:hAnsi="Times New Roman" w:cs="Times New Roman"/>
        </w:rPr>
      </w:pPr>
      <w:r w:rsidRPr="004C2BDA">
        <w:rPr>
          <w:rFonts w:ascii="Times New Roman" w:hAnsi="Times New Roman" w:cs="Times New Roman"/>
        </w:rPr>
        <w:lastRenderedPageBreak/>
        <w:t>State</w:t>
      </w:r>
    </w:p>
    <w:p w14:paraId="3B31202F" w14:textId="77777777" w:rsidR="004C2BDA" w:rsidRPr="004C2BDA" w:rsidRDefault="004C2BDA" w:rsidP="004C2BDA">
      <w:pPr>
        <w:numPr>
          <w:ilvl w:val="0"/>
          <w:numId w:val="81"/>
        </w:numPr>
        <w:jc w:val="both"/>
        <w:rPr>
          <w:rFonts w:ascii="Times New Roman" w:hAnsi="Times New Roman" w:cs="Times New Roman"/>
        </w:rPr>
      </w:pPr>
      <w:r w:rsidRPr="004C2BDA">
        <w:rPr>
          <w:rFonts w:ascii="Times New Roman" w:hAnsi="Times New Roman" w:cs="Times New Roman"/>
        </w:rPr>
        <w:t>District</w:t>
      </w:r>
    </w:p>
    <w:p w14:paraId="66AC8B5B" w14:textId="77777777" w:rsidR="004C2BDA" w:rsidRPr="004C2BDA" w:rsidRDefault="004C2BDA" w:rsidP="004C2BDA">
      <w:pPr>
        <w:numPr>
          <w:ilvl w:val="0"/>
          <w:numId w:val="81"/>
        </w:numPr>
        <w:jc w:val="both"/>
        <w:rPr>
          <w:rFonts w:ascii="Times New Roman" w:hAnsi="Times New Roman" w:cs="Times New Roman"/>
        </w:rPr>
      </w:pPr>
      <w:r w:rsidRPr="004C2BDA">
        <w:rPr>
          <w:rFonts w:ascii="Times New Roman" w:hAnsi="Times New Roman" w:cs="Times New Roman"/>
        </w:rPr>
        <w:t>Date (processed into Year and Month)</w:t>
      </w:r>
    </w:p>
    <w:p w14:paraId="046B0B90" w14:textId="2D2A54B8" w:rsidR="004C2BDA" w:rsidRPr="004C2BDA" w:rsidRDefault="004C2BDA" w:rsidP="004C2BDA">
      <w:pPr>
        <w:jc w:val="both"/>
        <w:rPr>
          <w:rFonts w:ascii="Times New Roman" w:hAnsi="Times New Roman" w:cs="Times New Roman"/>
        </w:rPr>
      </w:pPr>
    </w:p>
    <w:p w14:paraId="19A73D33"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5. Methodology</w:t>
      </w:r>
    </w:p>
    <w:p w14:paraId="3FE3959C"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ALEIS follows a structured, multi-stage analytical workflow.</w:t>
      </w:r>
    </w:p>
    <w:p w14:paraId="18EF5179" w14:textId="16D5E910" w:rsidR="004C2BDA" w:rsidRPr="004C2BDA" w:rsidRDefault="004C2BDA" w:rsidP="004C2BDA">
      <w:pPr>
        <w:jc w:val="both"/>
        <w:rPr>
          <w:rFonts w:ascii="Times New Roman" w:hAnsi="Times New Roman" w:cs="Times New Roman"/>
        </w:rPr>
      </w:pPr>
    </w:p>
    <w:p w14:paraId="30155398"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5.1 Data Cleaning and Preprocessing</w:t>
      </w:r>
    </w:p>
    <w:p w14:paraId="3D34B062"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Field Standardization</w:t>
      </w:r>
    </w:p>
    <w:p w14:paraId="295F61FD" w14:textId="77777777" w:rsidR="004C2BDA" w:rsidRPr="004C2BDA" w:rsidRDefault="004C2BDA" w:rsidP="004C2BDA">
      <w:pPr>
        <w:numPr>
          <w:ilvl w:val="0"/>
          <w:numId w:val="82"/>
        </w:numPr>
        <w:jc w:val="both"/>
        <w:rPr>
          <w:rFonts w:ascii="Times New Roman" w:hAnsi="Times New Roman" w:cs="Times New Roman"/>
        </w:rPr>
      </w:pPr>
      <w:r w:rsidRPr="004C2BDA">
        <w:rPr>
          <w:rFonts w:ascii="Times New Roman" w:hAnsi="Times New Roman" w:cs="Times New Roman"/>
        </w:rPr>
        <w:t>Column names normalized to lowercase</w:t>
      </w:r>
    </w:p>
    <w:p w14:paraId="4B3EFE34" w14:textId="77777777" w:rsidR="004C2BDA" w:rsidRPr="004C2BDA" w:rsidRDefault="004C2BDA" w:rsidP="004C2BDA">
      <w:pPr>
        <w:numPr>
          <w:ilvl w:val="0"/>
          <w:numId w:val="82"/>
        </w:numPr>
        <w:jc w:val="both"/>
        <w:rPr>
          <w:rFonts w:ascii="Times New Roman" w:hAnsi="Times New Roman" w:cs="Times New Roman"/>
        </w:rPr>
      </w:pPr>
      <w:r w:rsidRPr="004C2BDA">
        <w:rPr>
          <w:rFonts w:ascii="Times New Roman" w:hAnsi="Times New Roman" w:cs="Times New Roman"/>
        </w:rPr>
        <w:t>Whitespace removed for schema consistency</w:t>
      </w:r>
    </w:p>
    <w:p w14:paraId="4AAADBD2"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Deduplication</w:t>
      </w:r>
    </w:p>
    <w:p w14:paraId="17BFD358" w14:textId="77777777" w:rsidR="004C2BDA" w:rsidRPr="004C2BDA" w:rsidRDefault="004C2BDA" w:rsidP="004C2BDA">
      <w:pPr>
        <w:numPr>
          <w:ilvl w:val="0"/>
          <w:numId w:val="83"/>
        </w:numPr>
        <w:jc w:val="both"/>
        <w:rPr>
          <w:rFonts w:ascii="Times New Roman" w:hAnsi="Times New Roman" w:cs="Times New Roman"/>
        </w:rPr>
      </w:pPr>
      <w:r w:rsidRPr="004C2BDA">
        <w:rPr>
          <w:rFonts w:ascii="Times New Roman" w:hAnsi="Times New Roman" w:cs="Times New Roman"/>
        </w:rPr>
        <w:t>Exact duplicate rows removed to maintain data integrity</w:t>
      </w:r>
    </w:p>
    <w:p w14:paraId="351B9875"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Date Processing</w:t>
      </w:r>
    </w:p>
    <w:p w14:paraId="7EB490E6" w14:textId="77777777" w:rsidR="004C2BDA" w:rsidRPr="004C2BDA" w:rsidRDefault="004C2BDA" w:rsidP="004C2BDA">
      <w:pPr>
        <w:numPr>
          <w:ilvl w:val="0"/>
          <w:numId w:val="84"/>
        </w:numPr>
        <w:jc w:val="both"/>
        <w:rPr>
          <w:rFonts w:ascii="Times New Roman" w:hAnsi="Times New Roman" w:cs="Times New Roman"/>
        </w:rPr>
      </w:pPr>
      <w:r w:rsidRPr="004C2BDA">
        <w:rPr>
          <w:rFonts w:ascii="Times New Roman" w:hAnsi="Times New Roman" w:cs="Times New Roman"/>
        </w:rPr>
        <w:t>Date fields parsed into datetime format</w:t>
      </w:r>
    </w:p>
    <w:p w14:paraId="7027C3EF" w14:textId="77777777" w:rsidR="004C2BDA" w:rsidRPr="004C2BDA" w:rsidRDefault="004C2BDA" w:rsidP="004C2BDA">
      <w:pPr>
        <w:numPr>
          <w:ilvl w:val="0"/>
          <w:numId w:val="84"/>
        </w:numPr>
        <w:jc w:val="both"/>
        <w:rPr>
          <w:rFonts w:ascii="Times New Roman" w:hAnsi="Times New Roman" w:cs="Times New Roman"/>
        </w:rPr>
      </w:pPr>
      <w:r w:rsidRPr="004C2BDA">
        <w:rPr>
          <w:rFonts w:ascii="Times New Roman" w:hAnsi="Times New Roman" w:cs="Times New Roman"/>
        </w:rPr>
        <w:t>Temporal features extracted:</w:t>
      </w:r>
    </w:p>
    <w:p w14:paraId="409495BF" w14:textId="77777777" w:rsidR="004C2BDA" w:rsidRPr="004C2BDA" w:rsidRDefault="004C2BDA" w:rsidP="004C2BDA">
      <w:pPr>
        <w:numPr>
          <w:ilvl w:val="1"/>
          <w:numId w:val="84"/>
        </w:numPr>
        <w:jc w:val="both"/>
        <w:rPr>
          <w:rFonts w:ascii="Times New Roman" w:hAnsi="Times New Roman" w:cs="Times New Roman"/>
        </w:rPr>
      </w:pPr>
      <w:r w:rsidRPr="004C2BDA">
        <w:rPr>
          <w:rFonts w:ascii="Times New Roman" w:hAnsi="Times New Roman" w:cs="Times New Roman"/>
        </w:rPr>
        <w:t>Year</w:t>
      </w:r>
    </w:p>
    <w:p w14:paraId="1F4185D9" w14:textId="77777777" w:rsidR="004C2BDA" w:rsidRPr="004C2BDA" w:rsidRDefault="004C2BDA" w:rsidP="004C2BDA">
      <w:pPr>
        <w:numPr>
          <w:ilvl w:val="1"/>
          <w:numId w:val="84"/>
        </w:numPr>
        <w:jc w:val="both"/>
        <w:rPr>
          <w:rFonts w:ascii="Times New Roman" w:hAnsi="Times New Roman" w:cs="Times New Roman"/>
        </w:rPr>
      </w:pPr>
      <w:r w:rsidRPr="004C2BDA">
        <w:rPr>
          <w:rFonts w:ascii="Times New Roman" w:hAnsi="Times New Roman" w:cs="Times New Roman"/>
        </w:rPr>
        <w:t>Month</w:t>
      </w:r>
    </w:p>
    <w:p w14:paraId="2FB897EC"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This enables robust time-series analysis.</w:t>
      </w:r>
    </w:p>
    <w:p w14:paraId="57A8F427" w14:textId="275AD85D" w:rsidR="004C2BDA" w:rsidRPr="004C2BDA" w:rsidRDefault="004C2BDA" w:rsidP="004C2BDA">
      <w:pPr>
        <w:jc w:val="both"/>
        <w:rPr>
          <w:rFonts w:ascii="Times New Roman" w:hAnsi="Times New Roman" w:cs="Times New Roman"/>
        </w:rPr>
      </w:pPr>
    </w:p>
    <w:p w14:paraId="07AB5796"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5.2 Data Transformation and Integration</w:t>
      </w:r>
    </w:p>
    <w:p w14:paraId="534BB9AF"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Monthly Aggregation</w:t>
      </w:r>
    </w:p>
    <w:p w14:paraId="1B1F3E27"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Data is aggregated at:</w:t>
      </w:r>
    </w:p>
    <w:p w14:paraId="18A00DE6" w14:textId="77777777" w:rsidR="004C2BDA" w:rsidRPr="004C2BDA" w:rsidRDefault="004C2BDA" w:rsidP="004C2BDA">
      <w:pPr>
        <w:numPr>
          <w:ilvl w:val="0"/>
          <w:numId w:val="85"/>
        </w:numPr>
        <w:jc w:val="both"/>
        <w:rPr>
          <w:rFonts w:ascii="Times New Roman" w:hAnsi="Times New Roman" w:cs="Times New Roman"/>
        </w:rPr>
      </w:pPr>
      <w:r w:rsidRPr="004C2BDA">
        <w:rPr>
          <w:rFonts w:ascii="Times New Roman" w:hAnsi="Times New Roman" w:cs="Times New Roman"/>
        </w:rPr>
        <w:t>State</w:t>
      </w:r>
    </w:p>
    <w:p w14:paraId="4F41FF14" w14:textId="77777777" w:rsidR="004C2BDA" w:rsidRPr="004C2BDA" w:rsidRDefault="004C2BDA" w:rsidP="004C2BDA">
      <w:pPr>
        <w:numPr>
          <w:ilvl w:val="0"/>
          <w:numId w:val="85"/>
        </w:numPr>
        <w:jc w:val="both"/>
        <w:rPr>
          <w:rFonts w:ascii="Times New Roman" w:hAnsi="Times New Roman" w:cs="Times New Roman"/>
        </w:rPr>
      </w:pPr>
      <w:r w:rsidRPr="004C2BDA">
        <w:rPr>
          <w:rFonts w:ascii="Times New Roman" w:hAnsi="Times New Roman" w:cs="Times New Roman"/>
        </w:rPr>
        <w:t>District</w:t>
      </w:r>
    </w:p>
    <w:p w14:paraId="31E389E5" w14:textId="77777777" w:rsidR="004C2BDA" w:rsidRPr="004C2BDA" w:rsidRDefault="004C2BDA" w:rsidP="004C2BDA">
      <w:pPr>
        <w:numPr>
          <w:ilvl w:val="0"/>
          <w:numId w:val="85"/>
        </w:numPr>
        <w:jc w:val="both"/>
        <w:rPr>
          <w:rFonts w:ascii="Times New Roman" w:hAnsi="Times New Roman" w:cs="Times New Roman"/>
        </w:rPr>
      </w:pPr>
      <w:r w:rsidRPr="004C2BDA">
        <w:rPr>
          <w:rFonts w:ascii="Times New Roman" w:hAnsi="Times New Roman" w:cs="Times New Roman"/>
        </w:rPr>
        <w:t>Year</w:t>
      </w:r>
    </w:p>
    <w:p w14:paraId="012DD1B0" w14:textId="77777777" w:rsidR="004C2BDA" w:rsidRPr="004C2BDA" w:rsidRDefault="004C2BDA" w:rsidP="004C2BDA">
      <w:pPr>
        <w:numPr>
          <w:ilvl w:val="0"/>
          <w:numId w:val="85"/>
        </w:numPr>
        <w:jc w:val="both"/>
        <w:rPr>
          <w:rFonts w:ascii="Times New Roman" w:hAnsi="Times New Roman" w:cs="Times New Roman"/>
        </w:rPr>
      </w:pPr>
      <w:r w:rsidRPr="004C2BDA">
        <w:rPr>
          <w:rFonts w:ascii="Times New Roman" w:hAnsi="Times New Roman" w:cs="Times New Roman"/>
        </w:rPr>
        <w:t>Month</w:t>
      </w:r>
    </w:p>
    <w:p w14:paraId="55D208F4" w14:textId="77777777" w:rsidR="004C2BDA" w:rsidRDefault="004C2BDA" w:rsidP="004C2BDA">
      <w:pPr>
        <w:jc w:val="both"/>
        <w:rPr>
          <w:rFonts w:ascii="Times New Roman" w:hAnsi="Times New Roman" w:cs="Times New Roman"/>
        </w:rPr>
      </w:pPr>
      <w:r w:rsidRPr="004C2BDA">
        <w:rPr>
          <w:rFonts w:ascii="Times New Roman" w:hAnsi="Times New Roman" w:cs="Times New Roman"/>
        </w:rPr>
        <w:t>Aggregation uses sum-based metrics to preserve total activity.</w:t>
      </w:r>
    </w:p>
    <w:p w14:paraId="0D7E88EE" w14:textId="77777777" w:rsidR="004C2BDA" w:rsidRPr="004C2BDA" w:rsidRDefault="004C2BDA" w:rsidP="004C2BDA">
      <w:pPr>
        <w:jc w:val="both"/>
        <w:rPr>
          <w:rFonts w:ascii="Times New Roman" w:hAnsi="Times New Roman" w:cs="Times New Roman"/>
        </w:rPr>
      </w:pPr>
    </w:p>
    <w:p w14:paraId="75AE656F"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lastRenderedPageBreak/>
        <w:t>Dataset Consolidation</w:t>
      </w:r>
    </w:p>
    <w:p w14:paraId="3E76551A" w14:textId="77777777" w:rsidR="004C2BDA" w:rsidRPr="004C2BDA" w:rsidRDefault="004C2BDA" w:rsidP="004C2BDA">
      <w:pPr>
        <w:numPr>
          <w:ilvl w:val="0"/>
          <w:numId w:val="86"/>
        </w:numPr>
        <w:jc w:val="both"/>
        <w:rPr>
          <w:rFonts w:ascii="Times New Roman" w:hAnsi="Times New Roman" w:cs="Times New Roman"/>
        </w:rPr>
      </w:pPr>
      <w:r w:rsidRPr="004C2BDA">
        <w:rPr>
          <w:rFonts w:ascii="Times New Roman" w:hAnsi="Times New Roman" w:cs="Times New Roman"/>
        </w:rPr>
        <w:t>Outer joins merge enrolment, demographic, and biometric datasets</w:t>
      </w:r>
    </w:p>
    <w:p w14:paraId="5CAB90FF" w14:textId="77777777" w:rsidR="004C2BDA" w:rsidRPr="004C2BDA" w:rsidRDefault="004C2BDA" w:rsidP="004C2BDA">
      <w:pPr>
        <w:numPr>
          <w:ilvl w:val="0"/>
          <w:numId w:val="86"/>
        </w:numPr>
        <w:jc w:val="both"/>
        <w:rPr>
          <w:rFonts w:ascii="Times New Roman" w:hAnsi="Times New Roman" w:cs="Times New Roman"/>
        </w:rPr>
      </w:pPr>
      <w:r w:rsidRPr="004C2BDA">
        <w:rPr>
          <w:rFonts w:ascii="Times New Roman" w:hAnsi="Times New Roman" w:cs="Times New Roman"/>
        </w:rPr>
        <w:t>Missing values filled with zero to represent inactivity</w:t>
      </w:r>
    </w:p>
    <w:p w14:paraId="3CE67C93"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Validation Checks</w:t>
      </w:r>
    </w:p>
    <w:p w14:paraId="7145E97E" w14:textId="77777777" w:rsidR="004C2BDA" w:rsidRPr="004C2BDA" w:rsidRDefault="004C2BDA" w:rsidP="004C2BDA">
      <w:pPr>
        <w:numPr>
          <w:ilvl w:val="0"/>
          <w:numId w:val="87"/>
        </w:numPr>
        <w:jc w:val="both"/>
        <w:rPr>
          <w:rFonts w:ascii="Times New Roman" w:hAnsi="Times New Roman" w:cs="Times New Roman"/>
        </w:rPr>
      </w:pPr>
      <w:r w:rsidRPr="004C2BDA">
        <w:rPr>
          <w:rFonts w:ascii="Times New Roman" w:hAnsi="Times New Roman" w:cs="Times New Roman"/>
        </w:rPr>
        <w:t>Negative value detection</w:t>
      </w:r>
    </w:p>
    <w:p w14:paraId="221B7BAA" w14:textId="77777777" w:rsidR="004C2BDA" w:rsidRPr="004C2BDA" w:rsidRDefault="004C2BDA" w:rsidP="004C2BDA">
      <w:pPr>
        <w:numPr>
          <w:ilvl w:val="0"/>
          <w:numId w:val="87"/>
        </w:numPr>
        <w:jc w:val="both"/>
        <w:rPr>
          <w:rFonts w:ascii="Times New Roman" w:hAnsi="Times New Roman" w:cs="Times New Roman"/>
        </w:rPr>
      </w:pPr>
      <w:r w:rsidRPr="004C2BDA">
        <w:rPr>
          <w:rFonts w:ascii="Times New Roman" w:hAnsi="Times New Roman" w:cs="Times New Roman"/>
        </w:rPr>
        <w:t>District coverage verification</w:t>
      </w:r>
    </w:p>
    <w:p w14:paraId="1363EA06" w14:textId="77777777" w:rsidR="004C2BDA" w:rsidRPr="004C2BDA" w:rsidRDefault="004C2BDA" w:rsidP="004C2BDA">
      <w:pPr>
        <w:numPr>
          <w:ilvl w:val="0"/>
          <w:numId w:val="87"/>
        </w:numPr>
        <w:jc w:val="both"/>
        <w:rPr>
          <w:rFonts w:ascii="Times New Roman" w:hAnsi="Times New Roman" w:cs="Times New Roman"/>
        </w:rPr>
      </w:pPr>
      <w:r w:rsidRPr="004C2BDA">
        <w:rPr>
          <w:rFonts w:ascii="Times New Roman" w:hAnsi="Times New Roman" w:cs="Times New Roman"/>
        </w:rPr>
        <w:t>Schema consistency checks</w:t>
      </w:r>
    </w:p>
    <w:p w14:paraId="7B15A3AB" w14:textId="4A57C99C" w:rsidR="004C2BDA" w:rsidRPr="004C2BDA" w:rsidRDefault="004C2BDA" w:rsidP="004C2BDA">
      <w:pPr>
        <w:jc w:val="both"/>
        <w:rPr>
          <w:rFonts w:ascii="Times New Roman" w:hAnsi="Times New Roman" w:cs="Times New Roman"/>
        </w:rPr>
      </w:pPr>
    </w:p>
    <w:p w14:paraId="1D69B0CB" w14:textId="7AB0227A"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5.3 Feature Engineering</w:t>
      </w:r>
    </w:p>
    <w:p w14:paraId="6F7D0E27"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Enrolment Velocity</w:t>
      </w:r>
    </w:p>
    <w:p w14:paraId="2B94EB73" w14:textId="77777777" w:rsidR="004C2BDA" w:rsidRPr="004C2BDA" w:rsidRDefault="004C2BDA" w:rsidP="004C2BDA">
      <w:pPr>
        <w:numPr>
          <w:ilvl w:val="0"/>
          <w:numId w:val="88"/>
        </w:numPr>
        <w:jc w:val="both"/>
        <w:rPr>
          <w:rFonts w:ascii="Times New Roman" w:hAnsi="Times New Roman" w:cs="Times New Roman"/>
        </w:rPr>
      </w:pPr>
      <w:r w:rsidRPr="004C2BDA">
        <w:rPr>
          <w:rFonts w:ascii="Times New Roman" w:hAnsi="Times New Roman" w:cs="Times New Roman"/>
        </w:rPr>
        <w:t>Month-over-month change in enrolments</w:t>
      </w:r>
    </w:p>
    <w:p w14:paraId="0B19693B" w14:textId="77777777" w:rsidR="004C2BDA" w:rsidRDefault="004C2BDA" w:rsidP="004C2BDA">
      <w:pPr>
        <w:numPr>
          <w:ilvl w:val="0"/>
          <w:numId w:val="88"/>
        </w:numPr>
        <w:jc w:val="both"/>
        <w:rPr>
          <w:rFonts w:ascii="Times New Roman" w:hAnsi="Times New Roman" w:cs="Times New Roman"/>
        </w:rPr>
      </w:pPr>
      <w:r w:rsidRPr="004C2BDA">
        <w:rPr>
          <w:rFonts w:ascii="Times New Roman" w:hAnsi="Times New Roman" w:cs="Times New Roman"/>
        </w:rPr>
        <w:t>Detects sudden population inflow or administrative drives</w:t>
      </w:r>
    </w:p>
    <w:p w14:paraId="7B6B6AF3" w14:textId="77777777" w:rsidR="004C2BDA" w:rsidRPr="004C2BDA" w:rsidRDefault="004C2BDA" w:rsidP="004C2BDA">
      <w:pPr>
        <w:ind w:left="720"/>
        <w:jc w:val="both"/>
        <w:rPr>
          <w:rFonts w:ascii="Times New Roman" w:hAnsi="Times New Roman" w:cs="Times New Roman"/>
        </w:rPr>
      </w:pPr>
    </w:p>
    <w:p w14:paraId="68E6B6BA"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Life-Event Probability Index (LEPI)</w:t>
      </w:r>
    </w:p>
    <w:p w14:paraId="75FCE38B" w14:textId="77777777" w:rsidR="004C2BDA" w:rsidRPr="0089432F" w:rsidRDefault="004C2BDA" w:rsidP="004C2BDA">
      <w:pPr>
        <w:jc w:val="both"/>
        <w:rPr>
          <w:rFonts w:ascii="Times New Roman" w:hAnsi="Times New Roman" w:cs="Times New Roman"/>
        </w:rPr>
      </w:pPr>
      <w:r w:rsidRPr="004C2BDA">
        <w:rPr>
          <w:rFonts w:ascii="Times New Roman" w:hAnsi="Times New Roman" w:cs="Times New Roman"/>
        </w:rPr>
        <w:t xml:space="preserve">LEPI is a composite indicator designed to </w:t>
      </w:r>
      <w:r w:rsidRPr="0089432F">
        <w:rPr>
          <w:rFonts w:ascii="Times New Roman" w:hAnsi="Times New Roman" w:cs="Times New Roman"/>
        </w:rPr>
        <w:t>quantify life-event intensity.</w:t>
      </w:r>
    </w:p>
    <w:p w14:paraId="01B253DF" w14:textId="77777777" w:rsidR="004C2BDA" w:rsidRPr="0089432F" w:rsidRDefault="004C2BDA" w:rsidP="004C2BDA">
      <w:pPr>
        <w:jc w:val="both"/>
        <w:rPr>
          <w:rFonts w:ascii="Times New Roman" w:hAnsi="Times New Roman" w:cs="Times New Roman"/>
        </w:rPr>
      </w:pPr>
      <w:r w:rsidRPr="0089432F">
        <w:rPr>
          <w:rFonts w:ascii="Times New Roman" w:hAnsi="Times New Roman" w:cs="Times New Roman"/>
        </w:rPr>
        <w:t>It incorporates:</w:t>
      </w:r>
    </w:p>
    <w:p w14:paraId="3148359B" w14:textId="77777777" w:rsidR="004C2BDA" w:rsidRPr="0089432F" w:rsidRDefault="004C2BDA" w:rsidP="004C2BDA">
      <w:pPr>
        <w:numPr>
          <w:ilvl w:val="0"/>
          <w:numId w:val="89"/>
        </w:numPr>
        <w:jc w:val="both"/>
        <w:rPr>
          <w:rFonts w:ascii="Times New Roman" w:hAnsi="Times New Roman" w:cs="Times New Roman"/>
        </w:rPr>
      </w:pPr>
      <w:r w:rsidRPr="0089432F">
        <w:rPr>
          <w:rFonts w:ascii="Times New Roman" w:hAnsi="Times New Roman" w:cs="Times New Roman"/>
        </w:rPr>
        <w:t>Update frequency</w:t>
      </w:r>
    </w:p>
    <w:p w14:paraId="3A3D3981" w14:textId="77777777" w:rsidR="004C2BDA" w:rsidRDefault="004C2BDA" w:rsidP="004C2BDA">
      <w:pPr>
        <w:numPr>
          <w:ilvl w:val="0"/>
          <w:numId w:val="89"/>
        </w:numPr>
        <w:jc w:val="both"/>
        <w:rPr>
          <w:rFonts w:ascii="Times New Roman" w:hAnsi="Times New Roman" w:cs="Times New Roman"/>
        </w:rPr>
      </w:pPr>
      <w:r w:rsidRPr="004C2BDA">
        <w:rPr>
          <w:rFonts w:ascii="Times New Roman" w:hAnsi="Times New Roman" w:cs="Times New Roman"/>
        </w:rPr>
        <w:t>Temporal concentration of updates</w:t>
      </w:r>
    </w:p>
    <w:p w14:paraId="5284E39A" w14:textId="77777777" w:rsidR="004C2BDA" w:rsidRPr="004C2BDA" w:rsidRDefault="004C2BDA" w:rsidP="004C2BDA">
      <w:pPr>
        <w:ind w:left="720"/>
        <w:jc w:val="both"/>
        <w:rPr>
          <w:rFonts w:ascii="Times New Roman" w:hAnsi="Times New Roman" w:cs="Times New Roman"/>
        </w:rPr>
      </w:pPr>
    </w:p>
    <w:p w14:paraId="59D3CB33"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b/>
          <w:bCs/>
        </w:rPr>
        <w:t>Conceptual Interpretation</w:t>
      </w:r>
    </w:p>
    <w:p w14:paraId="2D274C5A" w14:textId="77777777" w:rsidR="004C2BDA" w:rsidRPr="004C2BDA" w:rsidRDefault="004C2BDA" w:rsidP="004C2BDA">
      <w:pPr>
        <w:numPr>
          <w:ilvl w:val="0"/>
          <w:numId w:val="90"/>
        </w:numPr>
        <w:jc w:val="both"/>
        <w:rPr>
          <w:rFonts w:ascii="Times New Roman" w:hAnsi="Times New Roman" w:cs="Times New Roman"/>
        </w:rPr>
      </w:pPr>
      <w:r w:rsidRPr="004C2BDA">
        <w:rPr>
          <w:rFonts w:ascii="Times New Roman" w:hAnsi="Times New Roman" w:cs="Times New Roman"/>
        </w:rPr>
        <w:t xml:space="preserve">Low LEPI → routine or stable </w:t>
      </w:r>
      <w:proofErr w:type="spellStart"/>
      <w:r w:rsidRPr="004C2BDA">
        <w:rPr>
          <w:rFonts w:ascii="Times New Roman" w:hAnsi="Times New Roman" w:cs="Times New Roman"/>
        </w:rPr>
        <w:t>behavior</w:t>
      </w:r>
      <w:proofErr w:type="spellEnd"/>
    </w:p>
    <w:p w14:paraId="57A8F6F4" w14:textId="77777777" w:rsidR="004C2BDA" w:rsidRDefault="004C2BDA" w:rsidP="004C2BDA">
      <w:pPr>
        <w:numPr>
          <w:ilvl w:val="0"/>
          <w:numId w:val="90"/>
        </w:numPr>
        <w:jc w:val="both"/>
        <w:rPr>
          <w:rFonts w:ascii="Times New Roman" w:hAnsi="Times New Roman" w:cs="Times New Roman"/>
        </w:rPr>
      </w:pPr>
      <w:r w:rsidRPr="004C2BDA">
        <w:rPr>
          <w:rFonts w:ascii="Times New Roman" w:hAnsi="Times New Roman" w:cs="Times New Roman"/>
        </w:rPr>
        <w:t>High LEPI → concentrated updates likely triggered by life events</w:t>
      </w:r>
    </w:p>
    <w:p w14:paraId="118F4AF5" w14:textId="77777777" w:rsidR="004C2BDA" w:rsidRPr="004C2BDA" w:rsidRDefault="004C2BDA" w:rsidP="004C2BDA">
      <w:pPr>
        <w:ind w:left="720"/>
        <w:jc w:val="both"/>
        <w:rPr>
          <w:rFonts w:ascii="Times New Roman" w:hAnsi="Times New Roman" w:cs="Times New Roman"/>
        </w:rPr>
      </w:pPr>
    </w:p>
    <w:p w14:paraId="0816DBD1"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The index is configurable and adaptable to different analytical priorities.</w:t>
      </w:r>
    </w:p>
    <w:p w14:paraId="6FFB86FD" w14:textId="413B63EF" w:rsidR="004C2BDA" w:rsidRPr="004C2BDA" w:rsidRDefault="004C2BDA" w:rsidP="004C2BDA">
      <w:pPr>
        <w:jc w:val="both"/>
        <w:rPr>
          <w:rFonts w:ascii="Times New Roman" w:hAnsi="Times New Roman" w:cs="Times New Roman"/>
        </w:rPr>
      </w:pPr>
    </w:p>
    <w:p w14:paraId="1F767C3E"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6. Data Analysis and Results</w:t>
      </w:r>
    </w:p>
    <w:p w14:paraId="1F891265"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6.1 Societal Signal Detection</w:t>
      </w:r>
    </w:p>
    <w:p w14:paraId="6893652F" w14:textId="77777777" w:rsidR="004C2BDA" w:rsidRPr="004C2BDA" w:rsidRDefault="004C2BDA" w:rsidP="004C2BDA">
      <w:pPr>
        <w:numPr>
          <w:ilvl w:val="0"/>
          <w:numId w:val="91"/>
        </w:numPr>
        <w:jc w:val="both"/>
        <w:rPr>
          <w:rFonts w:ascii="Times New Roman" w:hAnsi="Times New Roman" w:cs="Times New Roman"/>
        </w:rPr>
      </w:pPr>
      <w:r w:rsidRPr="004C2BDA">
        <w:rPr>
          <w:rFonts w:ascii="Times New Roman" w:hAnsi="Times New Roman" w:cs="Times New Roman"/>
        </w:rPr>
        <w:t xml:space="preserve">Address and mobile updates show strong correlation with </w:t>
      </w:r>
      <w:r w:rsidRPr="004C2BDA">
        <w:rPr>
          <w:rFonts w:ascii="Times New Roman" w:hAnsi="Times New Roman" w:cs="Times New Roman"/>
          <w:b/>
          <w:bCs/>
        </w:rPr>
        <w:t>internal migration cycles</w:t>
      </w:r>
    </w:p>
    <w:p w14:paraId="799DBAA0" w14:textId="77777777" w:rsidR="004C2BDA" w:rsidRPr="004C2BDA" w:rsidRDefault="004C2BDA" w:rsidP="004C2BDA">
      <w:pPr>
        <w:numPr>
          <w:ilvl w:val="0"/>
          <w:numId w:val="91"/>
        </w:numPr>
        <w:jc w:val="both"/>
        <w:rPr>
          <w:rFonts w:ascii="Times New Roman" w:hAnsi="Times New Roman" w:cs="Times New Roman"/>
        </w:rPr>
      </w:pPr>
      <w:r w:rsidRPr="004C2BDA">
        <w:rPr>
          <w:rFonts w:ascii="Times New Roman" w:hAnsi="Times New Roman" w:cs="Times New Roman"/>
        </w:rPr>
        <w:t>Seasonal spikes align with:</w:t>
      </w:r>
    </w:p>
    <w:p w14:paraId="330D8450" w14:textId="77777777" w:rsidR="004C2BDA" w:rsidRPr="004C2BDA" w:rsidRDefault="004C2BDA" w:rsidP="004C2BDA">
      <w:pPr>
        <w:numPr>
          <w:ilvl w:val="1"/>
          <w:numId w:val="91"/>
        </w:numPr>
        <w:jc w:val="both"/>
        <w:rPr>
          <w:rFonts w:ascii="Times New Roman" w:hAnsi="Times New Roman" w:cs="Times New Roman"/>
        </w:rPr>
      </w:pPr>
      <w:r w:rsidRPr="004C2BDA">
        <w:rPr>
          <w:rFonts w:ascii="Times New Roman" w:hAnsi="Times New Roman" w:cs="Times New Roman"/>
        </w:rPr>
        <w:lastRenderedPageBreak/>
        <w:t>Employment-related movement</w:t>
      </w:r>
    </w:p>
    <w:p w14:paraId="2899B207" w14:textId="77777777" w:rsidR="004C2BDA" w:rsidRPr="004C2BDA" w:rsidRDefault="004C2BDA" w:rsidP="004C2BDA">
      <w:pPr>
        <w:numPr>
          <w:ilvl w:val="1"/>
          <w:numId w:val="91"/>
        </w:numPr>
        <w:jc w:val="both"/>
        <w:rPr>
          <w:rFonts w:ascii="Times New Roman" w:hAnsi="Times New Roman" w:cs="Times New Roman"/>
        </w:rPr>
      </w:pPr>
      <w:r w:rsidRPr="004C2BDA">
        <w:rPr>
          <w:rFonts w:ascii="Times New Roman" w:hAnsi="Times New Roman" w:cs="Times New Roman"/>
        </w:rPr>
        <w:t>Urbanization patterns</w:t>
      </w:r>
    </w:p>
    <w:p w14:paraId="2B4F7C87" w14:textId="1E7593E1" w:rsidR="004C2BDA" w:rsidRPr="004C2BDA" w:rsidRDefault="004C2BDA" w:rsidP="00C73CB5">
      <w:pPr>
        <w:jc w:val="both"/>
        <w:rPr>
          <w:rFonts w:ascii="Times New Roman" w:hAnsi="Times New Roman" w:cs="Times New Roman"/>
        </w:rPr>
      </w:pPr>
    </w:p>
    <w:p w14:paraId="2369138C" w14:textId="77777777" w:rsidR="004C2BDA" w:rsidRPr="004C2BDA" w:rsidRDefault="004C2BDA" w:rsidP="00C73CB5">
      <w:pPr>
        <w:jc w:val="both"/>
        <w:rPr>
          <w:rFonts w:ascii="Times New Roman" w:hAnsi="Times New Roman" w:cs="Times New Roman"/>
          <w:b/>
          <w:bCs/>
        </w:rPr>
      </w:pPr>
      <w:r w:rsidRPr="004C2BDA">
        <w:rPr>
          <w:rFonts w:ascii="Times New Roman" w:hAnsi="Times New Roman" w:cs="Times New Roman"/>
          <w:b/>
          <w:bCs/>
        </w:rPr>
        <w:t>6.2 Anomaly Detection</w:t>
      </w:r>
    </w:p>
    <w:p w14:paraId="111FA6CC" w14:textId="77777777" w:rsidR="004C2BDA" w:rsidRPr="004C2BDA" w:rsidRDefault="004C2BDA" w:rsidP="00C73CB5">
      <w:pPr>
        <w:jc w:val="both"/>
        <w:rPr>
          <w:rFonts w:ascii="Times New Roman" w:hAnsi="Times New Roman" w:cs="Times New Roman"/>
        </w:rPr>
      </w:pPr>
      <w:r w:rsidRPr="004C2BDA">
        <w:rPr>
          <w:rFonts w:ascii="Times New Roman" w:hAnsi="Times New Roman" w:cs="Times New Roman"/>
        </w:rPr>
        <w:t>ALEIS automatically flags districts with:</w:t>
      </w:r>
    </w:p>
    <w:p w14:paraId="064E97C9" w14:textId="77777777" w:rsidR="004C2BDA" w:rsidRPr="004C2BDA" w:rsidRDefault="004C2BDA" w:rsidP="00C73CB5">
      <w:pPr>
        <w:numPr>
          <w:ilvl w:val="0"/>
          <w:numId w:val="92"/>
        </w:numPr>
        <w:jc w:val="both"/>
        <w:rPr>
          <w:rFonts w:ascii="Times New Roman" w:hAnsi="Times New Roman" w:cs="Times New Roman"/>
        </w:rPr>
      </w:pPr>
      <w:r w:rsidRPr="004C2BDA">
        <w:rPr>
          <w:rFonts w:ascii="Times New Roman" w:hAnsi="Times New Roman" w:cs="Times New Roman"/>
        </w:rPr>
        <w:t>Sudden spikes in LEPI</w:t>
      </w:r>
    </w:p>
    <w:p w14:paraId="1021ABED" w14:textId="77777777" w:rsidR="004C2BDA" w:rsidRPr="004C2BDA" w:rsidRDefault="004C2BDA" w:rsidP="00C73CB5">
      <w:pPr>
        <w:numPr>
          <w:ilvl w:val="0"/>
          <w:numId w:val="92"/>
        </w:numPr>
        <w:jc w:val="both"/>
        <w:rPr>
          <w:rFonts w:ascii="Times New Roman" w:hAnsi="Times New Roman" w:cs="Times New Roman"/>
        </w:rPr>
      </w:pPr>
      <w:r w:rsidRPr="004C2BDA">
        <w:rPr>
          <w:rFonts w:ascii="Times New Roman" w:hAnsi="Times New Roman" w:cs="Times New Roman"/>
        </w:rPr>
        <w:t>Unusual deviations from historical baselines</w:t>
      </w:r>
    </w:p>
    <w:p w14:paraId="76CD5585" w14:textId="77777777" w:rsidR="004C2BDA" w:rsidRPr="004C2BDA" w:rsidRDefault="004C2BDA" w:rsidP="00C73CB5">
      <w:pPr>
        <w:jc w:val="both"/>
        <w:rPr>
          <w:rFonts w:ascii="Times New Roman" w:hAnsi="Times New Roman" w:cs="Times New Roman"/>
        </w:rPr>
      </w:pPr>
      <w:r w:rsidRPr="004C2BDA">
        <w:rPr>
          <w:rFonts w:ascii="Times New Roman" w:hAnsi="Times New Roman" w:cs="Times New Roman"/>
        </w:rPr>
        <w:t>These anomalies may indicate:</w:t>
      </w:r>
    </w:p>
    <w:p w14:paraId="3E56D8E3" w14:textId="77777777" w:rsidR="004C2BDA" w:rsidRPr="004C2BDA" w:rsidRDefault="004C2BDA" w:rsidP="00C73CB5">
      <w:pPr>
        <w:numPr>
          <w:ilvl w:val="0"/>
          <w:numId w:val="93"/>
        </w:numPr>
        <w:jc w:val="both"/>
        <w:rPr>
          <w:rFonts w:ascii="Times New Roman" w:hAnsi="Times New Roman" w:cs="Times New Roman"/>
        </w:rPr>
      </w:pPr>
      <w:r w:rsidRPr="004C2BDA">
        <w:rPr>
          <w:rFonts w:ascii="Times New Roman" w:hAnsi="Times New Roman" w:cs="Times New Roman"/>
        </w:rPr>
        <w:t>Rapid migration</w:t>
      </w:r>
    </w:p>
    <w:p w14:paraId="24CB42D3" w14:textId="77777777" w:rsidR="004C2BDA" w:rsidRPr="004C2BDA" w:rsidRDefault="004C2BDA" w:rsidP="00C73CB5">
      <w:pPr>
        <w:numPr>
          <w:ilvl w:val="0"/>
          <w:numId w:val="93"/>
        </w:numPr>
        <w:jc w:val="both"/>
        <w:rPr>
          <w:rFonts w:ascii="Times New Roman" w:hAnsi="Times New Roman" w:cs="Times New Roman"/>
        </w:rPr>
      </w:pPr>
      <w:r w:rsidRPr="004C2BDA">
        <w:rPr>
          <w:rFonts w:ascii="Times New Roman" w:hAnsi="Times New Roman" w:cs="Times New Roman"/>
        </w:rPr>
        <w:t>Administrative overload</w:t>
      </w:r>
    </w:p>
    <w:p w14:paraId="24CF61A2" w14:textId="77777777" w:rsidR="004C2BDA" w:rsidRPr="004C2BDA" w:rsidRDefault="004C2BDA" w:rsidP="00C73CB5">
      <w:pPr>
        <w:numPr>
          <w:ilvl w:val="0"/>
          <w:numId w:val="93"/>
        </w:numPr>
        <w:jc w:val="both"/>
        <w:rPr>
          <w:rFonts w:ascii="Times New Roman" w:hAnsi="Times New Roman" w:cs="Times New Roman"/>
        </w:rPr>
      </w:pPr>
      <w:r w:rsidRPr="004C2BDA">
        <w:rPr>
          <w:rFonts w:ascii="Times New Roman" w:hAnsi="Times New Roman" w:cs="Times New Roman"/>
        </w:rPr>
        <w:t>Infrastructure or housing stress</w:t>
      </w:r>
    </w:p>
    <w:p w14:paraId="42E15A8B" w14:textId="32F493EA" w:rsidR="004C2BDA" w:rsidRPr="004C2BDA" w:rsidRDefault="004C2BDA" w:rsidP="00C73CB5">
      <w:pPr>
        <w:jc w:val="both"/>
        <w:rPr>
          <w:rFonts w:ascii="Times New Roman" w:hAnsi="Times New Roman" w:cs="Times New Roman"/>
        </w:rPr>
      </w:pPr>
    </w:p>
    <w:p w14:paraId="5A5B6667" w14:textId="77777777" w:rsidR="004C2BDA" w:rsidRPr="004C2BDA" w:rsidRDefault="004C2BDA" w:rsidP="00C73CB5">
      <w:pPr>
        <w:jc w:val="both"/>
        <w:rPr>
          <w:rFonts w:ascii="Times New Roman" w:hAnsi="Times New Roman" w:cs="Times New Roman"/>
          <w:b/>
          <w:bCs/>
        </w:rPr>
      </w:pPr>
      <w:r w:rsidRPr="004C2BDA">
        <w:rPr>
          <w:rFonts w:ascii="Times New Roman" w:hAnsi="Times New Roman" w:cs="Times New Roman"/>
          <w:b/>
          <w:bCs/>
        </w:rPr>
        <w:t>6.3 Trend Analysis</w:t>
      </w:r>
    </w:p>
    <w:p w14:paraId="7F746A6F" w14:textId="77777777" w:rsidR="004C2BDA" w:rsidRPr="0089432F" w:rsidRDefault="004C2BDA" w:rsidP="00C73CB5">
      <w:pPr>
        <w:numPr>
          <w:ilvl w:val="0"/>
          <w:numId w:val="94"/>
        </w:numPr>
        <w:jc w:val="both"/>
        <w:rPr>
          <w:rFonts w:ascii="Times New Roman" w:hAnsi="Times New Roman" w:cs="Times New Roman"/>
        </w:rPr>
      </w:pPr>
      <w:r w:rsidRPr="0089432F">
        <w:rPr>
          <w:rFonts w:ascii="Times New Roman" w:hAnsi="Times New Roman" w:cs="Times New Roman"/>
        </w:rPr>
        <w:t>A 6-month rolling average is applied to smooth seasonal noise</w:t>
      </w:r>
    </w:p>
    <w:p w14:paraId="30242F8B" w14:textId="77777777" w:rsidR="004C2BDA" w:rsidRPr="0089432F" w:rsidRDefault="004C2BDA" w:rsidP="00C73CB5">
      <w:pPr>
        <w:numPr>
          <w:ilvl w:val="0"/>
          <w:numId w:val="94"/>
        </w:numPr>
        <w:jc w:val="both"/>
        <w:rPr>
          <w:rFonts w:ascii="Times New Roman" w:hAnsi="Times New Roman" w:cs="Times New Roman"/>
        </w:rPr>
      </w:pPr>
      <w:r w:rsidRPr="0089432F">
        <w:rPr>
          <w:rFonts w:ascii="Times New Roman" w:hAnsi="Times New Roman" w:cs="Times New Roman"/>
        </w:rPr>
        <w:t>Long-term patterns reveal:</w:t>
      </w:r>
    </w:p>
    <w:p w14:paraId="7740ADDA" w14:textId="77777777" w:rsidR="004C2BDA" w:rsidRPr="0089432F" w:rsidRDefault="004C2BDA" w:rsidP="00C73CB5">
      <w:pPr>
        <w:numPr>
          <w:ilvl w:val="1"/>
          <w:numId w:val="94"/>
        </w:numPr>
        <w:jc w:val="both"/>
        <w:rPr>
          <w:rFonts w:ascii="Times New Roman" w:hAnsi="Times New Roman" w:cs="Times New Roman"/>
        </w:rPr>
      </w:pPr>
      <w:r w:rsidRPr="0089432F">
        <w:rPr>
          <w:rFonts w:ascii="Times New Roman" w:hAnsi="Times New Roman" w:cs="Times New Roman"/>
        </w:rPr>
        <w:t>Gradual demographic transitions</w:t>
      </w:r>
    </w:p>
    <w:p w14:paraId="075A738B" w14:textId="77777777" w:rsidR="004C2BDA" w:rsidRPr="0089432F" w:rsidRDefault="004C2BDA" w:rsidP="00C73CB5">
      <w:pPr>
        <w:numPr>
          <w:ilvl w:val="1"/>
          <w:numId w:val="94"/>
        </w:numPr>
        <w:jc w:val="both"/>
        <w:rPr>
          <w:rFonts w:ascii="Times New Roman" w:hAnsi="Times New Roman" w:cs="Times New Roman"/>
        </w:rPr>
      </w:pPr>
      <w:r w:rsidRPr="0089432F">
        <w:rPr>
          <w:rFonts w:ascii="Times New Roman" w:hAnsi="Times New Roman" w:cs="Times New Roman"/>
        </w:rPr>
        <w:t>Emerging urban or semi-urban growth corridors</w:t>
      </w:r>
    </w:p>
    <w:p w14:paraId="340F4BFA" w14:textId="090DE498" w:rsidR="004C2BDA" w:rsidRPr="004C2BDA" w:rsidRDefault="004C2BDA" w:rsidP="00C73CB5">
      <w:pPr>
        <w:jc w:val="both"/>
        <w:rPr>
          <w:rFonts w:ascii="Times New Roman" w:hAnsi="Times New Roman" w:cs="Times New Roman"/>
        </w:rPr>
      </w:pPr>
    </w:p>
    <w:p w14:paraId="49E27D4D" w14:textId="77777777" w:rsidR="004C2BDA" w:rsidRPr="004C2BDA" w:rsidRDefault="004C2BDA" w:rsidP="00C73CB5">
      <w:pPr>
        <w:jc w:val="both"/>
        <w:rPr>
          <w:rFonts w:ascii="Times New Roman" w:hAnsi="Times New Roman" w:cs="Times New Roman"/>
          <w:b/>
          <w:bCs/>
        </w:rPr>
      </w:pPr>
      <w:r w:rsidRPr="004C2BDA">
        <w:rPr>
          <w:rFonts w:ascii="Times New Roman" w:hAnsi="Times New Roman" w:cs="Times New Roman"/>
          <w:b/>
          <w:bCs/>
        </w:rPr>
        <w:t>7. Visualization and Outputs</w:t>
      </w:r>
    </w:p>
    <w:p w14:paraId="10EDD7C1" w14:textId="77777777" w:rsidR="004C2BDA" w:rsidRPr="001375E5" w:rsidRDefault="004C2BDA" w:rsidP="00C73CB5">
      <w:pPr>
        <w:jc w:val="both"/>
        <w:rPr>
          <w:rFonts w:ascii="Times New Roman" w:hAnsi="Times New Roman" w:cs="Times New Roman"/>
        </w:rPr>
      </w:pPr>
      <w:r w:rsidRPr="001375E5">
        <w:rPr>
          <w:rFonts w:ascii="Times New Roman" w:hAnsi="Times New Roman" w:cs="Times New Roman"/>
        </w:rPr>
        <w:t>ALEIS generates policy-ready analytical artifacts:</w:t>
      </w:r>
    </w:p>
    <w:p w14:paraId="0542560C" w14:textId="4C56CD2B" w:rsidR="001375E5" w:rsidRDefault="00C73CB5" w:rsidP="004C2BDA">
      <w:pPr>
        <w:jc w:val="both"/>
        <w:rPr>
          <w:rFonts w:ascii="Times New Roman" w:hAnsi="Times New Roman" w:cs="Times New Roman"/>
          <w:b/>
          <w:bCs/>
        </w:rPr>
      </w:pPr>
      <w:r w:rsidRPr="00C73CB5">
        <w:rPr>
          <w:rFonts w:ascii="Times New Roman" w:hAnsi="Times New Roman" w:cs="Times New Roman"/>
          <w:b/>
          <w:bCs/>
        </w:rPr>
        <w:lastRenderedPageBreak/>
        <w:drawing>
          <wp:inline distT="0" distB="0" distL="0" distR="0" wp14:anchorId="3909DB64" wp14:editId="601D77B1">
            <wp:extent cx="5731510" cy="3222625"/>
            <wp:effectExtent l="0" t="0" r="2540" b="0"/>
            <wp:docPr id="73334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48791" name=""/>
                    <pic:cNvPicPr/>
                  </pic:nvPicPr>
                  <pic:blipFill>
                    <a:blip r:embed="rId5"/>
                    <a:stretch>
                      <a:fillRect/>
                    </a:stretch>
                  </pic:blipFill>
                  <pic:spPr>
                    <a:xfrm>
                      <a:off x="0" y="0"/>
                      <a:ext cx="5731510" cy="3222625"/>
                    </a:xfrm>
                    <a:prstGeom prst="rect">
                      <a:avLst/>
                    </a:prstGeom>
                  </pic:spPr>
                </pic:pic>
              </a:graphicData>
            </a:graphic>
          </wp:inline>
        </w:drawing>
      </w:r>
    </w:p>
    <w:p w14:paraId="5CBE96D1" w14:textId="77777777" w:rsidR="001375E5" w:rsidRDefault="001375E5" w:rsidP="004C2BDA">
      <w:pPr>
        <w:jc w:val="both"/>
        <w:rPr>
          <w:rFonts w:ascii="Times New Roman" w:hAnsi="Times New Roman" w:cs="Times New Roman"/>
          <w:b/>
          <w:bCs/>
        </w:rPr>
      </w:pPr>
    </w:p>
    <w:p w14:paraId="794172A3" w14:textId="77777777" w:rsidR="001375E5" w:rsidRDefault="001375E5" w:rsidP="004C2BDA">
      <w:pPr>
        <w:jc w:val="both"/>
        <w:rPr>
          <w:rFonts w:ascii="Times New Roman" w:hAnsi="Times New Roman" w:cs="Times New Roman"/>
          <w:b/>
          <w:bCs/>
        </w:rPr>
      </w:pPr>
    </w:p>
    <w:p w14:paraId="3FE772E4" w14:textId="16ACABA4"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Automated Deliverables</w:t>
      </w:r>
    </w:p>
    <w:p w14:paraId="2D2F69B9" w14:textId="77777777" w:rsidR="004C2BDA" w:rsidRPr="004C2BDA" w:rsidRDefault="004C2BDA" w:rsidP="004C2BDA">
      <w:pPr>
        <w:numPr>
          <w:ilvl w:val="0"/>
          <w:numId w:val="96"/>
        </w:numPr>
        <w:jc w:val="both"/>
        <w:rPr>
          <w:rFonts w:ascii="Times New Roman" w:hAnsi="Times New Roman" w:cs="Times New Roman"/>
        </w:rPr>
      </w:pPr>
      <w:r w:rsidRPr="004C2BDA">
        <w:rPr>
          <w:rFonts w:ascii="Times New Roman" w:hAnsi="Times New Roman" w:cs="Times New Roman"/>
        </w:rPr>
        <w:t xml:space="preserve">Markdown-based </w:t>
      </w:r>
      <w:r w:rsidRPr="004C2BDA">
        <w:rPr>
          <w:rFonts w:ascii="Times New Roman" w:hAnsi="Times New Roman" w:cs="Times New Roman"/>
          <w:b/>
          <w:bCs/>
        </w:rPr>
        <w:t>Policy Briefs</w:t>
      </w:r>
    </w:p>
    <w:p w14:paraId="0EF7B055" w14:textId="77777777" w:rsidR="004C2BDA" w:rsidRPr="004C2BDA" w:rsidRDefault="004C2BDA" w:rsidP="004C2BDA">
      <w:pPr>
        <w:numPr>
          <w:ilvl w:val="0"/>
          <w:numId w:val="96"/>
        </w:numPr>
        <w:jc w:val="both"/>
        <w:rPr>
          <w:rFonts w:ascii="Times New Roman" w:hAnsi="Times New Roman" w:cs="Times New Roman"/>
        </w:rPr>
      </w:pPr>
      <w:r w:rsidRPr="004C2BDA">
        <w:rPr>
          <w:rFonts w:ascii="Times New Roman" w:hAnsi="Times New Roman" w:cs="Times New Roman"/>
        </w:rPr>
        <w:t>Each report includes:</w:t>
      </w:r>
    </w:p>
    <w:p w14:paraId="4F34635A" w14:textId="77777777" w:rsidR="004C2BDA" w:rsidRPr="004C2BDA" w:rsidRDefault="004C2BDA" w:rsidP="004C2BDA">
      <w:pPr>
        <w:numPr>
          <w:ilvl w:val="1"/>
          <w:numId w:val="96"/>
        </w:numPr>
        <w:jc w:val="both"/>
        <w:rPr>
          <w:rFonts w:ascii="Times New Roman" w:hAnsi="Times New Roman" w:cs="Times New Roman"/>
        </w:rPr>
      </w:pPr>
      <w:r w:rsidRPr="004C2BDA">
        <w:rPr>
          <w:rFonts w:ascii="Times New Roman" w:hAnsi="Times New Roman" w:cs="Times New Roman"/>
        </w:rPr>
        <w:t>Detected anomalies</w:t>
      </w:r>
    </w:p>
    <w:p w14:paraId="27D44F8F" w14:textId="77777777" w:rsidR="004C2BDA" w:rsidRPr="004C2BDA" w:rsidRDefault="004C2BDA" w:rsidP="004C2BDA">
      <w:pPr>
        <w:numPr>
          <w:ilvl w:val="1"/>
          <w:numId w:val="96"/>
        </w:numPr>
        <w:jc w:val="both"/>
        <w:rPr>
          <w:rFonts w:ascii="Times New Roman" w:hAnsi="Times New Roman" w:cs="Times New Roman"/>
        </w:rPr>
      </w:pPr>
      <w:r w:rsidRPr="004C2BDA">
        <w:rPr>
          <w:rFonts w:ascii="Times New Roman" w:hAnsi="Times New Roman" w:cs="Times New Roman"/>
        </w:rPr>
        <w:t>Trend summaries</w:t>
      </w:r>
    </w:p>
    <w:p w14:paraId="16FCEEF4" w14:textId="77777777" w:rsidR="004C2BDA" w:rsidRPr="004C2BDA" w:rsidRDefault="004C2BDA" w:rsidP="004C2BDA">
      <w:pPr>
        <w:numPr>
          <w:ilvl w:val="1"/>
          <w:numId w:val="96"/>
        </w:numPr>
        <w:jc w:val="both"/>
        <w:rPr>
          <w:rFonts w:ascii="Times New Roman" w:hAnsi="Times New Roman" w:cs="Times New Roman"/>
        </w:rPr>
      </w:pPr>
      <w:r w:rsidRPr="004C2BDA">
        <w:rPr>
          <w:rFonts w:ascii="Times New Roman" w:hAnsi="Times New Roman" w:cs="Times New Roman"/>
        </w:rPr>
        <w:t>Suggested intervention triggers</w:t>
      </w:r>
    </w:p>
    <w:p w14:paraId="0067BD7E" w14:textId="5CAB4EA2" w:rsidR="004C2BDA" w:rsidRPr="004C2BDA" w:rsidRDefault="004C2BDA" w:rsidP="004C2BDA">
      <w:pPr>
        <w:jc w:val="both"/>
        <w:rPr>
          <w:rFonts w:ascii="Times New Roman" w:hAnsi="Times New Roman" w:cs="Times New Roman"/>
        </w:rPr>
      </w:pPr>
    </w:p>
    <w:p w14:paraId="26DD3CC1"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8. Impact and Applications</w:t>
      </w:r>
    </w:p>
    <w:p w14:paraId="10707183"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Policy Impact</w:t>
      </w:r>
    </w:p>
    <w:p w14:paraId="44BF75B2" w14:textId="77777777" w:rsidR="004C2BDA" w:rsidRPr="004C2BDA" w:rsidRDefault="004C2BDA" w:rsidP="004C2BDA">
      <w:pPr>
        <w:numPr>
          <w:ilvl w:val="0"/>
          <w:numId w:val="97"/>
        </w:numPr>
        <w:jc w:val="both"/>
        <w:rPr>
          <w:rFonts w:ascii="Times New Roman" w:hAnsi="Times New Roman" w:cs="Times New Roman"/>
        </w:rPr>
      </w:pPr>
      <w:r w:rsidRPr="004C2BDA">
        <w:rPr>
          <w:rFonts w:ascii="Times New Roman" w:hAnsi="Times New Roman" w:cs="Times New Roman"/>
        </w:rPr>
        <w:t>Early detection of migration and demographic shifts</w:t>
      </w:r>
    </w:p>
    <w:p w14:paraId="001315F8" w14:textId="77777777" w:rsidR="004C2BDA" w:rsidRPr="004C2BDA" w:rsidRDefault="004C2BDA" w:rsidP="004C2BDA">
      <w:pPr>
        <w:numPr>
          <w:ilvl w:val="0"/>
          <w:numId w:val="97"/>
        </w:numPr>
        <w:jc w:val="both"/>
        <w:rPr>
          <w:rFonts w:ascii="Times New Roman" w:hAnsi="Times New Roman" w:cs="Times New Roman"/>
        </w:rPr>
      </w:pPr>
      <w:r w:rsidRPr="004C2BDA">
        <w:rPr>
          <w:rFonts w:ascii="Times New Roman" w:hAnsi="Times New Roman" w:cs="Times New Roman"/>
        </w:rPr>
        <w:t>Proactive allocation of administrative resources</w:t>
      </w:r>
    </w:p>
    <w:p w14:paraId="773E7892" w14:textId="77777777" w:rsidR="004C2BDA" w:rsidRDefault="004C2BDA" w:rsidP="004C2BDA">
      <w:pPr>
        <w:numPr>
          <w:ilvl w:val="0"/>
          <w:numId w:val="97"/>
        </w:numPr>
        <w:jc w:val="both"/>
        <w:rPr>
          <w:rFonts w:ascii="Times New Roman" w:hAnsi="Times New Roman" w:cs="Times New Roman"/>
        </w:rPr>
      </w:pPr>
      <w:r w:rsidRPr="004C2BDA">
        <w:rPr>
          <w:rFonts w:ascii="Times New Roman" w:hAnsi="Times New Roman" w:cs="Times New Roman"/>
        </w:rPr>
        <w:t>Improved planning for housing, employment, and welfare schemes</w:t>
      </w:r>
    </w:p>
    <w:p w14:paraId="72757A2E" w14:textId="77777777" w:rsidR="0089432F" w:rsidRPr="004C2BDA" w:rsidRDefault="0089432F" w:rsidP="0089432F">
      <w:pPr>
        <w:ind w:left="720"/>
        <w:jc w:val="both"/>
        <w:rPr>
          <w:rFonts w:ascii="Times New Roman" w:hAnsi="Times New Roman" w:cs="Times New Roman"/>
        </w:rPr>
      </w:pPr>
    </w:p>
    <w:p w14:paraId="32A4830F"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Scalability</w:t>
      </w:r>
    </w:p>
    <w:p w14:paraId="6C44AE0A" w14:textId="77777777" w:rsidR="004C2BDA" w:rsidRPr="004C2BDA" w:rsidRDefault="004C2BDA" w:rsidP="004C2BDA">
      <w:pPr>
        <w:numPr>
          <w:ilvl w:val="0"/>
          <w:numId w:val="98"/>
        </w:numPr>
        <w:jc w:val="both"/>
        <w:rPr>
          <w:rFonts w:ascii="Times New Roman" w:hAnsi="Times New Roman" w:cs="Times New Roman"/>
        </w:rPr>
      </w:pPr>
      <w:r w:rsidRPr="004C2BDA">
        <w:rPr>
          <w:rFonts w:ascii="Times New Roman" w:hAnsi="Times New Roman" w:cs="Times New Roman"/>
        </w:rPr>
        <w:t>Modular pipeline allows:</w:t>
      </w:r>
    </w:p>
    <w:p w14:paraId="21D59C70" w14:textId="77777777" w:rsidR="004C2BDA" w:rsidRPr="004C2BDA" w:rsidRDefault="004C2BDA" w:rsidP="004C2BDA">
      <w:pPr>
        <w:numPr>
          <w:ilvl w:val="1"/>
          <w:numId w:val="98"/>
        </w:numPr>
        <w:jc w:val="both"/>
        <w:rPr>
          <w:rFonts w:ascii="Times New Roman" w:hAnsi="Times New Roman" w:cs="Times New Roman"/>
        </w:rPr>
      </w:pPr>
      <w:r w:rsidRPr="004C2BDA">
        <w:rPr>
          <w:rFonts w:ascii="Times New Roman" w:hAnsi="Times New Roman" w:cs="Times New Roman"/>
        </w:rPr>
        <w:t>Integration of additional datasets</w:t>
      </w:r>
    </w:p>
    <w:p w14:paraId="1ADF3042" w14:textId="77777777" w:rsidR="004C2BDA" w:rsidRDefault="004C2BDA" w:rsidP="004C2BDA">
      <w:pPr>
        <w:numPr>
          <w:ilvl w:val="1"/>
          <w:numId w:val="98"/>
        </w:numPr>
        <w:jc w:val="both"/>
        <w:rPr>
          <w:rFonts w:ascii="Times New Roman" w:hAnsi="Times New Roman" w:cs="Times New Roman"/>
        </w:rPr>
      </w:pPr>
      <w:r w:rsidRPr="004C2BDA">
        <w:rPr>
          <w:rFonts w:ascii="Times New Roman" w:hAnsi="Times New Roman" w:cs="Times New Roman"/>
        </w:rPr>
        <w:lastRenderedPageBreak/>
        <w:t>Expansion to other citizen-service platforms</w:t>
      </w:r>
    </w:p>
    <w:p w14:paraId="0584D5B1" w14:textId="77777777" w:rsidR="0089432F" w:rsidRPr="004C2BDA" w:rsidRDefault="0089432F" w:rsidP="0089432F">
      <w:pPr>
        <w:ind w:left="1440"/>
        <w:jc w:val="both"/>
        <w:rPr>
          <w:rFonts w:ascii="Times New Roman" w:hAnsi="Times New Roman" w:cs="Times New Roman"/>
        </w:rPr>
      </w:pPr>
    </w:p>
    <w:p w14:paraId="7F4B16F5"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Ethical Design</w:t>
      </w:r>
    </w:p>
    <w:p w14:paraId="7EBCC40A" w14:textId="77777777" w:rsidR="004C2BDA" w:rsidRPr="004C2BDA" w:rsidRDefault="004C2BDA" w:rsidP="004C2BDA">
      <w:pPr>
        <w:numPr>
          <w:ilvl w:val="0"/>
          <w:numId w:val="99"/>
        </w:numPr>
        <w:jc w:val="both"/>
        <w:rPr>
          <w:rFonts w:ascii="Times New Roman" w:hAnsi="Times New Roman" w:cs="Times New Roman"/>
        </w:rPr>
      </w:pPr>
      <w:r w:rsidRPr="004C2BDA">
        <w:rPr>
          <w:rFonts w:ascii="Times New Roman" w:hAnsi="Times New Roman" w:cs="Times New Roman"/>
        </w:rPr>
        <w:t>Fully anonymized data</w:t>
      </w:r>
    </w:p>
    <w:p w14:paraId="2AB9AA65" w14:textId="77777777" w:rsidR="004C2BDA" w:rsidRPr="004C2BDA" w:rsidRDefault="004C2BDA" w:rsidP="004C2BDA">
      <w:pPr>
        <w:numPr>
          <w:ilvl w:val="0"/>
          <w:numId w:val="99"/>
        </w:numPr>
        <w:jc w:val="both"/>
        <w:rPr>
          <w:rFonts w:ascii="Times New Roman" w:hAnsi="Times New Roman" w:cs="Times New Roman"/>
        </w:rPr>
      </w:pPr>
      <w:r w:rsidRPr="004C2BDA">
        <w:rPr>
          <w:rFonts w:ascii="Times New Roman" w:hAnsi="Times New Roman" w:cs="Times New Roman"/>
        </w:rPr>
        <w:t>No individual-level inference</w:t>
      </w:r>
    </w:p>
    <w:p w14:paraId="2FCABAC9" w14:textId="77777777" w:rsidR="004C2BDA" w:rsidRPr="004C2BDA" w:rsidRDefault="004C2BDA" w:rsidP="004C2BDA">
      <w:pPr>
        <w:numPr>
          <w:ilvl w:val="0"/>
          <w:numId w:val="99"/>
        </w:numPr>
        <w:jc w:val="both"/>
        <w:rPr>
          <w:rFonts w:ascii="Times New Roman" w:hAnsi="Times New Roman" w:cs="Times New Roman"/>
        </w:rPr>
      </w:pPr>
      <w:r w:rsidRPr="004C2BDA">
        <w:rPr>
          <w:rFonts w:ascii="Times New Roman" w:hAnsi="Times New Roman" w:cs="Times New Roman"/>
        </w:rPr>
        <w:t>Focus on macro-level societal intelligence</w:t>
      </w:r>
    </w:p>
    <w:p w14:paraId="0F6C7F8C" w14:textId="1FB6E03A" w:rsidR="004C2BDA" w:rsidRPr="004C2BDA" w:rsidRDefault="004C2BDA" w:rsidP="004C2BDA">
      <w:pPr>
        <w:jc w:val="both"/>
        <w:rPr>
          <w:rFonts w:ascii="Times New Roman" w:hAnsi="Times New Roman" w:cs="Times New Roman"/>
        </w:rPr>
      </w:pPr>
    </w:p>
    <w:p w14:paraId="5065DF1F"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9. Conclusion</w:t>
      </w:r>
    </w:p>
    <w:p w14:paraId="6F2D8A1E" w14:textId="19A4A71A" w:rsidR="004C2BDA" w:rsidRPr="004C2BDA" w:rsidRDefault="004C2BDA" w:rsidP="004C2BDA">
      <w:pPr>
        <w:jc w:val="both"/>
        <w:rPr>
          <w:rFonts w:ascii="Times New Roman" w:hAnsi="Times New Roman" w:cs="Times New Roman"/>
        </w:rPr>
      </w:pPr>
      <w:r w:rsidRPr="004C2BDA">
        <w:rPr>
          <w:rFonts w:ascii="Times New Roman" w:hAnsi="Times New Roman" w:cs="Times New Roman"/>
        </w:rPr>
        <w:t>ALEIS demonstrates that Aadhaar update data</w:t>
      </w:r>
      <w:r>
        <w:rPr>
          <w:rFonts w:ascii="Times New Roman" w:hAnsi="Times New Roman" w:cs="Times New Roman"/>
        </w:rPr>
        <w:t xml:space="preserve"> </w:t>
      </w:r>
      <w:r w:rsidRPr="004C2BDA">
        <w:rPr>
          <w:rFonts w:ascii="Times New Roman" w:hAnsi="Times New Roman" w:cs="Times New Roman"/>
        </w:rPr>
        <w:t xml:space="preserve">when </w:t>
      </w:r>
      <w:proofErr w:type="spellStart"/>
      <w:r w:rsidRPr="004C2BDA">
        <w:rPr>
          <w:rFonts w:ascii="Times New Roman" w:hAnsi="Times New Roman" w:cs="Times New Roman"/>
        </w:rPr>
        <w:t>analyzed</w:t>
      </w:r>
      <w:proofErr w:type="spellEnd"/>
      <w:r w:rsidRPr="004C2BDA">
        <w:rPr>
          <w:rFonts w:ascii="Times New Roman" w:hAnsi="Times New Roman" w:cs="Times New Roman"/>
        </w:rPr>
        <w:t xml:space="preserve"> beyond static counts</w:t>
      </w:r>
      <w:r>
        <w:rPr>
          <w:rFonts w:ascii="Times New Roman" w:hAnsi="Times New Roman" w:cs="Times New Roman"/>
        </w:rPr>
        <w:t xml:space="preserve"> </w:t>
      </w:r>
      <w:r w:rsidRPr="004C2BDA">
        <w:rPr>
          <w:rFonts w:ascii="Times New Roman" w:hAnsi="Times New Roman" w:cs="Times New Roman"/>
        </w:rPr>
        <w:t xml:space="preserve">can function as a real-time societal sensor. By </w:t>
      </w:r>
      <w:proofErr w:type="spellStart"/>
      <w:r w:rsidRPr="004C2BDA">
        <w:rPr>
          <w:rFonts w:ascii="Times New Roman" w:hAnsi="Times New Roman" w:cs="Times New Roman"/>
        </w:rPr>
        <w:t>modeling</w:t>
      </w:r>
      <w:proofErr w:type="spellEnd"/>
      <w:r w:rsidRPr="004C2BDA">
        <w:rPr>
          <w:rFonts w:ascii="Times New Roman" w:hAnsi="Times New Roman" w:cs="Times New Roman"/>
        </w:rPr>
        <w:t xml:space="preserve"> </w:t>
      </w:r>
      <w:proofErr w:type="spellStart"/>
      <w:r w:rsidRPr="004C2BDA">
        <w:rPr>
          <w:rFonts w:ascii="Times New Roman" w:hAnsi="Times New Roman" w:cs="Times New Roman"/>
        </w:rPr>
        <w:t>behavioral</w:t>
      </w:r>
      <w:proofErr w:type="spellEnd"/>
      <w:r w:rsidRPr="004C2BDA">
        <w:rPr>
          <w:rFonts w:ascii="Times New Roman" w:hAnsi="Times New Roman" w:cs="Times New Roman"/>
        </w:rPr>
        <w:t xml:space="preserve"> signals and introducing the Life-Event Probability Index, the system enables early-warning intelligence that supports responsive, data-driven governance.</w:t>
      </w:r>
    </w:p>
    <w:p w14:paraId="41188348" w14:textId="77777777" w:rsidR="004C2BDA" w:rsidRPr="004C2BDA" w:rsidRDefault="004C2BDA" w:rsidP="004C2BDA">
      <w:pPr>
        <w:jc w:val="both"/>
        <w:rPr>
          <w:rFonts w:ascii="Times New Roman" w:hAnsi="Times New Roman" w:cs="Times New Roman"/>
        </w:rPr>
      </w:pPr>
      <w:r w:rsidRPr="004C2BDA">
        <w:rPr>
          <w:rFonts w:ascii="Times New Roman" w:hAnsi="Times New Roman" w:cs="Times New Roman"/>
        </w:rPr>
        <w:t>This project highlights the potential of administrative data to move from record-keeping systems to strategic intelligence platforms, unlocking new avenues for informed policymaking at scale.</w:t>
      </w:r>
    </w:p>
    <w:p w14:paraId="647127A9" w14:textId="75076099" w:rsidR="004C2BDA" w:rsidRPr="004C2BDA" w:rsidRDefault="004C2BDA" w:rsidP="004C2BDA">
      <w:pPr>
        <w:jc w:val="both"/>
        <w:rPr>
          <w:rFonts w:ascii="Times New Roman" w:hAnsi="Times New Roman" w:cs="Times New Roman"/>
        </w:rPr>
      </w:pPr>
    </w:p>
    <w:p w14:paraId="640B7BAC" w14:textId="77777777" w:rsidR="004C2BDA" w:rsidRPr="004C2BDA" w:rsidRDefault="004C2BDA" w:rsidP="004C2BDA">
      <w:pPr>
        <w:jc w:val="both"/>
        <w:rPr>
          <w:rFonts w:ascii="Times New Roman" w:hAnsi="Times New Roman" w:cs="Times New Roman"/>
          <w:b/>
          <w:bCs/>
        </w:rPr>
      </w:pPr>
      <w:r w:rsidRPr="004C2BDA">
        <w:rPr>
          <w:rFonts w:ascii="Times New Roman" w:hAnsi="Times New Roman" w:cs="Times New Roman"/>
          <w:b/>
          <w:bCs/>
        </w:rPr>
        <w:t>10. Future Enhancements</w:t>
      </w:r>
    </w:p>
    <w:p w14:paraId="27946A4D" w14:textId="77777777" w:rsidR="004C2BDA" w:rsidRPr="004C2BDA" w:rsidRDefault="004C2BDA" w:rsidP="004C2BDA">
      <w:pPr>
        <w:numPr>
          <w:ilvl w:val="0"/>
          <w:numId w:val="100"/>
        </w:numPr>
        <w:jc w:val="both"/>
        <w:rPr>
          <w:rFonts w:ascii="Times New Roman" w:hAnsi="Times New Roman" w:cs="Times New Roman"/>
        </w:rPr>
      </w:pPr>
      <w:r w:rsidRPr="004C2BDA">
        <w:rPr>
          <w:rFonts w:ascii="Times New Roman" w:hAnsi="Times New Roman" w:cs="Times New Roman"/>
        </w:rPr>
        <w:t>Integration of external indicators (employment, mobility, census)</w:t>
      </w:r>
    </w:p>
    <w:p w14:paraId="03BEC645" w14:textId="77777777" w:rsidR="004C2BDA" w:rsidRPr="004C2BDA" w:rsidRDefault="004C2BDA" w:rsidP="004C2BDA">
      <w:pPr>
        <w:numPr>
          <w:ilvl w:val="0"/>
          <w:numId w:val="100"/>
        </w:numPr>
        <w:jc w:val="both"/>
        <w:rPr>
          <w:rFonts w:ascii="Times New Roman" w:hAnsi="Times New Roman" w:cs="Times New Roman"/>
        </w:rPr>
      </w:pPr>
      <w:r w:rsidRPr="004C2BDA">
        <w:rPr>
          <w:rFonts w:ascii="Times New Roman" w:hAnsi="Times New Roman" w:cs="Times New Roman"/>
        </w:rPr>
        <w:t>Advanced anomaly detection using probabilistic models</w:t>
      </w:r>
    </w:p>
    <w:p w14:paraId="48C904AE" w14:textId="77777777" w:rsidR="004C2BDA" w:rsidRPr="004C2BDA" w:rsidRDefault="004C2BDA" w:rsidP="004C2BDA">
      <w:pPr>
        <w:numPr>
          <w:ilvl w:val="0"/>
          <w:numId w:val="100"/>
        </w:numPr>
        <w:jc w:val="both"/>
        <w:rPr>
          <w:rFonts w:ascii="Times New Roman" w:hAnsi="Times New Roman" w:cs="Times New Roman"/>
        </w:rPr>
      </w:pPr>
      <w:r w:rsidRPr="004C2BDA">
        <w:rPr>
          <w:rFonts w:ascii="Times New Roman" w:hAnsi="Times New Roman" w:cs="Times New Roman"/>
        </w:rPr>
        <w:t>Predictive forecasting of regional demographic shifts</w:t>
      </w:r>
    </w:p>
    <w:p w14:paraId="62C56937" w14:textId="77777777" w:rsidR="004C2BDA" w:rsidRDefault="004C2BDA" w:rsidP="004C2BDA">
      <w:pPr>
        <w:numPr>
          <w:ilvl w:val="0"/>
          <w:numId w:val="100"/>
        </w:numPr>
        <w:jc w:val="both"/>
        <w:rPr>
          <w:rFonts w:ascii="Times New Roman" w:hAnsi="Times New Roman" w:cs="Times New Roman"/>
        </w:rPr>
      </w:pPr>
      <w:r w:rsidRPr="004C2BDA">
        <w:rPr>
          <w:rFonts w:ascii="Times New Roman" w:hAnsi="Times New Roman" w:cs="Times New Roman"/>
        </w:rPr>
        <w:t>Real-time dashboard deployment</w:t>
      </w:r>
    </w:p>
    <w:p w14:paraId="58D1ACDD" w14:textId="77777777" w:rsidR="00C73CB5" w:rsidRDefault="00C73CB5" w:rsidP="00C73CB5">
      <w:pPr>
        <w:jc w:val="both"/>
        <w:rPr>
          <w:rFonts w:ascii="Times New Roman" w:hAnsi="Times New Roman" w:cs="Times New Roman"/>
        </w:rPr>
      </w:pPr>
    </w:p>
    <w:p w14:paraId="29BDC679" w14:textId="057F5D73" w:rsidR="00C73CB5" w:rsidRDefault="00C73CB5" w:rsidP="00C73CB5">
      <w:pPr>
        <w:jc w:val="both"/>
        <w:rPr>
          <w:rFonts w:ascii="Times New Roman" w:hAnsi="Times New Roman" w:cs="Times New Roman"/>
        </w:rPr>
      </w:pPr>
      <w:r>
        <w:rPr>
          <w:rFonts w:ascii="Times New Roman" w:hAnsi="Times New Roman" w:cs="Times New Roman"/>
        </w:rPr>
        <w:t xml:space="preserve">11. </w:t>
      </w:r>
      <w:proofErr w:type="spellStart"/>
      <w:r>
        <w:rPr>
          <w:rFonts w:ascii="Times New Roman" w:hAnsi="Times New Roman" w:cs="Times New Roman"/>
        </w:rPr>
        <w:t>Github</w:t>
      </w:r>
      <w:proofErr w:type="spellEnd"/>
      <w:r>
        <w:rPr>
          <w:rFonts w:ascii="Times New Roman" w:hAnsi="Times New Roman" w:cs="Times New Roman"/>
        </w:rPr>
        <w:t xml:space="preserve"> Repo - </w:t>
      </w:r>
      <w:r w:rsidRPr="00C73CB5">
        <w:rPr>
          <w:rFonts w:ascii="Times New Roman" w:hAnsi="Times New Roman" w:cs="Times New Roman"/>
        </w:rPr>
        <w:t>https://github.com/geeky-bhawuk-arora/aadhaar-life-event-intelligence</w:t>
      </w:r>
    </w:p>
    <w:p w14:paraId="3710CF59" w14:textId="0F8BE60A" w:rsidR="00302EE1" w:rsidRDefault="00302EE1" w:rsidP="00302EE1">
      <w:pPr>
        <w:jc w:val="both"/>
        <w:rPr>
          <w:rFonts w:ascii="Times New Roman" w:hAnsi="Times New Roman" w:cs="Times New Roman"/>
        </w:rPr>
      </w:pPr>
      <w:r w:rsidRPr="00302EE1">
        <w:rPr>
          <w:rFonts w:ascii="Times New Roman" w:hAnsi="Times New Roman" w:cs="Times New Roman"/>
        </w:rPr>
        <w:lastRenderedPageBreak/>
        <w:drawing>
          <wp:inline distT="0" distB="0" distL="0" distR="0" wp14:anchorId="0504C263" wp14:editId="2C65BD56">
            <wp:extent cx="5731510" cy="3222625"/>
            <wp:effectExtent l="0" t="0" r="2540" b="0"/>
            <wp:docPr id="163733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39817" name=""/>
                    <pic:cNvPicPr/>
                  </pic:nvPicPr>
                  <pic:blipFill>
                    <a:blip r:embed="rId6"/>
                    <a:stretch>
                      <a:fillRect/>
                    </a:stretch>
                  </pic:blipFill>
                  <pic:spPr>
                    <a:xfrm>
                      <a:off x="0" y="0"/>
                      <a:ext cx="5731510" cy="3222625"/>
                    </a:xfrm>
                    <a:prstGeom prst="rect">
                      <a:avLst/>
                    </a:prstGeom>
                  </pic:spPr>
                </pic:pic>
              </a:graphicData>
            </a:graphic>
          </wp:inline>
        </w:drawing>
      </w:r>
    </w:p>
    <w:p w14:paraId="5360D172" w14:textId="77777777" w:rsidR="00C73CB5" w:rsidRDefault="00C73CB5" w:rsidP="00302EE1">
      <w:pPr>
        <w:jc w:val="both"/>
        <w:rPr>
          <w:rFonts w:ascii="Times New Roman" w:hAnsi="Times New Roman" w:cs="Times New Roman"/>
        </w:rPr>
      </w:pPr>
    </w:p>
    <w:p w14:paraId="47769323" w14:textId="3465EF61" w:rsidR="00C73CB5" w:rsidRPr="004C2BDA" w:rsidRDefault="00C73CB5" w:rsidP="00302EE1">
      <w:pPr>
        <w:jc w:val="both"/>
        <w:rPr>
          <w:rFonts w:ascii="Times New Roman" w:hAnsi="Times New Roman" w:cs="Times New Roman"/>
        </w:rPr>
      </w:pPr>
      <w:r w:rsidRPr="00C73CB5">
        <w:rPr>
          <w:rFonts w:ascii="Times New Roman" w:hAnsi="Times New Roman" w:cs="Times New Roman"/>
        </w:rPr>
        <w:lastRenderedPageBreak/>
        <w:drawing>
          <wp:inline distT="0" distB="0" distL="0" distR="0" wp14:anchorId="237DC1B3" wp14:editId="2A7CAF32">
            <wp:extent cx="3124636" cy="7992590"/>
            <wp:effectExtent l="0" t="0" r="0" b="8890"/>
            <wp:docPr id="155294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0242" name=""/>
                    <pic:cNvPicPr/>
                  </pic:nvPicPr>
                  <pic:blipFill>
                    <a:blip r:embed="rId7"/>
                    <a:stretch>
                      <a:fillRect/>
                    </a:stretch>
                  </pic:blipFill>
                  <pic:spPr>
                    <a:xfrm>
                      <a:off x="0" y="0"/>
                      <a:ext cx="3124636" cy="7992590"/>
                    </a:xfrm>
                    <a:prstGeom prst="rect">
                      <a:avLst/>
                    </a:prstGeom>
                  </pic:spPr>
                </pic:pic>
              </a:graphicData>
            </a:graphic>
          </wp:inline>
        </w:drawing>
      </w:r>
      <w:r w:rsidRPr="00C73CB5">
        <w:rPr>
          <w:noProof/>
        </w:rPr>
        <w:t xml:space="preserve"> </w:t>
      </w:r>
      <w:r w:rsidRPr="00C73CB5">
        <w:rPr>
          <w:rFonts w:ascii="Times New Roman" w:hAnsi="Times New Roman" w:cs="Times New Roman"/>
        </w:rPr>
        <w:lastRenderedPageBreak/>
        <w:drawing>
          <wp:inline distT="0" distB="0" distL="0" distR="0" wp14:anchorId="284A5CE8" wp14:editId="47DAEA93">
            <wp:extent cx="2619741" cy="4972744"/>
            <wp:effectExtent l="0" t="0" r="9525" b="0"/>
            <wp:docPr id="9327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05059" name=""/>
                    <pic:cNvPicPr/>
                  </pic:nvPicPr>
                  <pic:blipFill>
                    <a:blip r:embed="rId8"/>
                    <a:stretch>
                      <a:fillRect/>
                    </a:stretch>
                  </pic:blipFill>
                  <pic:spPr>
                    <a:xfrm>
                      <a:off x="0" y="0"/>
                      <a:ext cx="2619741" cy="4972744"/>
                    </a:xfrm>
                    <a:prstGeom prst="rect">
                      <a:avLst/>
                    </a:prstGeom>
                  </pic:spPr>
                </pic:pic>
              </a:graphicData>
            </a:graphic>
          </wp:inline>
        </w:drawing>
      </w:r>
    </w:p>
    <w:sectPr w:rsidR="00C73CB5" w:rsidRPr="004C2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10F"/>
    <w:multiLevelType w:val="multilevel"/>
    <w:tmpl w:val="8BB8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674"/>
    <w:multiLevelType w:val="multilevel"/>
    <w:tmpl w:val="D04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3489"/>
    <w:multiLevelType w:val="multilevel"/>
    <w:tmpl w:val="40A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1C8"/>
    <w:multiLevelType w:val="multilevel"/>
    <w:tmpl w:val="E53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298F"/>
    <w:multiLevelType w:val="multilevel"/>
    <w:tmpl w:val="F954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B0D42"/>
    <w:multiLevelType w:val="multilevel"/>
    <w:tmpl w:val="B57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87553"/>
    <w:multiLevelType w:val="multilevel"/>
    <w:tmpl w:val="954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50618"/>
    <w:multiLevelType w:val="hybridMultilevel"/>
    <w:tmpl w:val="DC2C2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51203A"/>
    <w:multiLevelType w:val="multilevel"/>
    <w:tmpl w:val="F43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B460B"/>
    <w:multiLevelType w:val="multilevel"/>
    <w:tmpl w:val="B27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26E7F"/>
    <w:multiLevelType w:val="multilevel"/>
    <w:tmpl w:val="79A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33D0B"/>
    <w:multiLevelType w:val="multilevel"/>
    <w:tmpl w:val="2E249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B2A6F"/>
    <w:multiLevelType w:val="multilevel"/>
    <w:tmpl w:val="502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B7477"/>
    <w:multiLevelType w:val="multilevel"/>
    <w:tmpl w:val="A5A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F3671"/>
    <w:multiLevelType w:val="multilevel"/>
    <w:tmpl w:val="913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E39CC"/>
    <w:multiLevelType w:val="multilevel"/>
    <w:tmpl w:val="03E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95DCD"/>
    <w:multiLevelType w:val="multilevel"/>
    <w:tmpl w:val="ABC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91393"/>
    <w:multiLevelType w:val="multilevel"/>
    <w:tmpl w:val="389C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107C7"/>
    <w:multiLevelType w:val="multilevel"/>
    <w:tmpl w:val="3A3EA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122F5F"/>
    <w:multiLevelType w:val="multilevel"/>
    <w:tmpl w:val="269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50D9D"/>
    <w:multiLevelType w:val="multilevel"/>
    <w:tmpl w:val="DCB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D115D"/>
    <w:multiLevelType w:val="multilevel"/>
    <w:tmpl w:val="AB3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B4FEF"/>
    <w:multiLevelType w:val="multilevel"/>
    <w:tmpl w:val="92D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92C06"/>
    <w:multiLevelType w:val="multilevel"/>
    <w:tmpl w:val="4E60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404F4"/>
    <w:multiLevelType w:val="multilevel"/>
    <w:tmpl w:val="754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C37C4"/>
    <w:multiLevelType w:val="multilevel"/>
    <w:tmpl w:val="30EE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4345D4"/>
    <w:multiLevelType w:val="multilevel"/>
    <w:tmpl w:val="2F3E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B6D6E"/>
    <w:multiLevelType w:val="multilevel"/>
    <w:tmpl w:val="B78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32857"/>
    <w:multiLevelType w:val="multilevel"/>
    <w:tmpl w:val="ADF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33B4F"/>
    <w:multiLevelType w:val="multilevel"/>
    <w:tmpl w:val="232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368B4"/>
    <w:multiLevelType w:val="multilevel"/>
    <w:tmpl w:val="2B662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CE0E61"/>
    <w:multiLevelType w:val="hybridMultilevel"/>
    <w:tmpl w:val="AEDCB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C2B2A80"/>
    <w:multiLevelType w:val="multilevel"/>
    <w:tmpl w:val="38B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487190"/>
    <w:multiLevelType w:val="multilevel"/>
    <w:tmpl w:val="FB6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639D1"/>
    <w:multiLevelType w:val="multilevel"/>
    <w:tmpl w:val="8B1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A3D77"/>
    <w:multiLevelType w:val="multilevel"/>
    <w:tmpl w:val="8AD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42329"/>
    <w:multiLevelType w:val="multilevel"/>
    <w:tmpl w:val="066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F7EA5"/>
    <w:multiLevelType w:val="multilevel"/>
    <w:tmpl w:val="C9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E3282"/>
    <w:multiLevelType w:val="hybridMultilevel"/>
    <w:tmpl w:val="C9567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614575C"/>
    <w:multiLevelType w:val="multilevel"/>
    <w:tmpl w:val="6D7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60E02"/>
    <w:multiLevelType w:val="multilevel"/>
    <w:tmpl w:val="14E6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7B6D92"/>
    <w:multiLevelType w:val="multilevel"/>
    <w:tmpl w:val="94B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45C74"/>
    <w:multiLevelType w:val="multilevel"/>
    <w:tmpl w:val="309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032364"/>
    <w:multiLevelType w:val="multilevel"/>
    <w:tmpl w:val="FBE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08403E"/>
    <w:multiLevelType w:val="multilevel"/>
    <w:tmpl w:val="78E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9394B"/>
    <w:multiLevelType w:val="multilevel"/>
    <w:tmpl w:val="5A8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2604E"/>
    <w:multiLevelType w:val="multilevel"/>
    <w:tmpl w:val="CA4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E12CA"/>
    <w:multiLevelType w:val="multilevel"/>
    <w:tmpl w:val="181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066189"/>
    <w:multiLevelType w:val="multilevel"/>
    <w:tmpl w:val="40C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72C09"/>
    <w:multiLevelType w:val="multilevel"/>
    <w:tmpl w:val="2D50D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6069C5"/>
    <w:multiLevelType w:val="multilevel"/>
    <w:tmpl w:val="078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72D37"/>
    <w:multiLevelType w:val="multilevel"/>
    <w:tmpl w:val="C31E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A92348"/>
    <w:multiLevelType w:val="multilevel"/>
    <w:tmpl w:val="84E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AF1443"/>
    <w:multiLevelType w:val="multilevel"/>
    <w:tmpl w:val="0D1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457940"/>
    <w:multiLevelType w:val="multilevel"/>
    <w:tmpl w:val="B28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5F7B9E"/>
    <w:multiLevelType w:val="multilevel"/>
    <w:tmpl w:val="5D5C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840A41"/>
    <w:multiLevelType w:val="multilevel"/>
    <w:tmpl w:val="069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12009"/>
    <w:multiLevelType w:val="multilevel"/>
    <w:tmpl w:val="7C8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5C4569"/>
    <w:multiLevelType w:val="multilevel"/>
    <w:tmpl w:val="0626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33227"/>
    <w:multiLevelType w:val="multilevel"/>
    <w:tmpl w:val="A1C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1752F"/>
    <w:multiLevelType w:val="multilevel"/>
    <w:tmpl w:val="C79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5B2215"/>
    <w:multiLevelType w:val="multilevel"/>
    <w:tmpl w:val="68A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366F3"/>
    <w:multiLevelType w:val="multilevel"/>
    <w:tmpl w:val="6AA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677A6"/>
    <w:multiLevelType w:val="multilevel"/>
    <w:tmpl w:val="BC9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2E67AA"/>
    <w:multiLevelType w:val="multilevel"/>
    <w:tmpl w:val="645A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3C0833"/>
    <w:multiLevelType w:val="multilevel"/>
    <w:tmpl w:val="818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CB0F86"/>
    <w:multiLevelType w:val="multilevel"/>
    <w:tmpl w:val="59F2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0D66BA"/>
    <w:multiLevelType w:val="multilevel"/>
    <w:tmpl w:val="666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3F1034"/>
    <w:multiLevelType w:val="multilevel"/>
    <w:tmpl w:val="950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2F7FA2"/>
    <w:multiLevelType w:val="multilevel"/>
    <w:tmpl w:val="A1280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5E67E8"/>
    <w:multiLevelType w:val="multilevel"/>
    <w:tmpl w:val="F5B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795D0E"/>
    <w:multiLevelType w:val="multilevel"/>
    <w:tmpl w:val="79F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7A0346"/>
    <w:multiLevelType w:val="multilevel"/>
    <w:tmpl w:val="7F2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A32761"/>
    <w:multiLevelType w:val="multilevel"/>
    <w:tmpl w:val="DEE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38587D"/>
    <w:multiLevelType w:val="multilevel"/>
    <w:tmpl w:val="1C7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646954"/>
    <w:multiLevelType w:val="multilevel"/>
    <w:tmpl w:val="224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8E38DF"/>
    <w:multiLevelType w:val="multilevel"/>
    <w:tmpl w:val="EDA47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6D10E6"/>
    <w:multiLevelType w:val="multilevel"/>
    <w:tmpl w:val="03E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C26843"/>
    <w:multiLevelType w:val="multilevel"/>
    <w:tmpl w:val="31C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7F4D99"/>
    <w:multiLevelType w:val="multilevel"/>
    <w:tmpl w:val="4F9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9647FC"/>
    <w:multiLevelType w:val="multilevel"/>
    <w:tmpl w:val="7E6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D0743C"/>
    <w:multiLevelType w:val="multilevel"/>
    <w:tmpl w:val="084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352AA2"/>
    <w:multiLevelType w:val="multilevel"/>
    <w:tmpl w:val="8D0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394AAC"/>
    <w:multiLevelType w:val="multilevel"/>
    <w:tmpl w:val="E2A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36223F"/>
    <w:multiLevelType w:val="multilevel"/>
    <w:tmpl w:val="16B21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8176F7"/>
    <w:multiLevelType w:val="multilevel"/>
    <w:tmpl w:val="430C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85505F"/>
    <w:multiLevelType w:val="multilevel"/>
    <w:tmpl w:val="4A9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69182D"/>
    <w:multiLevelType w:val="multilevel"/>
    <w:tmpl w:val="483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ED297D"/>
    <w:multiLevelType w:val="multilevel"/>
    <w:tmpl w:val="ABB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984789"/>
    <w:multiLevelType w:val="multilevel"/>
    <w:tmpl w:val="1F0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5D3D31"/>
    <w:multiLevelType w:val="multilevel"/>
    <w:tmpl w:val="69B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AC7C17"/>
    <w:multiLevelType w:val="multilevel"/>
    <w:tmpl w:val="A77A7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647833"/>
    <w:multiLevelType w:val="multilevel"/>
    <w:tmpl w:val="0B5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BD37FB"/>
    <w:multiLevelType w:val="multilevel"/>
    <w:tmpl w:val="9484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D33E7D"/>
    <w:multiLevelType w:val="multilevel"/>
    <w:tmpl w:val="01C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280D7A"/>
    <w:multiLevelType w:val="multilevel"/>
    <w:tmpl w:val="4AFC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F77C1A"/>
    <w:multiLevelType w:val="multilevel"/>
    <w:tmpl w:val="8B6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4E0115"/>
    <w:multiLevelType w:val="multilevel"/>
    <w:tmpl w:val="649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E17776"/>
    <w:multiLevelType w:val="multilevel"/>
    <w:tmpl w:val="902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BB300D"/>
    <w:multiLevelType w:val="multilevel"/>
    <w:tmpl w:val="45C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C73AD9"/>
    <w:multiLevelType w:val="multilevel"/>
    <w:tmpl w:val="C5F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D63A1F"/>
    <w:multiLevelType w:val="multilevel"/>
    <w:tmpl w:val="F13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E90B26"/>
    <w:multiLevelType w:val="multilevel"/>
    <w:tmpl w:val="C30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095BDB"/>
    <w:multiLevelType w:val="multilevel"/>
    <w:tmpl w:val="63E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731415">
    <w:abstractNumId w:val="61"/>
  </w:num>
  <w:num w:numId="2" w16cid:durableId="932398940">
    <w:abstractNumId w:val="32"/>
  </w:num>
  <w:num w:numId="3" w16cid:durableId="1668558803">
    <w:abstractNumId w:val="72"/>
  </w:num>
  <w:num w:numId="4" w16cid:durableId="1818187549">
    <w:abstractNumId w:val="97"/>
  </w:num>
  <w:num w:numId="5" w16cid:durableId="885067150">
    <w:abstractNumId w:val="59"/>
  </w:num>
  <w:num w:numId="6" w16cid:durableId="1439182940">
    <w:abstractNumId w:val="47"/>
  </w:num>
  <w:num w:numId="7" w16cid:durableId="694306247">
    <w:abstractNumId w:val="99"/>
  </w:num>
  <w:num w:numId="8" w16cid:durableId="331105508">
    <w:abstractNumId w:val="37"/>
  </w:num>
  <w:num w:numId="9" w16cid:durableId="902373237">
    <w:abstractNumId w:val="24"/>
  </w:num>
  <w:num w:numId="10" w16cid:durableId="43799197">
    <w:abstractNumId w:val="1"/>
  </w:num>
  <w:num w:numId="11" w16cid:durableId="171377425">
    <w:abstractNumId w:val="25"/>
  </w:num>
  <w:num w:numId="12" w16cid:durableId="1144927378">
    <w:abstractNumId w:val="56"/>
  </w:num>
  <w:num w:numId="13" w16cid:durableId="758914185">
    <w:abstractNumId w:val="93"/>
  </w:num>
  <w:num w:numId="14" w16cid:durableId="1608612485">
    <w:abstractNumId w:val="94"/>
  </w:num>
  <w:num w:numId="15" w16cid:durableId="1288662258">
    <w:abstractNumId w:val="21"/>
  </w:num>
  <w:num w:numId="16" w16cid:durableId="1839541929">
    <w:abstractNumId w:val="52"/>
  </w:num>
  <w:num w:numId="17" w16cid:durableId="32391823">
    <w:abstractNumId w:val="46"/>
  </w:num>
  <w:num w:numId="18" w16cid:durableId="1493524276">
    <w:abstractNumId w:val="41"/>
  </w:num>
  <w:num w:numId="19" w16cid:durableId="1917935662">
    <w:abstractNumId w:val="14"/>
  </w:num>
  <w:num w:numId="20" w16cid:durableId="200679046">
    <w:abstractNumId w:val="2"/>
  </w:num>
  <w:num w:numId="21" w16cid:durableId="2022394958">
    <w:abstractNumId w:val="36"/>
  </w:num>
  <w:num w:numId="22" w16cid:durableId="1078482081">
    <w:abstractNumId w:val="8"/>
  </w:num>
  <w:num w:numId="23" w16cid:durableId="2140221762">
    <w:abstractNumId w:val="77"/>
  </w:num>
  <w:num w:numId="24" w16cid:durableId="351224203">
    <w:abstractNumId w:val="87"/>
  </w:num>
  <w:num w:numId="25" w16cid:durableId="1035040017">
    <w:abstractNumId w:val="30"/>
  </w:num>
  <w:num w:numId="26" w16cid:durableId="1642878609">
    <w:abstractNumId w:val="90"/>
  </w:num>
  <w:num w:numId="27" w16cid:durableId="397897039">
    <w:abstractNumId w:val="60"/>
  </w:num>
  <w:num w:numId="28" w16cid:durableId="1249316471">
    <w:abstractNumId w:val="55"/>
  </w:num>
  <w:num w:numId="29" w16cid:durableId="1278948974">
    <w:abstractNumId w:val="12"/>
  </w:num>
  <w:num w:numId="30" w16cid:durableId="348139327">
    <w:abstractNumId w:val="69"/>
  </w:num>
  <w:num w:numId="31" w16cid:durableId="1314526961">
    <w:abstractNumId w:val="40"/>
  </w:num>
  <w:num w:numId="32" w16cid:durableId="1368723128">
    <w:abstractNumId w:val="48"/>
  </w:num>
  <w:num w:numId="33" w16cid:durableId="712854109">
    <w:abstractNumId w:val="63"/>
  </w:num>
  <w:num w:numId="34" w16cid:durableId="961158268">
    <w:abstractNumId w:val="3"/>
  </w:num>
  <w:num w:numId="35" w16cid:durableId="1094518988">
    <w:abstractNumId w:val="89"/>
  </w:num>
  <w:num w:numId="36" w16cid:durableId="844629303">
    <w:abstractNumId w:val="20"/>
  </w:num>
  <w:num w:numId="37" w16cid:durableId="2079277870">
    <w:abstractNumId w:val="43"/>
  </w:num>
  <w:num w:numId="38" w16cid:durableId="1105075530">
    <w:abstractNumId w:val="92"/>
  </w:num>
  <w:num w:numId="39" w16cid:durableId="1351223958">
    <w:abstractNumId w:val="86"/>
  </w:num>
  <w:num w:numId="40" w16cid:durableId="671685885">
    <w:abstractNumId w:val="44"/>
  </w:num>
  <w:num w:numId="41" w16cid:durableId="1115825636">
    <w:abstractNumId w:val="54"/>
  </w:num>
  <w:num w:numId="42" w16cid:durableId="1051074175">
    <w:abstractNumId w:val="75"/>
  </w:num>
  <w:num w:numId="43" w16cid:durableId="653949064">
    <w:abstractNumId w:val="13"/>
  </w:num>
  <w:num w:numId="44" w16cid:durableId="1545365376">
    <w:abstractNumId w:val="50"/>
  </w:num>
  <w:num w:numId="45" w16cid:durableId="2081976966">
    <w:abstractNumId w:val="70"/>
  </w:num>
  <w:num w:numId="46" w16cid:durableId="306593417">
    <w:abstractNumId w:val="67"/>
  </w:num>
  <w:num w:numId="47" w16cid:durableId="916281566">
    <w:abstractNumId w:val="53"/>
  </w:num>
  <w:num w:numId="48" w16cid:durableId="803428278">
    <w:abstractNumId w:val="95"/>
  </w:num>
  <w:num w:numId="49" w16cid:durableId="1726374885">
    <w:abstractNumId w:val="15"/>
  </w:num>
  <w:num w:numId="50" w16cid:durableId="840394596">
    <w:abstractNumId w:val="6"/>
  </w:num>
  <w:num w:numId="51" w16cid:durableId="2028827709">
    <w:abstractNumId w:val="28"/>
  </w:num>
  <w:num w:numId="52" w16cid:durableId="1930502520">
    <w:abstractNumId w:val="17"/>
  </w:num>
  <w:num w:numId="53" w16cid:durableId="1764034138">
    <w:abstractNumId w:val="35"/>
  </w:num>
  <w:num w:numId="54" w16cid:durableId="2077042607">
    <w:abstractNumId w:val="74"/>
  </w:num>
  <w:num w:numId="55" w16cid:durableId="439957329">
    <w:abstractNumId w:val="18"/>
  </w:num>
  <w:num w:numId="56" w16cid:durableId="258879783">
    <w:abstractNumId w:val="73"/>
  </w:num>
  <w:num w:numId="57" w16cid:durableId="161359298">
    <w:abstractNumId w:val="83"/>
  </w:num>
  <w:num w:numId="58" w16cid:durableId="936016055">
    <w:abstractNumId w:val="39"/>
  </w:num>
  <w:num w:numId="59" w16cid:durableId="756244561">
    <w:abstractNumId w:val="85"/>
  </w:num>
  <w:num w:numId="60" w16cid:durableId="468205483">
    <w:abstractNumId w:val="49"/>
  </w:num>
  <w:num w:numId="61" w16cid:durableId="236213137">
    <w:abstractNumId w:val="51"/>
  </w:num>
  <w:num w:numId="62" w16cid:durableId="33240154">
    <w:abstractNumId w:val="16"/>
  </w:num>
  <w:num w:numId="63" w16cid:durableId="1351100907">
    <w:abstractNumId w:val="23"/>
  </w:num>
  <w:num w:numId="64" w16cid:durableId="1682973116">
    <w:abstractNumId w:val="71"/>
  </w:num>
  <w:num w:numId="65" w16cid:durableId="95713103">
    <w:abstractNumId w:val="81"/>
  </w:num>
  <w:num w:numId="66" w16cid:durableId="1398555862">
    <w:abstractNumId w:val="65"/>
  </w:num>
  <w:num w:numId="67" w16cid:durableId="1797412157">
    <w:abstractNumId w:val="98"/>
  </w:num>
  <w:num w:numId="68" w16cid:durableId="958537000">
    <w:abstractNumId w:val="58"/>
  </w:num>
  <w:num w:numId="69" w16cid:durableId="1610773042">
    <w:abstractNumId w:val="82"/>
  </w:num>
  <w:num w:numId="70" w16cid:durableId="326834236">
    <w:abstractNumId w:val="29"/>
  </w:num>
  <w:num w:numId="71" w16cid:durableId="92290159">
    <w:abstractNumId w:val="88"/>
  </w:num>
  <w:num w:numId="72" w16cid:durableId="338312839">
    <w:abstractNumId w:val="33"/>
  </w:num>
  <w:num w:numId="73" w16cid:durableId="474496726">
    <w:abstractNumId w:val="10"/>
  </w:num>
  <w:num w:numId="74" w16cid:durableId="890774972">
    <w:abstractNumId w:val="57"/>
  </w:num>
  <w:num w:numId="75" w16cid:durableId="1988391208">
    <w:abstractNumId w:val="78"/>
  </w:num>
  <w:num w:numId="76" w16cid:durableId="1192302422">
    <w:abstractNumId w:val="68"/>
  </w:num>
  <w:num w:numId="77" w16cid:durableId="1338579352">
    <w:abstractNumId w:val="4"/>
  </w:num>
  <w:num w:numId="78" w16cid:durableId="1460028569">
    <w:abstractNumId w:val="19"/>
  </w:num>
  <w:num w:numId="79" w16cid:durableId="1168331737">
    <w:abstractNumId w:val="80"/>
  </w:num>
  <w:num w:numId="80" w16cid:durableId="1243561090">
    <w:abstractNumId w:val="91"/>
  </w:num>
  <w:num w:numId="81" w16cid:durableId="85349117">
    <w:abstractNumId w:val="22"/>
  </w:num>
  <w:num w:numId="82" w16cid:durableId="1585258894">
    <w:abstractNumId w:val="96"/>
  </w:num>
  <w:num w:numId="83" w16cid:durableId="663316774">
    <w:abstractNumId w:val="102"/>
  </w:num>
  <w:num w:numId="84" w16cid:durableId="20863064">
    <w:abstractNumId w:val="26"/>
  </w:num>
  <w:num w:numId="85" w16cid:durableId="1886676797">
    <w:abstractNumId w:val="0"/>
  </w:num>
  <w:num w:numId="86" w16cid:durableId="1744983175">
    <w:abstractNumId w:val="62"/>
  </w:num>
  <w:num w:numId="87" w16cid:durableId="1773084238">
    <w:abstractNumId w:val="103"/>
  </w:num>
  <w:num w:numId="88" w16cid:durableId="1039282530">
    <w:abstractNumId w:val="42"/>
  </w:num>
  <w:num w:numId="89" w16cid:durableId="794058922">
    <w:abstractNumId w:val="34"/>
  </w:num>
  <w:num w:numId="90" w16cid:durableId="343435973">
    <w:abstractNumId w:val="27"/>
  </w:num>
  <w:num w:numId="91" w16cid:durableId="186145277">
    <w:abstractNumId w:val="76"/>
  </w:num>
  <w:num w:numId="92" w16cid:durableId="892425737">
    <w:abstractNumId w:val="9"/>
  </w:num>
  <w:num w:numId="93" w16cid:durableId="89207014">
    <w:abstractNumId w:val="79"/>
  </w:num>
  <w:num w:numId="94" w16cid:durableId="1106000046">
    <w:abstractNumId w:val="11"/>
  </w:num>
  <w:num w:numId="95" w16cid:durableId="16542169">
    <w:abstractNumId w:val="45"/>
  </w:num>
  <w:num w:numId="96" w16cid:durableId="1870142912">
    <w:abstractNumId w:val="84"/>
  </w:num>
  <w:num w:numId="97" w16cid:durableId="1987852356">
    <w:abstractNumId w:val="100"/>
  </w:num>
  <w:num w:numId="98" w16cid:durableId="569999250">
    <w:abstractNumId w:val="64"/>
  </w:num>
  <w:num w:numId="99" w16cid:durableId="1840272219">
    <w:abstractNumId w:val="66"/>
  </w:num>
  <w:num w:numId="100" w16cid:durableId="988948549">
    <w:abstractNumId w:val="101"/>
  </w:num>
  <w:num w:numId="101" w16cid:durableId="1400009369">
    <w:abstractNumId w:val="5"/>
  </w:num>
  <w:num w:numId="102" w16cid:durableId="69356115">
    <w:abstractNumId w:val="31"/>
  </w:num>
  <w:num w:numId="103" w16cid:durableId="2086610442">
    <w:abstractNumId w:val="7"/>
  </w:num>
  <w:num w:numId="104" w16cid:durableId="14411405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BB"/>
    <w:rsid w:val="001375E5"/>
    <w:rsid w:val="00302EE1"/>
    <w:rsid w:val="003036BB"/>
    <w:rsid w:val="003221BD"/>
    <w:rsid w:val="004C2BDA"/>
    <w:rsid w:val="004D49FC"/>
    <w:rsid w:val="005B26DF"/>
    <w:rsid w:val="0089432F"/>
    <w:rsid w:val="00894632"/>
    <w:rsid w:val="00AC1924"/>
    <w:rsid w:val="00AF7AF0"/>
    <w:rsid w:val="00B517FC"/>
    <w:rsid w:val="00BE2AF6"/>
    <w:rsid w:val="00C73CB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8091"/>
  <w15:chartTrackingRefBased/>
  <w15:docId w15:val="{6C153A99-B09F-4113-9D47-47ECF87A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6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036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036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3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6B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036B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36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3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6BB"/>
    <w:rPr>
      <w:rFonts w:eastAsiaTheme="majorEastAsia" w:cstheme="majorBidi"/>
      <w:color w:val="272727" w:themeColor="text1" w:themeTint="D8"/>
    </w:rPr>
  </w:style>
  <w:style w:type="paragraph" w:styleId="Title">
    <w:name w:val="Title"/>
    <w:basedOn w:val="Normal"/>
    <w:next w:val="Normal"/>
    <w:link w:val="TitleChar"/>
    <w:uiPriority w:val="10"/>
    <w:qFormat/>
    <w:rsid w:val="003036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36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36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36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36BB"/>
    <w:pPr>
      <w:spacing w:before="160"/>
      <w:jc w:val="center"/>
    </w:pPr>
    <w:rPr>
      <w:i/>
      <w:iCs/>
      <w:color w:val="404040" w:themeColor="text1" w:themeTint="BF"/>
    </w:rPr>
  </w:style>
  <w:style w:type="character" w:customStyle="1" w:styleId="QuoteChar">
    <w:name w:val="Quote Char"/>
    <w:basedOn w:val="DefaultParagraphFont"/>
    <w:link w:val="Quote"/>
    <w:uiPriority w:val="29"/>
    <w:rsid w:val="003036BB"/>
    <w:rPr>
      <w:i/>
      <w:iCs/>
      <w:color w:val="404040" w:themeColor="text1" w:themeTint="BF"/>
    </w:rPr>
  </w:style>
  <w:style w:type="paragraph" w:styleId="ListParagraph">
    <w:name w:val="List Paragraph"/>
    <w:basedOn w:val="Normal"/>
    <w:uiPriority w:val="34"/>
    <w:qFormat/>
    <w:rsid w:val="003036BB"/>
    <w:pPr>
      <w:ind w:left="720"/>
      <w:contextualSpacing/>
    </w:pPr>
  </w:style>
  <w:style w:type="character" w:styleId="IntenseEmphasis">
    <w:name w:val="Intense Emphasis"/>
    <w:basedOn w:val="DefaultParagraphFont"/>
    <w:uiPriority w:val="21"/>
    <w:qFormat/>
    <w:rsid w:val="003036BB"/>
    <w:rPr>
      <w:i/>
      <w:iCs/>
      <w:color w:val="0F4761" w:themeColor="accent1" w:themeShade="BF"/>
    </w:rPr>
  </w:style>
  <w:style w:type="paragraph" w:styleId="IntenseQuote">
    <w:name w:val="Intense Quote"/>
    <w:basedOn w:val="Normal"/>
    <w:next w:val="Normal"/>
    <w:link w:val="IntenseQuoteChar"/>
    <w:uiPriority w:val="30"/>
    <w:qFormat/>
    <w:rsid w:val="00303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6BB"/>
    <w:rPr>
      <w:i/>
      <w:iCs/>
      <w:color w:val="0F4761" w:themeColor="accent1" w:themeShade="BF"/>
    </w:rPr>
  </w:style>
  <w:style w:type="character" w:styleId="IntenseReference">
    <w:name w:val="Intense Reference"/>
    <w:basedOn w:val="DefaultParagraphFont"/>
    <w:uiPriority w:val="32"/>
    <w:qFormat/>
    <w:rsid w:val="00303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1745</Words>
  <Characters>9949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Bhawuk Arora</dc:creator>
  <cp:keywords/>
  <dc:description/>
  <cp:lastModifiedBy>Bhawuk Arora</cp:lastModifiedBy>
  <cp:revision>7</cp:revision>
  <cp:lastPrinted>2026-01-20T17:49:00Z</cp:lastPrinted>
  <dcterms:created xsi:type="dcterms:W3CDTF">2026-01-20T16:58:00Z</dcterms:created>
  <dcterms:modified xsi:type="dcterms:W3CDTF">2026-01-20T17:50:00Z</dcterms:modified>
</cp:coreProperties>
</file>