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4A16C" w14:textId="77777777" w:rsidR="002C79E6" w:rsidRPr="00771599" w:rsidRDefault="002C79E6" w:rsidP="002C79E6">
      <w:pPr>
        <w:rPr>
          <w:rFonts w:ascii="Times New Roman" w:hAnsi="Times New Roman" w:cs="Times New Roman"/>
          <w:sz w:val="24"/>
        </w:rPr>
      </w:pPr>
    </w:p>
    <w:p w14:paraId="7F917609" w14:textId="77777777" w:rsidR="002C79E6" w:rsidRPr="00771599" w:rsidRDefault="002C79E6" w:rsidP="002C79E6">
      <w:pPr>
        <w:rPr>
          <w:rFonts w:ascii="Times New Roman" w:hAnsi="Times New Roman" w:cs="Times New Roman"/>
          <w:sz w:val="24"/>
        </w:rPr>
      </w:pPr>
    </w:p>
    <w:p w14:paraId="0A6A3441" w14:textId="77777777" w:rsidR="002C79E6" w:rsidRPr="00771599" w:rsidRDefault="002C79E6" w:rsidP="002C79E6">
      <w:pPr>
        <w:rPr>
          <w:rFonts w:ascii="Times New Roman" w:hAnsi="Times New Roman" w:cs="Times New Roman"/>
          <w:sz w:val="24"/>
        </w:rPr>
      </w:pPr>
    </w:p>
    <w:p w14:paraId="27635431" w14:textId="77777777" w:rsidR="002C79E6" w:rsidRPr="00771599" w:rsidRDefault="002C79E6" w:rsidP="002C79E6">
      <w:pPr>
        <w:rPr>
          <w:rFonts w:ascii="Times New Roman" w:hAnsi="Times New Roman" w:cs="Times New Roman"/>
          <w:sz w:val="24"/>
        </w:rPr>
      </w:pPr>
    </w:p>
    <w:p w14:paraId="28A1A695" w14:textId="77777777" w:rsidR="002C79E6" w:rsidRPr="00771599" w:rsidRDefault="002C79E6" w:rsidP="002C79E6">
      <w:pPr>
        <w:rPr>
          <w:rFonts w:ascii="Times New Roman" w:hAnsi="Times New Roman" w:cs="Times New Roman"/>
          <w:sz w:val="24"/>
        </w:rPr>
      </w:pPr>
    </w:p>
    <w:p w14:paraId="5C80603E" w14:textId="4A478EF2" w:rsidR="6A36C4BF" w:rsidRPr="00771599" w:rsidRDefault="00771599" w:rsidP="00B863FB">
      <w:pPr>
        <w:pStyle w:val="Title"/>
        <w:rPr>
          <w:rFonts w:ascii="Times New Roman" w:hAnsi="Times New Roman" w:cs="Times New Roman"/>
          <w:sz w:val="24"/>
        </w:rPr>
      </w:pPr>
      <w:r w:rsidRPr="00771599">
        <w:rPr>
          <w:rFonts w:ascii="Times New Roman" w:hAnsi="Times New Roman" w:cs="Times New Roman"/>
          <w:sz w:val="24"/>
        </w:rPr>
        <w:t>4-2 Project One Submission</w:t>
      </w:r>
    </w:p>
    <w:p w14:paraId="467EEF0C" w14:textId="536E88C7" w:rsidR="00A417C1" w:rsidRPr="00771599" w:rsidRDefault="00771599" w:rsidP="002C79E6">
      <w:pPr>
        <w:pStyle w:val="Subtitle"/>
        <w:rPr>
          <w:rFonts w:ascii="Times New Roman" w:hAnsi="Times New Roman" w:cs="Times New Roman"/>
          <w:sz w:val="24"/>
          <w:szCs w:val="24"/>
        </w:rPr>
      </w:pPr>
      <w:r w:rsidRPr="00771599">
        <w:rPr>
          <w:rFonts w:ascii="Times New Roman" w:hAnsi="Times New Roman" w:cs="Times New Roman"/>
          <w:sz w:val="24"/>
          <w:szCs w:val="24"/>
        </w:rPr>
        <w:t>Michael</w:t>
      </w:r>
      <w:r w:rsidR="002C79E6" w:rsidRPr="00771599">
        <w:rPr>
          <w:rFonts w:ascii="Times New Roman" w:hAnsi="Times New Roman" w:cs="Times New Roman"/>
          <w:sz w:val="24"/>
          <w:szCs w:val="24"/>
        </w:rPr>
        <w:t xml:space="preserve"> </w:t>
      </w:r>
      <w:r w:rsidRPr="00771599">
        <w:rPr>
          <w:rFonts w:ascii="Times New Roman" w:hAnsi="Times New Roman" w:cs="Times New Roman"/>
          <w:sz w:val="24"/>
          <w:szCs w:val="24"/>
        </w:rPr>
        <w:t>Wood</w:t>
      </w:r>
    </w:p>
    <w:p w14:paraId="0EA57C6C" w14:textId="57AE50D3" w:rsidR="002C79E6" w:rsidRPr="00771599" w:rsidRDefault="00771599" w:rsidP="002C79E6">
      <w:pPr>
        <w:pStyle w:val="Subtitle"/>
        <w:rPr>
          <w:rFonts w:ascii="Times New Roman" w:hAnsi="Times New Roman" w:cs="Times New Roman"/>
          <w:sz w:val="24"/>
          <w:szCs w:val="24"/>
        </w:rPr>
      </w:pPr>
      <w:r w:rsidRPr="00771599">
        <w:rPr>
          <w:rFonts w:ascii="Times New Roman" w:hAnsi="Times New Roman" w:cs="Times New Roman"/>
          <w:sz w:val="24"/>
          <w:szCs w:val="24"/>
        </w:rPr>
        <w:t>SNHU</w:t>
      </w:r>
    </w:p>
    <w:p w14:paraId="7DA305A2" w14:textId="55CFA7CC" w:rsidR="002C79E6" w:rsidRPr="00771599" w:rsidRDefault="005C64CA"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C4B3F13D36D84810BB08103BF5CCF2CB"/>
          </w:placeholder>
          <w:temporary/>
          <w:showingPlcHdr/>
          <w15:appearance w15:val="hidden"/>
        </w:sdtPr>
        <w:sdtEndPr/>
        <w:sdtContent>
          <w:r w:rsidR="002C79E6" w:rsidRPr="00771599">
            <w:rPr>
              <w:rFonts w:ascii="Times New Roman" w:hAnsi="Times New Roman" w:cs="Times New Roman"/>
              <w:sz w:val="24"/>
              <w:szCs w:val="24"/>
            </w:rPr>
            <w:t>Course Number:</w:t>
          </w:r>
        </w:sdtContent>
      </w:sdt>
      <w:r w:rsidR="002C79E6" w:rsidRPr="00771599">
        <w:rPr>
          <w:rFonts w:ascii="Times New Roman" w:hAnsi="Times New Roman" w:cs="Times New Roman"/>
          <w:sz w:val="24"/>
          <w:szCs w:val="24"/>
        </w:rPr>
        <w:t xml:space="preserve"> </w:t>
      </w:r>
      <w:r w:rsidR="00771599" w:rsidRPr="00771599">
        <w:rPr>
          <w:rFonts w:ascii="Times New Roman" w:hAnsi="Times New Roman" w:cs="Times New Roman"/>
          <w:sz w:val="24"/>
          <w:szCs w:val="24"/>
        </w:rPr>
        <w:t>CS-370 Current/Emerging Trends</w:t>
      </w:r>
    </w:p>
    <w:p w14:paraId="721C2636" w14:textId="3DA335A0" w:rsidR="002C79E6" w:rsidRPr="00771599" w:rsidRDefault="00771599" w:rsidP="002C79E6">
      <w:pPr>
        <w:pStyle w:val="Subtitle"/>
        <w:rPr>
          <w:rFonts w:ascii="Times New Roman" w:hAnsi="Times New Roman" w:cs="Times New Roman"/>
          <w:sz w:val="24"/>
          <w:szCs w:val="24"/>
        </w:rPr>
      </w:pPr>
      <w:r w:rsidRPr="00771599">
        <w:rPr>
          <w:rFonts w:ascii="Times New Roman" w:hAnsi="Times New Roman" w:cs="Times New Roman"/>
          <w:sz w:val="24"/>
          <w:szCs w:val="24"/>
        </w:rPr>
        <w:t>Instructor: Divya Vellanki</w:t>
      </w:r>
    </w:p>
    <w:p w14:paraId="3CF2EA51" w14:textId="35BFCF9D" w:rsidR="201D26C8" w:rsidRPr="00771599" w:rsidRDefault="00771599" w:rsidP="002C79E6">
      <w:pPr>
        <w:pStyle w:val="Subtitle"/>
        <w:rPr>
          <w:rFonts w:ascii="Times New Roman" w:hAnsi="Times New Roman" w:cs="Times New Roman"/>
          <w:sz w:val="24"/>
          <w:szCs w:val="24"/>
        </w:rPr>
      </w:pPr>
      <w:r w:rsidRPr="00771599">
        <w:rPr>
          <w:rFonts w:ascii="Times New Roman" w:hAnsi="Times New Roman" w:cs="Times New Roman"/>
          <w:sz w:val="24"/>
          <w:szCs w:val="24"/>
        </w:rPr>
        <w:t>Date Due: 07/26/2026</w:t>
      </w:r>
    </w:p>
    <w:p w14:paraId="4E13F347" w14:textId="77777777" w:rsidR="201D26C8" w:rsidRPr="00771599" w:rsidRDefault="201D26C8" w:rsidP="014CA2B6">
      <w:pPr>
        <w:pStyle w:val="Title2"/>
        <w:rPr>
          <w:rFonts w:ascii="Times New Roman" w:eastAsia="Calibri" w:hAnsi="Times New Roman" w:cs="Times New Roman"/>
          <w:sz w:val="24"/>
        </w:rPr>
      </w:pPr>
    </w:p>
    <w:p w14:paraId="6E68BA11" w14:textId="77777777" w:rsidR="201D26C8" w:rsidRPr="00771599" w:rsidRDefault="201D26C8" w:rsidP="014CA2B6">
      <w:pPr>
        <w:pStyle w:val="Title2"/>
        <w:rPr>
          <w:rFonts w:ascii="Times New Roman" w:eastAsia="Calibri" w:hAnsi="Times New Roman" w:cs="Times New Roman"/>
          <w:sz w:val="24"/>
        </w:rPr>
      </w:pPr>
    </w:p>
    <w:p w14:paraId="42B6FEC2" w14:textId="77777777" w:rsidR="201D26C8" w:rsidRPr="00771599" w:rsidRDefault="201D26C8" w:rsidP="014CA2B6">
      <w:pPr>
        <w:pStyle w:val="Title2"/>
        <w:rPr>
          <w:rFonts w:ascii="Times New Roman" w:eastAsia="Calibri" w:hAnsi="Times New Roman" w:cs="Times New Roman"/>
          <w:sz w:val="24"/>
        </w:rPr>
      </w:pPr>
    </w:p>
    <w:p w14:paraId="01583791" w14:textId="77777777" w:rsidR="201D26C8" w:rsidRPr="00771599" w:rsidRDefault="201D26C8" w:rsidP="014CA2B6">
      <w:pPr>
        <w:pStyle w:val="Title2"/>
        <w:rPr>
          <w:rFonts w:ascii="Times New Roman" w:eastAsia="Calibri" w:hAnsi="Times New Roman" w:cs="Times New Roman"/>
          <w:sz w:val="24"/>
        </w:rPr>
      </w:pPr>
    </w:p>
    <w:p w14:paraId="3058560C" w14:textId="77777777" w:rsidR="201D26C8" w:rsidRPr="00771599" w:rsidRDefault="201D26C8" w:rsidP="014CA2B6">
      <w:pPr>
        <w:pStyle w:val="Title2"/>
        <w:rPr>
          <w:rFonts w:ascii="Times New Roman" w:eastAsia="Calibri" w:hAnsi="Times New Roman" w:cs="Times New Roman"/>
          <w:sz w:val="24"/>
        </w:rPr>
      </w:pPr>
    </w:p>
    <w:p w14:paraId="47E9CFD2" w14:textId="77777777" w:rsidR="201D26C8" w:rsidRPr="00771599" w:rsidRDefault="201D26C8" w:rsidP="014CA2B6">
      <w:pPr>
        <w:pStyle w:val="Title2"/>
        <w:rPr>
          <w:rFonts w:ascii="Times New Roman" w:eastAsia="Calibri" w:hAnsi="Times New Roman" w:cs="Times New Roman"/>
          <w:sz w:val="24"/>
        </w:rPr>
      </w:pPr>
    </w:p>
    <w:p w14:paraId="6FD678E0" w14:textId="77777777" w:rsidR="201D26C8" w:rsidRPr="00771599" w:rsidRDefault="201D26C8" w:rsidP="014CA2B6">
      <w:pPr>
        <w:pStyle w:val="Title2"/>
        <w:rPr>
          <w:rFonts w:ascii="Times New Roman" w:eastAsia="Calibri" w:hAnsi="Times New Roman" w:cs="Times New Roman"/>
          <w:sz w:val="24"/>
        </w:rPr>
      </w:pPr>
    </w:p>
    <w:p w14:paraId="11E819C5" w14:textId="77777777" w:rsidR="000D4642" w:rsidRPr="00771599" w:rsidRDefault="000D4642">
      <w:pPr>
        <w:rPr>
          <w:rFonts w:ascii="Times New Roman" w:eastAsia="Calibri" w:hAnsi="Times New Roman" w:cs="Times New Roman"/>
          <w:sz w:val="24"/>
        </w:rPr>
      </w:pPr>
      <w:r w:rsidRPr="00771599">
        <w:rPr>
          <w:rFonts w:ascii="Times New Roman" w:eastAsia="Calibri" w:hAnsi="Times New Roman" w:cs="Times New Roman"/>
          <w:sz w:val="24"/>
        </w:rPr>
        <w:br w:type="page"/>
      </w:r>
    </w:p>
    <w:p w14:paraId="10315FBA" w14:textId="7E3BE79A" w:rsidR="00A417C1" w:rsidRPr="00771599" w:rsidRDefault="00771599" w:rsidP="00B863FB">
      <w:pPr>
        <w:pStyle w:val="SectionTitle"/>
        <w:rPr>
          <w:rFonts w:ascii="Times New Roman" w:hAnsi="Times New Roman" w:cs="Times New Roman"/>
          <w:sz w:val="24"/>
        </w:rPr>
      </w:pPr>
      <w:r w:rsidRPr="00771599">
        <w:rPr>
          <w:rFonts w:ascii="Times New Roman" w:hAnsi="Times New Roman" w:cs="Times New Roman"/>
          <w:sz w:val="24"/>
        </w:rPr>
        <w:lastRenderedPageBreak/>
        <w:t>4-2 Project One Submission</w:t>
      </w:r>
    </w:p>
    <w:p w14:paraId="238048B8" w14:textId="77777777" w:rsidR="00771599" w:rsidRPr="00771599" w:rsidRDefault="00771599" w:rsidP="00771599">
      <w:pPr>
        <w:jc w:val="center"/>
        <w:rPr>
          <w:rFonts w:ascii="Times New Roman" w:hAnsi="Times New Roman" w:cs="Times New Roman"/>
          <w:b/>
          <w:bCs/>
          <w:sz w:val="24"/>
        </w:rPr>
      </w:pPr>
      <w:r w:rsidRPr="00771599">
        <w:rPr>
          <w:rFonts w:ascii="Times New Roman" w:hAnsi="Times New Roman" w:cs="Times New Roman"/>
          <w:b/>
          <w:bCs/>
          <w:sz w:val="24"/>
        </w:rPr>
        <w:t>Neural Network Personalization and GDPR Compliance</w:t>
      </w:r>
    </w:p>
    <w:p w14:paraId="0B727C69" w14:textId="77777777" w:rsidR="00771599" w:rsidRPr="00771599" w:rsidRDefault="00771599" w:rsidP="00771599">
      <w:pPr>
        <w:rPr>
          <w:rFonts w:ascii="Times New Roman" w:hAnsi="Times New Roman" w:cs="Times New Roman"/>
          <w:b/>
          <w:bCs/>
          <w:sz w:val="24"/>
        </w:rPr>
      </w:pPr>
      <w:r w:rsidRPr="00771599">
        <w:rPr>
          <w:rFonts w:ascii="Times New Roman" w:hAnsi="Times New Roman" w:cs="Times New Roman"/>
          <w:b/>
          <w:bCs/>
          <w:sz w:val="24"/>
        </w:rPr>
        <w:t>Executive Summary</w:t>
      </w:r>
    </w:p>
    <w:p w14:paraId="421B7926" w14:textId="639CA8A8"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 xml:space="preserve">The company uses neural networks to study user behavior and decide which posts, advertisements, groups, games, and other content each person is most likely to select. This creates </w:t>
      </w:r>
      <w:r w:rsidRPr="00771599">
        <w:rPr>
          <w:rFonts w:ascii="Times New Roman" w:hAnsi="Times New Roman" w:cs="Times New Roman"/>
          <w:sz w:val="24"/>
        </w:rPr>
        <w:t>more</w:t>
      </w:r>
      <w:r w:rsidRPr="00771599">
        <w:rPr>
          <w:rFonts w:ascii="Times New Roman" w:hAnsi="Times New Roman" w:cs="Times New Roman"/>
          <w:sz w:val="24"/>
        </w:rPr>
        <w:t xml:space="preserve"> personal experience and has helped the company achieve a strong click-through rate. However, the system collects information such as mouse clicks, browsing activity, viewing time, and location. Some of this information is stored and reused by several neural networks without clear limits.</w:t>
      </w:r>
    </w:p>
    <w:p w14:paraId="330378B4"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The company does not need to abandon personalization, but it must change how personal information is collected and managed. This white paper recommends clearer privacy notices, smaller data collections, user-controlled personalization, firm deletion schedules, stronger security, understandable recommendation explanations, and regular reviews of the neural networks. These changes would help protect users while allowing the company to continue offering personalized content.</w:t>
      </w:r>
    </w:p>
    <w:p w14:paraId="273A5953" w14:textId="77777777" w:rsidR="00771599" w:rsidRPr="00771599" w:rsidRDefault="00771599" w:rsidP="00771599">
      <w:pPr>
        <w:rPr>
          <w:rFonts w:ascii="Times New Roman" w:hAnsi="Times New Roman" w:cs="Times New Roman"/>
          <w:b/>
          <w:bCs/>
          <w:sz w:val="24"/>
        </w:rPr>
      </w:pPr>
      <w:r w:rsidRPr="00771599">
        <w:rPr>
          <w:rFonts w:ascii="Times New Roman" w:hAnsi="Times New Roman" w:cs="Times New Roman"/>
          <w:b/>
          <w:bCs/>
          <w:sz w:val="24"/>
        </w:rPr>
        <w:t>How Neural Networks Support Personalization</w:t>
      </w:r>
    </w:p>
    <w:p w14:paraId="04818705"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 xml:space="preserve">A neural network is a computer model that learns patterns from examples. It does not understand information the way a person does. Instead, it uses mathematical weights to connect input information with a likely output. A basic neural network contains an input layer, hidden layers, and an output layer. The input layer receives information, the hidden layers search for patterns, and the output layer produces a prediction (Goodfellow et al., 2016). </w:t>
      </w:r>
    </w:p>
    <w:p w14:paraId="78257154"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 xml:space="preserve">For this company, the inputs may include pages visited, links selected, time spent reading posts, searches, groups joined, and advertisements clicked. The hidden layers compare those </w:t>
      </w:r>
      <w:r w:rsidRPr="00771599">
        <w:rPr>
          <w:rFonts w:ascii="Times New Roman" w:hAnsi="Times New Roman" w:cs="Times New Roman"/>
          <w:sz w:val="24"/>
        </w:rPr>
        <w:lastRenderedPageBreak/>
        <w:t>actions and look for repeated behavior. The output layer then ranks the content that the system believes the user will most likely select.</w:t>
      </w:r>
    </w:p>
    <w:p w14:paraId="4F798B4A"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For example, a person who regularly watches gaming videos, joins gaming groups, and reads posts about new games will probably receive more gaming content. The system learns whether its prediction was useful by watching what the person does next. A click or longer viewing time may suggest that the recommendation was successful. Ignoring or hiding the content may suggest that the prediction was wrong.</w:t>
      </w:r>
    </w:p>
    <w:p w14:paraId="04E185C1"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This process can make the platform easier to use because people spend less time searching for subjects that interest them. It also helps the company keep users active and place advertisements in front of people who are more likely to select them.</w:t>
      </w:r>
    </w:p>
    <w:p w14:paraId="5AD4F7DB" w14:textId="77777777" w:rsidR="00771599" w:rsidRPr="00771599" w:rsidRDefault="00771599" w:rsidP="00771599">
      <w:pPr>
        <w:rPr>
          <w:rFonts w:ascii="Times New Roman" w:hAnsi="Times New Roman" w:cs="Times New Roman"/>
          <w:b/>
          <w:bCs/>
          <w:sz w:val="24"/>
        </w:rPr>
      </w:pPr>
      <w:r w:rsidRPr="00771599">
        <w:rPr>
          <w:rFonts w:ascii="Times New Roman" w:hAnsi="Times New Roman" w:cs="Times New Roman"/>
          <w:b/>
          <w:bCs/>
          <w:sz w:val="24"/>
        </w:rPr>
        <w:t>Risks of AI Personalization</w:t>
      </w:r>
    </w:p>
    <w:p w14:paraId="373575FC"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Personalization becomes a concern when users do not understand how much information is being collected or why certain content appears. A person may know that the platform recommends posts without realizing that the recommendation was influenced by location, browsing time, earlier searches, or activity from months ago.</w:t>
      </w:r>
    </w:p>
    <w:p w14:paraId="18FC0DD4" w14:textId="1A7AF35C"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 xml:space="preserve">Neural networks can also create a </w:t>
      </w:r>
      <w:proofErr w:type="gramStart"/>
      <w:r w:rsidRPr="00771599">
        <w:rPr>
          <w:rFonts w:ascii="Times New Roman" w:hAnsi="Times New Roman" w:cs="Times New Roman"/>
          <w:sz w:val="24"/>
        </w:rPr>
        <w:t>black-box</w:t>
      </w:r>
      <w:proofErr w:type="gramEnd"/>
      <w:r w:rsidRPr="00771599">
        <w:rPr>
          <w:rFonts w:ascii="Times New Roman" w:hAnsi="Times New Roman" w:cs="Times New Roman"/>
          <w:sz w:val="24"/>
        </w:rPr>
        <w:t xml:space="preserve"> problem. The company may understand the general design of the model without being able to clearly explain every prediction. This becomes more serious when the system is used to profile people or make decisions that affect the opportunities, advertisements, or information they receive. European data-protection guidance explains that profiling includes using personal data to evaluate or predict a person’s interests, behavior, preferences, or other personal characteristics (Article 29 Data Protection Working Party, 2018). </w:t>
      </w:r>
    </w:p>
    <w:p w14:paraId="18AB4A38"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lastRenderedPageBreak/>
        <w:t>Bias is another concern. A neural network learns from the data given to it. If past data contains unfair patterns or leaves out certain groups, the model may repeat those problems. For example, an advertising model could show job or housing advertisements more often to one group because similar users clicked those advertisements in the past. The system may not be intentionally unfair, but the result can still create unequal treatment.</w:t>
      </w:r>
    </w:p>
    <w:p w14:paraId="7E4B15C4"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 xml:space="preserve">The National Institute of Standards and Technology identifies privacy, fairness, transparency, accountability, reliability, and security as important parts of trustworthy AI. These concerns should be reviewed while the system is being developed and after it is released (Tabassi, 2023). </w:t>
      </w:r>
    </w:p>
    <w:p w14:paraId="218EEEB9" w14:textId="77777777" w:rsidR="00771599" w:rsidRPr="00771599" w:rsidRDefault="00771599" w:rsidP="00771599">
      <w:pPr>
        <w:rPr>
          <w:rFonts w:ascii="Times New Roman" w:hAnsi="Times New Roman" w:cs="Times New Roman"/>
          <w:b/>
          <w:bCs/>
          <w:sz w:val="24"/>
        </w:rPr>
      </w:pPr>
      <w:r w:rsidRPr="00771599">
        <w:rPr>
          <w:rFonts w:ascii="Times New Roman" w:hAnsi="Times New Roman" w:cs="Times New Roman"/>
          <w:b/>
          <w:bCs/>
          <w:sz w:val="24"/>
        </w:rPr>
        <w:t>GDPR Requirements and Current Problems</w:t>
      </w:r>
    </w:p>
    <w:p w14:paraId="0369060E"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 xml:space="preserve">The GDPR requires personal information to be processed lawfully, fairly, and transparently. It also establishes the principles of purpose limitation, data minimization, accuracy, storage limitation, confidentiality, and accountability (European Parliament &amp; Council of the European Union, 2016). </w:t>
      </w:r>
    </w:p>
    <w:p w14:paraId="6F19E834"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b/>
          <w:bCs/>
          <w:sz w:val="24"/>
        </w:rPr>
        <w:t>Transparency</w:t>
      </w:r>
      <w:r w:rsidRPr="00771599">
        <w:rPr>
          <w:rFonts w:ascii="Times New Roman" w:hAnsi="Times New Roman" w:cs="Times New Roman"/>
          <w:sz w:val="24"/>
        </w:rPr>
        <w:t xml:space="preserve"> means the company must explain what information it collects, why it needs it, and how it will be used. A long privacy policy filled with legal language does not help if the average user cannot understand it.</w:t>
      </w:r>
    </w:p>
    <w:p w14:paraId="4FEDF7AB"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b/>
          <w:bCs/>
          <w:sz w:val="24"/>
        </w:rPr>
        <w:t>Purpose limitation</w:t>
      </w:r>
      <w:r w:rsidRPr="00771599">
        <w:rPr>
          <w:rFonts w:ascii="Times New Roman" w:hAnsi="Times New Roman" w:cs="Times New Roman"/>
          <w:sz w:val="24"/>
        </w:rPr>
        <w:t xml:space="preserve"> means information collected for one reason should not automatically be reused for an unrelated reason. Data gathered to recommend posts should not silently become training data for a different system without a valid legal basis.</w:t>
      </w:r>
    </w:p>
    <w:p w14:paraId="774340CC"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b/>
          <w:bCs/>
          <w:sz w:val="24"/>
        </w:rPr>
        <w:t>Data minimization</w:t>
      </w:r>
      <w:r w:rsidRPr="00771599">
        <w:rPr>
          <w:rFonts w:ascii="Times New Roman" w:hAnsi="Times New Roman" w:cs="Times New Roman"/>
          <w:sz w:val="24"/>
        </w:rPr>
        <w:t xml:space="preserve"> means the company should collect only what is </w:t>
      </w:r>
      <w:proofErr w:type="gramStart"/>
      <w:r w:rsidRPr="00771599">
        <w:rPr>
          <w:rFonts w:ascii="Times New Roman" w:hAnsi="Times New Roman" w:cs="Times New Roman"/>
          <w:sz w:val="24"/>
        </w:rPr>
        <w:t>actually needed</w:t>
      </w:r>
      <w:proofErr w:type="gramEnd"/>
      <w:r w:rsidRPr="00771599">
        <w:rPr>
          <w:rFonts w:ascii="Times New Roman" w:hAnsi="Times New Roman" w:cs="Times New Roman"/>
          <w:sz w:val="24"/>
        </w:rPr>
        <w:t>. Precise location information may be useful for a local-events feature, but it may not be necessary for recommending general posts or gaming groups.</w:t>
      </w:r>
    </w:p>
    <w:p w14:paraId="6A19BE9A"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b/>
          <w:bCs/>
          <w:sz w:val="24"/>
        </w:rPr>
        <w:lastRenderedPageBreak/>
        <w:t>Accuracy</w:t>
      </w:r>
      <w:r w:rsidRPr="00771599">
        <w:rPr>
          <w:rFonts w:ascii="Times New Roman" w:hAnsi="Times New Roman" w:cs="Times New Roman"/>
          <w:sz w:val="24"/>
        </w:rPr>
        <w:t xml:space="preserve"> means users should be able to correct information and remove inaccurate interests. Reading one article should not permanently label a person as being interested in that subject.</w:t>
      </w:r>
    </w:p>
    <w:p w14:paraId="78B21ABE"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b/>
          <w:bCs/>
          <w:sz w:val="24"/>
        </w:rPr>
        <w:t>Storage limitation</w:t>
      </w:r>
      <w:r w:rsidRPr="00771599">
        <w:rPr>
          <w:rFonts w:ascii="Times New Roman" w:hAnsi="Times New Roman" w:cs="Times New Roman"/>
          <w:sz w:val="24"/>
        </w:rPr>
        <w:t xml:space="preserve"> means the company should not keep personal information forever. Older information may no longer be useful or accurate, and holding it creates additional privacy and security risks.</w:t>
      </w:r>
    </w:p>
    <w:p w14:paraId="41DAE10F"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b/>
          <w:bCs/>
          <w:sz w:val="24"/>
        </w:rPr>
        <w:t>Confidentiality</w:t>
      </w:r>
      <w:r w:rsidRPr="00771599">
        <w:rPr>
          <w:rFonts w:ascii="Times New Roman" w:hAnsi="Times New Roman" w:cs="Times New Roman"/>
          <w:sz w:val="24"/>
        </w:rPr>
        <w:t xml:space="preserve"> requires the company to protect information from unauthorized access, theft, and misuse. </w:t>
      </w:r>
    </w:p>
    <w:p w14:paraId="63B8F471" w14:textId="59D71FD4" w:rsidR="00771599" w:rsidRPr="00771599" w:rsidRDefault="00771599" w:rsidP="00771599">
      <w:pPr>
        <w:rPr>
          <w:rFonts w:ascii="Times New Roman" w:hAnsi="Times New Roman" w:cs="Times New Roman"/>
          <w:sz w:val="24"/>
        </w:rPr>
      </w:pPr>
      <w:r w:rsidRPr="00771599">
        <w:rPr>
          <w:rFonts w:ascii="Times New Roman" w:hAnsi="Times New Roman" w:cs="Times New Roman"/>
          <w:b/>
          <w:bCs/>
          <w:sz w:val="24"/>
        </w:rPr>
        <w:t>Accountability</w:t>
      </w:r>
      <w:r w:rsidRPr="00771599">
        <w:rPr>
          <w:rFonts w:ascii="Times New Roman" w:hAnsi="Times New Roman" w:cs="Times New Roman"/>
          <w:sz w:val="24"/>
        </w:rPr>
        <w:t xml:space="preserve"> means it must keep records showing that these protections and policies are </w:t>
      </w:r>
      <w:r w:rsidRPr="00771599">
        <w:rPr>
          <w:rFonts w:ascii="Times New Roman" w:hAnsi="Times New Roman" w:cs="Times New Roman"/>
          <w:sz w:val="24"/>
        </w:rPr>
        <w:t>being</w:t>
      </w:r>
      <w:r w:rsidRPr="00771599">
        <w:rPr>
          <w:rFonts w:ascii="Times New Roman" w:hAnsi="Times New Roman" w:cs="Times New Roman"/>
          <w:sz w:val="24"/>
        </w:rPr>
        <w:t xml:space="preserve"> followed.</w:t>
      </w:r>
    </w:p>
    <w:p w14:paraId="498671FC"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 xml:space="preserve">The current system appears to conflict with several of these principles. It collects many forms of behavior, stores the information for future use, and sends it to multiple neural networks. The purpose of each use is not clearly limited, and no firm deletion schedule is described. Users may also be pushed toward accepting tracking through complicated menus or unclear choices. The European Data Protection Board warns that social media interfaces should not use deceptive designs that steer people away from privacy-friendly decisions (European Data Protection Board, 2023). </w:t>
      </w:r>
    </w:p>
    <w:p w14:paraId="45CFAFB5"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The company needs some data to provide personalization, but it does not need every available detail. It could still offer a basic feed without behavioral tracking and provide optional personalization to users who choose it.</w:t>
      </w:r>
    </w:p>
    <w:p w14:paraId="18F18598" w14:textId="77777777" w:rsidR="00771599" w:rsidRPr="00771599" w:rsidRDefault="00771599" w:rsidP="00771599">
      <w:pPr>
        <w:rPr>
          <w:rFonts w:ascii="Times New Roman" w:hAnsi="Times New Roman" w:cs="Times New Roman"/>
          <w:sz w:val="24"/>
        </w:rPr>
      </w:pPr>
    </w:p>
    <w:p w14:paraId="5A2A46A5" w14:textId="77777777" w:rsidR="00771599" w:rsidRPr="00771599" w:rsidRDefault="00771599" w:rsidP="00771599">
      <w:pPr>
        <w:rPr>
          <w:rFonts w:ascii="Times New Roman" w:hAnsi="Times New Roman" w:cs="Times New Roman"/>
          <w:sz w:val="24"/>
        </w:rPr>
      </w:pPr>
    </w:p>
    <w:p w14:paraId="4AA9B77A" w14:textId="77777777" w:rsidR="00771599" w:rsidRPr="00771599" w:rsidRDefault="00771599" w:rsidP="00771599">
      <w:pPr>
        <w:rPr>
          <w:rFonts w:ascii="Times New Roman" w:hAnsi="Times New Roman" w:cs="Times New Roman"/>
          <w:sz w:val="24"/>
        </w:rPr>
      </w:pPr>
    </w:p>
    <w:p w14:paraId="4B948074" w14:textId="77777777" w:rsidR="00771599" w:rsidRPr="00771599" w:rsidRDefault="00771599" w:rsidP="00771599">
      <w:pPr>
        <w:rPr>
          <w:rFonts w:ascii="Times New Roman" w:hAnsi="Times New Roman" w:cs="Times New Roman"/>
          <w:b/>
          <w:bCs/>
          <w:sz w:val="24"/>
        </w:rPr>
      </w:pPr>
      <w:r w:rsidRPr="00771599">
        <w:rPr>
          <w:rFonts w:ascii="Times New Roman" w:hAnsi="Times New Roman" w:cs="Times New Roman"/>
          <w:b/>
          <w:bCs/>
          <w:sz w:val="24"/>
        </w:rPr>
        <w:lastRenderedPageBreak/>
        <w:t>Recommended Changes</w:t>
      </w:r>
    </w:p>
    <w:p w14:paraId="1B10C9D8" w14:textId="77777777" w:rsidR="00771599" w:rsidRPr="00771599" w:rsidRDefault="00771599" w:rsidP="00771599">
      <w:pPr>
        <w:rPr>
          <w:rFonts w:ascii="Times New Roman" w:hAnsi="Times New Roman" w:cs="Times New Roman"/>
          <w:b/>
          <w:bCs/>
          <w:sz w:val="24"/>
        </w:rPr>
      </w:pPr>
      <w:r w:rsidRPr="00771599">
        <w:rPr>
          <w:rFonts w:ascii="Times New Roman" w:hAnsi="Times New Roman" w:cs="Times New Roman"/>
          <w:b/>
          <w:bCs/>
          <w:sz w:val="24"/>
        </w:rPr>
        <w:t>1. Create a complete data map</w:t>
      </w:r>
    </w:p>
    <w:p w14:paraId="6E1C25ED"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The company should document every type of personal information it collects. The record should show where the data came from, why it is needed, which neural network uses it, who can access it, and when it will be deleted.</w:t>
      </w:r>
    </w:p>
    <w:p w14:paraId="48E7F9B8"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 xml:space="preserve">This would help the company find information that is being collected without a clear purpose. Any data that cannot be connected to </w:t>
      </w:r>
      <w:proofErr w:type="gramStart"/>
      <w:r w:rsidRPr="00771599">
        <w:rPr>
          <w:rFonts w:ascii="Times New Roman" w:hAnsi="Times New Roman" w:cs="Times New Roman"/>
          <w:sz w:val="24"/>
        </w:rPr>
        <w:t>a necessary</w:t>
      </w:r>
      <w:proofErr w:type="gramEnd"/>
      <w:r w:rsidRPr="00771599">
        <w:rPr>
          <w:rFonts w:ascii="Times New Roman" w:hAnsi="Times New Roman" w:cs="Times New Roman"/>
          <w:sz w:val="24"/>
        </w:rPr>
        <w:t xml:space="preserve"> and lawful use should no longer be collected.</w:t>
      </w:r>
    </w:p>
    <w:p w14:paraId="0663F52B" w14:textId="77777777" w:rsidR="00771599" w:rsidRPr="00771599" w:rsidRDefault="00771599" w:rsidP="00771599">
      <w:pPr>
        <w:rPr>
          <w:rFonts w:ascii="Times New Roman" w:hAnsi="Times New Roman" w:cs="Times New Roman"/>
          <w:b/>
          <w:bCs/>
          <w:sz w:val="24"/>
        </w:rPr>
      </w:pPr>
      <w:r w:rsidRPr="00771599">
        <w:rPr>
          <w:rFonts w:ascii="Times New Roman" w:hAnsi="Times New Roman" w:cs="Times New Roman"/>
          <w:b/>
          <w:bCs/>
          <w:sz w:val="24"/>
        </w:rPr>
        <w:t>2. Explain data collection in plain language</w:t>
      </w:r>
    </w:p>
    <w:p w14:paraId="43C1269F"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Privacy notices should appear when information is collected instead of being hidden inside one long policy. A notice could say:</w:t>
      </w:r>
    </w:p>
    <w:p w14:paraId="63F37DD9"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We use the pages you follow and the posts you select to recommend similar content. This activity is stored for 90 days.</w:t>
      </w:r>
    </w:p>
    <w:p w14:paraId="0F2FD0BE"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 xml:space="preserve">The company should also include a </w:t>
      </w:r>
      <w:r w:rsidRPr="00771599">
        <w:rPr>
          <w:rFonts w:ascii="Times New Roman" w:hAnsi="Times New Roman" w:cs="Times New Roman"/>
          <w:b/>
          <w:bCs/>
          <w:i/>
          <w:iCs/>
          <w:sz w:val="24"/>
        </w:rPr>
        <w:t>Why am I seeing this?</w:t>
      </w:r>
      <w:r w:rsidRPr="00771599">
        <w:rPr>
          <w:rFonts w:ascii="Times New Roman" w:hAnsi="Times New Roman" w:cs="Times New Roman"/>
          <w:sz w:val="24"/>
        </w:rPr>
        <w:t xml:space="preserve"> option on recommendations. It could tell the user that a post appeared because of certain followed pages or earlier activity. This would not explain every calculation, but it would make the system less secretive.</w:t>
      </w:r>
    </w:p>
    <w:p w14:paraId="3867B382" w14:textId="77777777" w:rsidR="00771599" w:rsidRPr="00771599" w:rsidRDefault="00771599" w:rsidP="00771599">
      <w:pPr>
        <w:rPr>
          <w:rFonts w:ascii="Times New Roman" w:hAnsi="Times New Roman" w:cs="Times New Roman"/>
          <w:b/>
          <w:bCs/>
          <w:sz w:val="24"/>
        </w:rPr>
      </w:pPr>
      <w:r w:rsidRPr="00771599">
        <w:rPr>
          <w:rFonts w:ascii="Times New Roman" w:hAnsi="Times New Roman" w:cs="Times New Roman"/>
          <w:b/>
          <w:bCs/>
          <w:sz w:val="24"/>
        </w:rPr>
        <w:t>3. Give users real choices</w:t>
      </w:r>
    </w:p>
    <w:p w14:paraId="7D5E5BB0"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Users should have a dashboard where they can separately control:</w:t>
      </w:r>
    </w:p>
    <w:p w14:paraId="27F06A7F" w14:textId="77777777" w:rsidR="00771599" w:rsidRPr="00771599" w:rsidRDefault="00771599" w:rsidP="00771599">
      <w:pPr>
        <w:numPr>
          <w:ilvl w:val="0"/>
          <w:numId w:val="12"/>
        </w:numPr>
        <w:rPr>
          <w:rFonts w:ascii="Times New Roman" w:hAnsi="Times New Roman" w:cs="Times New Roman"/>
          <w:sz w:val="24"/>
        </w:rPr>
      </w:pPr>
      <w:r w:rsidRPr="00771599">
        <w:rPr>
          <w:rFonts w:ascii="Times New Roman" w:hAnsi="Times New Roman" w:cs="Times New Roman"/>
          <w:sz w:val="24"/>
        </w:rPr>
        <w:t xml:space="preserve">Recommended posts </w:t>
      </w:r>
    </w:p>
    <w:p w14:paraId="4D3251D8" w14:textId="77777777" w:rsidR="00771599" w:rsidRPr="00771599" w:rsidRDefault="00771599" w:rsidP="00771599">
      <w:pPr>
        <w:numPr>
          <w:ilvl w:val="0"/>
          <w:numId w:val="12"/>
        </w:numPr>
        <w:rPr>
          <w:rFonts w:ascii="Times New Roman" w:hAnsi="Times New Roman" w:cs="Times New Roman"/>
          <w:sz w:val="24"/>
        </w:rPr>
      </w:pPr>
      <w:r w:rsidRPr="00771599">
        <w:rPr>
          <w:rFonts w:ascii="Times New Roman" w:hAnsi="Times New Roman" w:cs="Times New Roman"/>
          <w:sz w:val="24"/>
        </w:rPr>
        <w:t xml:space="preserve">Personalized advertisements </w:t>
      </w:r>
    </w:p>
    <w:p w14:paraId="1E7A9ECB" w14:textId="77777777" w:rsidR="00771599" w:rsidRPr="00771599" w:rsidRDefault="00771599" w:rsidP="00771599">
      <w:pPr>
        <w:numPr>
          <w:ilvl w:val="0"/>
          <w:numId w:val="12"/>
        </w:numPr>
        <w:rPr>
          <w:rFonts w:ascii="Times New Roman" w:hAnsi="Times New Roman" w:cs="Times New Roman"/>
          <w:sz w:val="24"/>
        </w:rPr>
      </w:pPr>
      <w:r w:rsidRPr="00771599">
        <w:rPr>
          <w:rFonts w:ascii="Times New Roman" w:hAnsi="Times New Roman" w:cs="Times New Roman"/>
          <w:sz w:val="24"/>
        </w:rPr>
        <w:t xml:space="preserve">Location-based features </w:t>
      </w:r>
    </w:p>
    <w:p w14:paraId="612A849F" w14:textId="77777777" w:rsidR="00771599" w:rsidRPr="00771599" w:rsidRDefault="00771599" w:rsidP="00771599">
      <w:pPr>
        <w:numPr>
          <w:ilvl w:val="0"/>
          <w:numId w:val="12"/>
        </w:numPr>
        <w:rPr>
          <w:rFonts w:ascii="Times New Roman" w:hAnsi="Times New Roman" w:cs="Times New Roman"/>
          <w:sz w:val="24"/>
        </w:rPr>
      </w:pPr>
      <w:r w:rsidRPr="00771599">
        <w:rPr>
          <w:rFonts w:ascii="Times New Roman" w:hAnsi="Times New Roman" w:cs="Times New Roman"/>
          <w:sz w:val="24"/>
        </w:rPr>
        <w:t xml:space="preserve">Friend and group suggestions </w:t>
      </w:r>
    </w:p>
    <w:p w14:paraId="372EAE6A" w14:textId="77777777" w:rsidR="00771599" w:rsidRPr="00771599" w:rsidRDefault="00771599" w:rsidP="00771599">
      <w:pPr>
        <w:numPr>
          <w:ilvl w:val="0"/>
          <w:numId w:val="12"/>
        </w:numPr>
        <w:rPr>
          <w:rFonts w:ascii="Times New Roman" w:hAnsi="Times New Roman" w:cs="Times New Roman"/>
          <w:sz w:val="24"/>
        </w:rPr>
      </w:pPr>
      <w:r w:rsidRPr="00771599">
        <w:rPr>
          <w:rFonts w:ascii="Times New Roman" w:hAnsi="Times New Roman" w:cs="Times New Roman"/>
          <w:sz w:val="24"/>
        </w:rPr>
        <w:t xml:space="preserve">Data sharing with outside organizations </w:t>
      </w:r>
    </w:p>
    <w:p w14:paraId="14E5EC81" w14:textId="7A6FEE48"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lastRenderedPageBreak/>
        <w:t xml:space="preserve">The company should also offer </w:t>
      </w:r>
      <w:proofErr w:type="gramStart"/>
      <w:r w:rsidRPr="00771599">
        <w:rPr>
          <w:rFonts w:ascii="Times New Roman" w:hAnsi="Times New Roman" w:cs="Times New Roman"/>
          <w:sz w:val="24"/>
        </w:rPr>
        <w:t>a basic</w:t>
      </w:r>
      <w:proofErr w:type="gramEnd"/>
      <w:r w:rsidRPr="00771599">
        <w:rPr>
          <w:rFonts w:ascii="Times New Roman" w:hAnsi="Times New Roman" w:cs="Times New Roman"/>
          <w:sz w:val="24"/>
        </w:rPr>
        <w:t xml:space="preserve"> non-personalized feed. Turning off advertising personalization should not require a person to stop using the entire platform.</w:t>
      </w:r>
    </w:p>
    <w:p w14:paraId="53AEDC17"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 xml:space="preserve">Privacy choices should be equally visible and easy to understand. The button that rejects optional tracking should not be buried or made harder to use than the button that accepts it. This reduces the risk of the deceptive interface practices identified by the European Data Protection Board (2023). </w:t>
      </w:r>
    </w:p>
    <w:p w14:paraId="763E4647" w14:textId="77777777" w:rsidR="00771599" w:rsidRPr="00771599" w:rsidRDefault="00771599" w:rsidP="00771599">
      <w:pPr>
        <w:rPr>
          <w:rFonts w:ascii="Times New Roman" w:hAnsi="Times New Roman" w:cs="Times New Roman"/>
          <w:b/>
          <w:bCs/>
          <w:sz w:val="24"/>
        </w:rPr>
      </w:pPr>
      <w:r w:rsidRPr="00771599">
        <w:rPr>
          <w:rFonts w:ascii="Times New Roman" w:hAnsi="Times New Roman" w:cs="Times New Roman"/>
          <w:b/>
          <w:bCs/>
          <w:sz w:val="24"/>
        </w:rPr>
        <w:t>4. Collect less information</w:t>
      </w:r>
    </w:p>
    <w:p w14:paraId="4E1B0F86"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The company should determine the smallest amount of information needed for each feature. Precise location should be turned off unless a user selects a feature that genuinely needs it.</w:t>
      </w:r>
    </w:p>
    <w:p w14:paraId="7F2F59B9"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Detailed activity could also be changed into broader interest categories. For example, the system may only need to know that a person regularly interacts with gaming content. It may not need to keep a permanent record of every gaming post the person opened.</w:t>
      </w:r>
    </w:p>
    <w:p w14:paraId="56920A70"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 xml:space="preserve">Collecting less information lowers the chance of misuse and makes the system easier to protect. It also follows the GDPR requirement that privacy protections be built into systems by design and by default (European Parliament &amp; Council of the European Union, 2016). </w:t>
      </w:r>
    </w:p>
    <w:p w14:paraId="3BA74AD2" w14:textId="77777777" w:rsidR="00771599" w:rsidRPr="00771599" w:rsidRDefault="00771599" w:rsidP="00771599">
      <w:pPr>
        <w:rPr>
          <w:rFonts w:ascii="Times New Roman" w:hAnsi="Times New Roman" w:cs="Times New Roman"/>
          <w:b/>
          <w:bCs/>
          <w:sz w:val="24"/>
        </w:rPr>
      </w:pPr>
      <w:r w:rsidRPr="00771599">
        <w:rPr>
          <w:rFonts w:ascii="Times New Roman" w:hAnsi="Times New Roman" w:cs="Times New Roman"/>
          <w:b/>
          <w:bCs/>
          <w:sz w:val="24"/>
        </w:rPr>
        <w:t>5. Set firm deletion schedules</w:t>
      </w:r>
    </w:p>
    <w:p w14:paraId="1BEE35DB"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Each type of information should have a clear retention period. Raw mouse clicks and browsing records might be deleted after 90 days unless there is a documented reason to keep them longer. Older records could be combined into general statistics that are no longer connected to an identifiable person.</w:t>
      </w:r>
    </w:p>
    <w:p w14:paraId="1C94C4B0"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lastRenderedPageBreak/>
        <w:t>Users should also be able to view, correct, download, and delete their information. A deletion request should remove the information from active systems and scheduled backups unless the company has a lawful reason to keep it.</w:t>
      </w:r>
    </w:p>
    <w:p w14:paraId="124A5B46" w14:textId="77777777" w:rsidR="00771599" w:rsidRPr="00771599" w:rsidRDefault="00771599" w:rsidP="00771599">
      <w:pPr>
        <w:rPr>
          <w:rFonts w:ascii="Times New Roman" w:hAnsi="Times New Roman" w:cs="Times New Roman"/>
          <w:b/>
          <w:bCs/>
          <w:sz w:val="24"/>
        </w:rPr>
      </w:pPr>
      <w:r w:rsidRPr="00771599">
        <w:rPr>
          <w:rFonts w:ascii="Times New Roman" w:hAnsi="Times New Roman" w:cs="Times New Roman"/>
          <w:b/>
          <w:bCs/>
          <w:sz w:val="24"/>
        </w:rPr>
        <w:t>6. Protect the remaining data</w:t>
      </w:r>
    </w:p>
    <w:p w14:paraId="499C3CE8" w14:textId="518698D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 xml:space="preserve">Personal information should be encrypted when stored and transmitted. Access should be limited to employees who need the information for their jobs. Model </w:t>
      </w:r>
      <w:r w:rsidRPr="00771599">
        <w:rPr>
          <w:rFonts w:ascii="Times New Roman" w:hAnsi="Times New Roman" w:cs="Times New Roman"/>
          <w:sz w:val="24"/>
        </w:rPr>
        <w:t>developers</w:t>
      </w:r>
      <w:r w:rsidRPr="00771599">
        <w:rPr>
          <w:rFonts w:ascii="Times New Roman" w:hAnsi="Times New Roman" w:cs="Times New Roman"/>
          <w:sz w:val="24"/>
        </w:rPr>
        <w:t xml:space="preserve"> normally work with user codes instead of names or direct account information.</w:t>
      </w:r>
    </w:p>
    <w:p w14:paraId="09D97E21"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The company should also maintain access logs, security monitoring, employee training, and a response plan for possible data breaches. Privacy protections written on paper are not enough if the technical system leaves the door unlocked.</w:t>
      </w:r>
    </w:p>
    <w:p w14:paraId="77C87667" w14:textId="77777777" w:rsidR="00771599" w:rsidRPr="00771599" w:rsidRDefault="00771599" w:rsidP="00771599">
      <w:pPr>
        <w:rPr>
          <w:rFonts w:ascii="Times New Roman" w:hAnsi="Times New Roman" w:cs="Times New Roman"/>
          <w:b/>
          <w:bCs/>
          <w:sz w:val="24"/>
        </w:rPr>
      </w:pPr>
      <w:r w:rsidRPr="00771599">
        <w:rPr>
          <w:rFonts w:ascii="Times New Roman" w:hAnsi="Times New Roman" w:cs="Times New Roman"/>
          <w:b/>
          <w:bCs/>
          <w:sz w:val="24"/>
        </w:rPr>
        <w:t>7. Test the neural networks regularly</w:t>
      </w:r>
    </w:p>
    <w:p w14:paraId="60733305"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The company should test whether recommendations and advertisements affect groups differently. Reviews should examine accuracy, unfair patterns, security risks, and whether the model still serves its original purpose.</w:t>
      </w:r>
    </w:p>
    <w:p w14:paraId="3E792C58"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Each neural network should have documentation describing:</w:t>
      </w:r>
    </w:p>
    <w:p w14:paraId="49A70A87" w14:textId="77777777" w:rsidR="00771599" w:rsidRPr="00771599" w:rsidRDefault="00771599" w:rsidP="00771599">
      <w:pPr>
        <w:numPr>
          <w:ilvl w:val="0"/>
          <w:numId w:val="13"/>
        </w:numPr>
        <w:rPr>
          <w:rFonts w:ascii="Times New Roman" w:hAnsi="Times New Roman" w:cs="Times New Roman"/>
          <w:sz w:val="24"/>
        </w:rPr>
      </w:pPr>
      <w:r w:rsidRPr="00771599">
        <w:rPr>
          <w:rFonts w:ascii="Times New Roman" w:hAnsi="Times New Roman" w:cs="Times New Roman"/>
          <w:sz w:val="24"/>
        </w:rPr>
        <w:t xml:space="preserve">The information used to train it </w:t>
      </w:r>
    </w:p>
    <w:p w14:paraId="284BBFBA" w14:textId="77777777" w:rsidR="00771599" w:rsidRPr="00771599" w:rsidRDefault="00771599" w:rsidP="00771599">
      <w:pPr>
        <w:numPr>
          <w:ilvl w:val="0"/>
          <w:numId w:val="13"/>
        </w:numPr>
        <w:rPr>
          <w:rFonts w:ascii="Times New Roman" w:hAnsi="Times New Roman" w:cs="Times New Roman"/>
          <w:sz w:val="24"/>
        </w:rPr>
      </w:pPr>
      <w:r w:rsidRPr="00771599">
        <w:rPr>
          <w:rFonts w:ascii="Times New Roman" w:hAnsi="Times New Roman" w:cs="Times New Roman"/>
          <w:sz w:val="24"/>
        </w:rPr>
        <w:t xml:space="preserve">Its intended purpose </w:t>
      </w:r>
    </w:p>
    <w:p w14:paraId="7D06FE82" w14:textId="77777777" w:rsidR="00771599" w:rsidRPr="00771599" w:rsidRDefault="00771599" w:rsidP="00771599">
      <w:pPr>
        <w:numPr>
          <w:ilvl w:val="0"/>
          <w:numId w:val="13"/>
        </w:numPr>
        <w:rPr>
          <w:rFonts w:ascii="Times New Roman" w:hAnsi="Times New Roman" w:cs="Times New Roman"/>
          <w:sz w:val="24"/>
        </w:rPr>
      </w:pPr>
      <w:proofErr w:type="gramStart"/>
      <w:r w:rsidRPr="00771599">
        <w:rPr>
          <w:rFonts w:ascii="Times New Roman" w:hAnsi="Times New Roman" w:cs="Times New Roman"/>
          <w:sz w:val="24"/>
        </w:rPr>
        <w:t>Known</w:t>
      </w:r>
      <w:proofErr w:type="gramEnd"/>
      <w:r w:rsidRPr="00771599">
        <w:rPr>
          <w:rFonts w:ascii="Times New Roman" w:hAnsi="Times New Roman" w:cs="Times New Roman"/>
          <w:sz w:val="24"/>
        </w:rPr>
        <w:t xml:space="preserve"> limitations </w:t>
      </w:r>
    </w:p>
    <w:p w14:paraId="105ECD6C" w14:textId="77777777" w:rsidR="00771599" w:rsidRPr="00771599" w:rsidRDefault="00771599" w:rsidP="00771599">
      <w:pPr>
        <w:numPr>
          <w:ilvl w:val="0"/>
          <w:numId w:val="13"/>
        </w:numPr>
        <w:rPr>
          <w:rFonts w:ascii="Times New Roman" w:hAnsi="Times New Roman" w:cs="Times New Roman"/>
          <w:sz w:val="24"/>
        </w:rPr>
      </w:pPr>
      <w:r w:rsidRPr="00771599">
        <w:rPr>
          <w:rFonts w:ascii="Times New Roman" w:hAnsi="Times New Roman" w:cs="Times New Roman"/>
          <w:sz w:val="24"/>
        </w:rPr>
        <w:t xml:space="preserve">Accuracy and fairness test results </w:t>
      </w:r>
    </w:p>
    <w:p w14:paraId="1FFB5605" w14:textId="77777777" w:rsidR="00771599" w:rsidRPr="00771599" w:rsidRDefault="00771599" w:rsidP="00771599">
      <w:pPr>
        <w:numPr>
          <w:ilvl w:val="0"/>
          <w:numId w:val="13"/>
        </w:numPr>
        <w:rPr>
          <w:rFonts w:ascii="Times New Roman" w:hAnsi="Times New Roman" w:cs="Times New Roman"/>
          <w:sz w:val="24"/>
        </w:rPr>
      </w:pPr>
      <w:r w:rsidRPr="00771599">
        <w:rPr>
          <w:rFonts w:ascii="Times New Roman" w:hAnsi="Times New Roman" w:cs="Times New Roman"/>
          <w:sz w:val="24"/>
        </w:rPr>
        <w:t xml:space="preserve">The employee or team responsible for it </w:t>
      </w:r>
    </w:p>
    <w:p w14:paraId="081FB09F" w14:textId="77777777" w:rsidR="00771599" w:rsidRPr="00771599" w:rsidRDefault="00771599" w:rsidP="00771599">
      <w:pPr>
        <w:numPr>
          <w:ilvl w:val="0"/>
          <w:numId w:val="13"/>
        </w:numPr>
        <w:rPr>
          <w:rFonts w:ascii="Times New Roman" w:hAnsi="Times New Roman" w:cs="Times New Roman"/>
          <w:sz w:val="24"/>
        </w:rPr>
      </w:pPr>
      <w:r w:rsidRPr="00771599">
        <w:rPr>
          <w:rFonts w:ascii="Times New Roman" w:hAnsi="Times New Roman" w:cs="Times New Roman"/>
          <w:sz w:val="24"/>
        </w:rPr>
        <w:t xml:space="preserve">Steps taken when a problem is found </w:t>
      </w:r>
    </w:p>
    <w:p w14:paraId="42C77D15"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 xml:space="preserve">Human review should be required before using automated results for decisions that could seriously affect a user. NIST’s AI Risk Management Framework supports ongoing governance, </w:t>
      </w:r>
      <w:r w:rsidRPr="00771599">
        <w:rPr>
          <w:rFonts w:ascii="Times New Roman" w:hAnsi="Times New Roman" w:cs="Times New Roman"/>
          <w:sz w:val="24"/>
        </w:rPr>
        <w:lastRenderedPageBreak/>
        <w:t xml:space="preserve">measurement, and management of AI risks rather than treating safety as a one-time check (Tabassi, 2023). </w:t>
      </w:r>
    </w:p>
    <w:p w14:paraId="7A1666BE" w14:textId="77777777" w:rsidR="00771599" w:rsidRPr="00771599" w:rsidRDefault="00771599" w:rsidP="00771599">
      <w:pPr>
        <w:rPr>
          <w:rFonts w:ascii="Times New Roman" w:hAnsi="Times New Roman" w:cs="Times New Roman"/>
          <w:b/>
          <w:bCs/>
          <w:sz w:val="24"/>
        </w:rPr>
      </w:pPr>
      <w:r w:rsidRPr="00771599">
        <w:rPr>
          <w:rFonts w:ascii="Times New Roman" w:hAnsi="Times New Roman" w:cs="Times New Roman"/>
          <w:b/>
          <w:bCs/>
          <w:sz w:val="24"/>
        </w:rPr>
        <w:t>Conclusion</w:t>
      </w:r>
    </w:p>
    <w:p w14:paraId="4870783D"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Neural networks provide real value by helping the company organize large amounts of content and make useful recommendations. The company’s success shows that personalization is important to its business. However, strong performance does not excuse unclear or unlimited data collection.</w:t>
      </w:r>
    </w:p>
    <w:p w14:paraId="1DC1A7AF"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The company should continue using personalization, but it must collect less information, clearly explain its practices, give users control, delete old records, strengthen security, and regularly review its models for bias and other risks. These changes would not destroy the personalized experience. They would make it more understandable, limited, and responsible.</w:t>
      </w:r>
    </w:p>
    <w:p w14:paraId="294AB127" w14:textId="77777777" w:rsidR="00771599" w:rsidRPr="00771599" w:rsidRDefault="00771599" w:rsidP="00771599">
      <w:pPr>
        <w:rPr>
          <w:rFonts w:ascii="Times New Roman" w:hAnsi="Times New Roman" w:cs="Times New Roman"/>
          <w:sz w:val="24"/>
        </w:rPr>
      </w:pPr>
      <w:r w:rsidRPr="00771599">
        <w:rPr>
          <w:rFonts w:ascii="Times New Roman" w:hAnsi="Times New Roman" w:cs="Times New Roman"/>
          <w:sz w:val="24"/>
        </w:rPr>
        <w:t>GDPR compliance should be built into the system from the beginning instead of being treated as a final legal inspection. A platform that respects privacy can still be useful and profitable while earning more trust from the people who use it.</w:t>
      </w:r>
    </w:p>
    <w:p w14:paraId="7443505E" w14:textId="1BB901A1" w:rsidR="00A417C1" w:rsidRPr="00771599" w:rsidRDefault="212F006F" w:rsidP="6A36C4BF">
      <w:pPr>
        <w:rPr>
          <w:rFonts w:ascii="Times New Roman" w:hAnsi="Times New Roman" w:cs="Times New Roman"/>
          <w:sz w:val="24"/>
        </w:rPr>
      </w:pPr>
      <w:r w:rsidRPr="00771599">
        <w:rPr>
          <w:rFonts w:ascii="Times New Roman" w:hAnsi="Times New Roman" w:cs="Times New Roman"/>
          <w:sz w:val="24"/>
        </w:rPr>
        <w:t xml:space="preserve"> </w:t>
      </w:r>
    </w:p>
    <w:p w14:paraId="556F1B2F" w14:textId="77777777" w:rsidR="00A417C1" w:rsidRPr="00771599" w:rsidRDefault="005C64CA"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F72647CA79C247C98B2B87D6751CD5B1"/>
          </w:placeholder>
          <w:temporary/>
          <w:showingPlcHdr/>
          <w15:appearance w15:val="hidden"/>
        </w:sdtPr>
        <w:sdtEndPr/>
        <w:sdtContent>
          <w:r w:rsidR="00664C1A" w:rsidRPr="00771599">
            <w:rPr>
              <w:rFonts w:ascii="Times New Roman" w:hAnsi="Times New Roman" w:cs="Times New Roman"/>
              <w:sz w:val="24"/>
            </w:rPr>
            <w:t>References</w:t>
          </w:r>
        </w:sdtContent>
      </w:sdt>
    </w:p>
    <w:p w14:paraId="0040AA4F" w14:textId="77777777" w:rsidR="00771599" w:rsidRPr="00771599" w:rsidRDefault="00771599" w:rsidP="00771599">
      <w:pPr>
        <w:pStyle w:val="Bibliography"/>
        <w:rPr>
          <w:rFonts w:ascii="Times New Roman" w:hAnsi="Times New Roman" w:cs="Times New Roman"/>
          <w:noProof/>
          <w:sz w:val="24"/>
        </w:rPr>
      </w:pPr>
      <w:r w:rsidRPr="00771599">
        <w:rPr>
          <w:rFonts w:ascii="Times New Roman" w:hAnsi="Times New Roman" w:cs="Times New Roman"/>
          <w:noProof/>
          <w:sz w:val="24"/>
        </w:rPr>
        <w:t xml:space="preserve">Article 29 Data Protection Working Party. (2018). </w:t>
      </w:r>
      <w:r w:rsidRPr="00771599">
        <w:rPr>
          <w:rFonts w:ascii="Times New Roman" w:hAnsi="Times New Roman" w:cs="Times New Roman"/>
          <w:i/>
          <w:iCs/>
          <w:noProof/>
          <w:sz w:val="24"/>
        </w:rPr>
        <w:t>Guidelines on automated individual decision-making and profiling for the purposes of Regulation 2016/679</w:t>
      </w:r>
      <w:r w:rsidRPr="00771599">
        <w:rPr>
          <w:rFonts w:ascii="Times New Roman" w:hAnsi="Times New Roman" w:cs="Times New Roman"/>
          <w:noProof/>
          <w:sz w:val="24"/>
        </w:rPr>
        <w:t xml:space="preserve"> (WP251rev.01). European Data Protection Board. </w:t>
      </w:r>
      <w:hyperlink r:id="rId10" w:tgtFrame="_new" w:history="1">
        <w:r w:rsidRPr="00771599">
          <w:rPr>
            <w:rStyle w:val="Hyperlink"/>
            <w:rFonts w:ascii="Times New Roman" w:hAnsi="Times New Roman" w:cs="Times New Roman"/>
            <w:noProof/>
            <w:color w:val="0070C0"/>
            <w:sz w:val="24"/>
          </w:rPr>
          <w:t>https://www.edpb.europa.eu/documents/guideline/automated-decision-making-and-profiling_en</w:t>
        </w:r>
      </w:hyperlink>
    </w:p>
    <w:p w14:paraId="4BD24D00" w14:textId="77777777" w:rsidR="00771599" w:rsidRPr="00771599" w:rsidRDefault="00771599" w:rsidP="00771599">
      <w:pPr>
        <w:pStyle w:val="Bibliography"/>
        <w:rPr>
          <w:rFonts w:ascii="Times New Roman" w:hAnsi="Times New Roman" w:cs="Times New Roman"/>
          <w:noProof/>
          <w:sz w:val="24"/>
        </w:rPr>
      </w:pPr>
      <w:r w:rsidRPr="00771599">
        <w:rPr>
          <w:rFonts w:ascii="Times New Roman" w:hAnsi="Times New Roman" w:cs="Times New Roman"/>
          <w:noProof/>
          <w:sz w:val="24"/>
        </w:rPr>
        <w:t xml:space="preserve">European Data Protection Board. (2023). </w:t>
      </w:r>
      <w:r w:rsidRPr="00771599">
        <w:rPr>
          <w:rFonts w:ascii="Times New Roman" w:hAnsi="Times New Roman" w:cs="Times New Roman"/>
          <w:i/>
          <w:iCs/>
          <w:noProof/>
          <w:sz w:val="24"/>
        </w:rPr>
        <w:t>Guidelines 03/2022 on deceptive design patterns in social media platform interfaces: How to recognise and avoid them</w:t>
      </w:r>
      <w:r w:rsidRPr="00771599">
        <w:rPr>
          <w:rFonts w:ascii="Times New Roman" w:hAnsi="Times New Roman" w:cs="Times New Roman"/>
          <w:noProof/>
          <w:sz w:val="24"/>
        </w:rPr>
        <w:t xml:space="preserve">. </w:t>
      </w:r>
      <w:hyperlink r:id="rId11" w:tgtFrame="_new" w:history="1">
        <w:r w:rsidRPr="00771599">
          <w:rPr>
            <w:rStyle w:val="Hyperlink"/>
            <w:rFonts w:ascii="Times New Roman" w:hAnsi="Times New Roman" w:cs="Times New Roman"/>
            <w:noProof/>
            <w:color w:val="0070C0"/>
            <w:sz w:val="24"/>
          </w:rPr>
          <w:t>https://www.edpb.europa.eu/documents/guideline/guidelines-032022-on-deceptive-design-patterns-in-social-media-platform_en</w:t>
        </w:r>
      </w:hyperlink>
    </w:p>
    <w:p w14:paraId="5DE0CA99" w14:textId="77777777" w:rsidR="00771599" w:rsidRPr="00771599" w:rsidRDefault="00771599" w:rsidP="00771599">
      <w:pPr>
        <w:pStyle w:val="Bibliography"/>
        <w:rPr>
          <w:rFonts w:ascii="Times New Roman" w:hAnsi="Times New Roman" w:cs="Times New Roman"/>
          <w:noProof/>
          <w:sz w:val="24"/>
        </w:rPr>
      </w:pPr>
      <w:r w:rsidRPr="00771599">
        <w:rPr>
          <w:rFonts w:ascii="Times New Roman" w:hAnsi="Times New Roman" w:cs="Times New Roman"/>
          <w:noProof/>
          <w:sz w:val="24"/>
        </w:rPr>
        <w:t xml:space="preserve">European Parliament &amp; Council of the European Union. (2016). Regulation (EU) 2016/679 of the European Parliament and of the Council of 27 April 2016. </w:t>
      </w:r>
      <w:r w:rsidRPr="00771599">
        <w:rPr>
          <w:rFonts w:ascii="Times New Roman" w:hAnsi="Times New Roman" w:cs="Times New Roman"/>
          <w:i/>
          <w:iCs/>
          <w:noProof/>
          <w:sz w:val="24"/>
        </w:rPr>
        <w:t>Official Journal of the European Union, L 119</w:t>
      </w:r>
      <w:r w:rsidRPr="00771599">
        <w:rPr>
          <w:rFonts w:ascii="Times New Roman" w:hAnsi="Times New Roman" w:cs="Times New Roman"/>
          <w:noProof/>
          <w:sz w:val="24"/>
        </w:rPr>
        <w:t xml:space="preserve">, 1–88. </w:t>
      </w:r>
      <w:hyperlink r:id="rId12" w:tgtFrame="_new" w:history="1">
        <w:r w:rsidRPr="00771599">
          <w:rPr>
            <w:rStyle w:val="Hyperlink"/>
            <w:rFonts w:ascii="Times New Roman" w:hAnsi="Times New Roman" w:cs="Times New Roman"/>
            <w:noProof/>
            <w:color w:val="0070C0"/>
            <w:sz w:val="24"/>
          </w:rPr>
          <w:t>https://eur-lex.europa.eu/eli/reg/2016/679/oj/eng</w:t>
        </w:r>
      </w:hyperlink>
    </w:p>
    <w:p w14:paraId="13C93064" w14:textId="77777777" w:rsidR="00771599" w:rsidRPr="00771599" w:rsidRDefault="00771599" w:rsidP="00771599">
      <w:pPr>
        <w:pStyle w:val="Bibliography"/>
        <w:rPr>
          <w:rFonts w:ascii="Times New Roman" w:hAnsi="Times New Roman" w:cs="Times New Roman"/>
          <w:noProof/>
          <w:sz w:val="24"/>
        </w:rPr>
      </w:pPr>
      <w:r w:rsidRPr="00771599">
        <w:rPr>
          <w:rFonts w:ascii="Times New Roman" w:hAnsi="Times New Roman" w:cs="Times New Roman"/>
          <w:noProof/>
          <w:sz w:val="24"/>
        </w:rPr>
        <w:t xml:space="preserve">Goodfellow, I., Bengio, Y., &amp; Courville, A. (2016). </w:t>
      </w:r>
      <w:r w:rsidRPr="00771599">
        <w:rPr>
          <w:rFonts w:ascii="Times New Roman" w:hAnsi="Times New Roman" w:cs="Times New Roman"/>
          <w:i/>
          <w:iCs/>
          <w:noProof/>
          <w:sz w:val="24"/>
        </w:rPr>
        <w:t>Deep learning</w:t>
      </w:r>
      <w:r w:rsidRPr="00771599">
        <w:rPr>
          <w:rFonts w:ascii="Times New Roman" w:hAnsi="Times New Roman" w:cs="Times New Roman"/>
          <w:noProof/>
          <w:sz w:val="24"/>
        </w:rPr>
        <w:t xml:space="preserve">. MIT Press. </w:t>
      </w:r>
      <w:hyperlink r:id="rId13" w:tgtFrame="_new" w:history="1">
        <w:r w:rsidRPr="00771599">
          <w:rPr>
            <w:rStyle w:val="Hyperlink"/>
            <w:rFonts w:ascii="Times New Roman" w:hAnsi="Times New Roman" w:cs="Times New Roman"/>
            <w:noProof/>
            <w:color w:val="0070C0"/>
            <w:sz w:val="24"/>
          </w:rPr>
          <w:t>https://www.deeplearningbook.org</w:t>
        </w:r>
      </w:hyperlink>
    </w:p>
    <w:p w14:paraId="285239E1" w14:textId="77777777" w:rsidR="00771599" w:rsidRPr="00771599" w:rsidRDefault="00771599" w:rsidP="00771599">
      <w:pPr>
        <w:pStyle w:val="Bibliography"/>
        <w:rPr>
          <w:rFonts w:ascii="Times New Roman" w:hAnsi="Times New Roman" w:cs="Times New Roman"/>
          <w:noProof/>
          <w:sz w:val="24"/>
        </w:rPr>
      </w:pPr>
      <w:r w:rsidRPr="00771599">
        <w:rPr>
          <w:rFonts w:ascii="Times New Roman" w:hAnsi="Times New Roman" w:cs="Times New Roman"/>
          <w:noProof/>
          <w:sz w:val="24"/>
        </w:rPr>
        <w:t xml:space="preserve">Tabassi, E. (2023). </w:t>
      </w:r>
      <w:r w:rsidRPr="00771599">
        <w:rPr>
          <w:rFonts w:ascii="Times New Roman" w:hAnsi="Times New Roman" w:cs="Times New Roman"/>
          <w:i/>
          <w:iCs/>
          <w:noProof/>
          <w:sz w:val="24"/>
        </w:rPr>
        <w:t>Artificial intelligence risk management framework (AI RMF 1.0)</w:t>
      </w:r>
      <w:r w:rsidRPr="00771599">
        <w:rPr>
          <w:rFonts w:ascii="Times New Roman" w:hAnsi="Times New Roman" w:cs="Times New Roman"/>
          <w:noProof/>
          <w:sz w:val="24"/>
        </w:rPr>
        <w:t xml:space="preserve"> (NIST AI 100-1). National Institute of Standards and Technology. </w:t>
      </w:r>
      <w:hyperlink r:id="rId14" w:tgtFrame="_new" w:history="1">
        <w:r w:rsidRPr="00771599">
          <w:rPr>
            <w:rStyle w:val="Hyperlink"/>
            <w:rFonts w:ascii="Times New Roman" w:hAnsi="Times New Roman" w:cs="Times New Roman"/>
            <w:noProof/>
            <w:color w:val="0070C0"/>
            <w:sz w:val="24"/>
          </w:rPr>
          <w:t>https://doi.org/10.6028/NIST.AI.100-1</w:t>
        </w:r>
      </w:hyperlink>
    </w:p>
    <w:p w14:paraId="7D67C885" w14:textId="5ECD2CE8" w:rsidR="67AE9998" w:rsidRPr="00771599" w:rsidRDefault="67AE9998" w:rsidP="00771599">
      <w:pPr>
        <w:pStyle w:val="Bibliography"/>
        <w:rPr>
          <w:rFonts w:ascii="Times New Roman" w:hAnsi="Times New Roman" w:cs="Times New Roman"/>
          <w:noProof/>
          <w:sz w:val="24"/>
        </w:rPr>
      </w:pPr>
    </w:p>
    <w:sectPr w:rsidR="67AE9998" w:rsidRPr="00771599">
      <w:headerReference w:type="even" r:id="rId15"/>
      <w:headerReference w:type="default" r:id="rId16"/>
      <w:footerReference w:type="even" r:id="rId17"/>
      <w:footerReference w:type="default" r:id="rId18"/>
      <w:headerReference w:type="first" r:id="rId19"/>
      <w:footerReference w:type="first" r:id="rId2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9F886" w14:textId="77777777" w:rsidR="005C64CA" w:rsidRDefault="005C64CA">
      <w:pPr>
        <w:spacing w:line="240" w:lineRule="auto"/>
      </w:pPr>
      <w:r>
        <w:separator/>
      </w:r>
    </w:p>
    <w:p w14:paraId="767FE792" w14:textId="77777777" w:rsidR="005C64CA" w:rsidRDefault="005C64CA"/>
  </w:endnote>
  <w:endnote w:type="continuationSeparator" w:id="0">
    <w:p w14:paraId="73CC0787" w14:textId="77777777" w:rsidR="005C64CA" w:rsidRDefault="005C64CA">
      <w:pPr>
        <w:spacing w:line="240" w:lineRule="auto"/>
      </w:pPr>
      <w:r>
        <w:continuationSeparator/>
      </w:r>
    </w:p>
    <w:p w14:paraId="7549C053" w14:textId="77777777" w:rsidR="005C64CA" w:rsidRDefault="005C64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686A"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2AD05"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2C9DC"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725BF" w14:textId="77777777" w:rsidR="005C64CA" w:rsidRDefault="005C64CA">
      <w:pPr>
        <w:spacing w:line="240" w:lineRule="auto"/>
      </w:pPr>
      <w:r>
        <w:separator/>
      </w:r>
    </w:p>
    <w:p w14:paraId="1D9FF997" w14:textId="77777777" w:rsidR="005C64CA" w:rsidRDefault="005C64CA"/>
  </w:footnote>
  <w:footnote w:type="continuationSeparator" w:id="0">
    <w:p w14:paraId="59F911FF" w14:textId="77777777" w:rsidR="005C64CA" w:rsidRDefault="005C64CA">
      <w:pPr>
        <w:spacing w:line="240" w:lineRule="auto"/>
      </w:pPr>
      <w:r>
        <w:continuationSeparator/>
      </w:r>
    </w:p>
    <w:p w14:paraId="4334584D" w14:textId="77777777" w:rsidR="005C64CA" w:rsidRDefault="005C64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9143"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E34C5"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9C7D"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57B74152"/>
    <w:multiLevelType w:val="multilevel"/>
    <w:tmpl w:val="5BF2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33609"/>
    <w:multiLevelType w:val="multilevel"/>
    <w:tmpl w:val="4A86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799564142">
    <w:abstractNumId w:val="10"/>
  </w:num>
  <w:num w:numId="13" w16cid:durableId="15047786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599"/>
    <w:rsid w:val="00023AFE"/>
    <w:rsid w:val="000A3D9B"/>
    <w:rsid w:val="000D4642"/>
    <w:rsid w:val="000D539D"/>
    <w:rsid w:val="00116273"/>
    <w:rsid w:val="002C79E6"/>
    <w:rsid w:val="002F3AE9"/>
    <w:rsid w:val="003804CC"/>
    <w:rsid w:val="005C199E"/>
    <w:rsid w:val="005C64CA"/>
    <w:rsid w:val="00664C1A"/>
    <w:rsid w:val="00771599"/>
    <w:rsid w:val="0087407D"/>
    <w:rsid w:val="00A417C1"/>
    <w:rsid w:val="00B863FB"/>
    <w:rsid w:val="00B86440"/>
    <w:rsid w:val="00BB2D6F"/>
    <w:rsid w:val="00C00F8F"/>
    <w:rsid w:val="00C03068"/>
    <w:rsid w:val="00C1151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113F3"/>
  <w15:chartTrackingRefBased/>
  <w15:docId w15:val="{D1A00167-B5AE-4EBB-88A0-35870D946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7715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deeplearningbook.org"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eur-lex.europa.eu/eli/reg/2016/679/oj/eng?utm_source=chatgpt.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dpb.europa.eu/documents/guideline/guidelines-032022-on-deceptive-design-patterns-in-social-media-platform_en?utm_source=chatgpt.com" TargetMode="Externa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https://www.edpb.europa.eu/documents/guideline/automated-decision-making-and-profiling_en?utm_source=chatgpt.com"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6028/NIST.AI.100-1"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B3F13D36D84810BB08103BF5CCF2CB"/>
        <w:category>
          <w:name w:val="General"/>
          <w:gallery w:val="placeholder"/>
        </w:category>
        <w:types>
          <w:type w:val="bbPlcHdr"/>
        </w:types>
        <w:behaviors>
          <w:behavior w:val="content"/>
        </w:behaviors>
        <w:guid w:val="{2D19C662-8C55-4BB4-9209-81CE1C3F66FC}"/>
      </w:docPartPr>
      <w:docPartBody>
        <w:p w:rsidR="00352B78" w:rsidRDefault="00352B78">
          <w:pPr>
            <w:pStyle w:val="C4B3F13D36D84810BB08103BF5CCF2CB"/>
          </w:pPr>
          <w:r w:rsidRPr="3236C9DF">
            <w:t>Course Number</w:t>
          </w:r>
          <w:r>
            <w:t>:</w:t>
          </w:r>
        </w:p>
      </w:docPartBody>
    </w:docPart>
    <w:docPart>
      <w:docPartPr>
        <w:name w:val="F72647CA79C247C98B2B87D6751CD5B1"/>
        <w:category>
          <w:name w:val="General"/>
          <w:gallery w:val="placeholder"/>
        </w:category>
        <w:types>
          <w:type w:val="bbPlcHdr"/>
        </w:types>
        <w:behaviors>
          <w:behavior w:val="content"/>
        </w:behaviors>
        <w:guid w:val="{D68A3739-113A-41D0-8904-57988320BFB3}"/>
      </w:docPartPr>
      <w:docPartBody>
        <w:p w:rsidR="00352B78" w:rsidRDefault="00352B78">
          <w:pPr>
            <w:pStyle w:val="F72647CA79C247C98B2B87D6751CD5B1"/>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B78"/>
    <w:rsid w:val="00352B78"/>
    <w:rsid w:val="00C11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ABAA6ED4E9E405FB66C27AA84746EB3">
    <w:name w:val="FABAA6ED4E9E405FB66C27AA84746EB3"/>
  </w:style>
  <w:style w:type="paragraph" w:customStyle="1" w:styleId="FA7852AFA4054C4DA7B6A3C7E40EE5AB">
    <w:name w:val="FA7852AFA4054C4DA7B6A3C7E40EE5AB"/>
  </w:style>
  <w:style w:type="paragraph" w:customStyle="1" w:styleId="E382799B8F9A466989C0824C6B53D7F3">
    <w:name w:val="E382799B8F9A466989C0824C6B53D7F3"/>
  </w:style>
  <w:style w:type="paragraph" w:customStyle="1" w:styleId="9D13FD94FD4F4D158C58F3D06B82D116">
    <w:name w:val="9D13FD94FD4F4D158C58F3D06B82D116"/>
  </w:style>
  <w:style w:type="paragraph" w:customStyle="1" w:styleId="A48C695C5CB54ED2BC140D9C91D2D371">
    <w:name w:val="A48C695C5CB54ED2BC140D9C91D2D371"/>
  </w:style>
  <w:style w:type="paragraph" w:customStyle="1" w:styleId="C4B3F13D36D84810BB08103BF5CCF2CB">
    <w:name w:val="C4B3F13D36D84810BB08103BF5CCF2CB"/>
  </w:style>
  <w:style w:type="paragraph" w:customStyle="1" w:styleId="D16969FCBA094D3E9389FE9BB243B876">
    <w:name w:val="D16969FCBA094D3E9389FE9BB243B876"/>
  </w:style>
  <w:style w:type="paragraph" w:customStyle="1" w:styleId="2B66665621B64DB38BB50F84AE78FDF1">
    <w:name w:val="2B66665621B64DB38BB50F84AE78FDF1"/>
  </w:style>
  <w:style w:type="paragraph" w:customStyle="1" w:styleId="05B56DCBFF22451E9D675F1BD88179D6">
    <w:name w:val="05B56DCBFF22451E9D675F1BD88179D6"/>
  </w:style>
  <w:style w:type="paragraph" w:customStyle="1" w:styleId="BC2675766476478492461006C7B12E43">
    <w:name w:val="BC2675766476478492461006C7B12E43"/>
  </w:style>
  <w:style w:type="paragraph" w:customStyle="1" w:styleId="F6C2C06534074D8C9E5B65613C68F037">
    <w:name w:val="F6C2C06534074D8C9E5B65613C68F037"/>
  </w:style>
  <w:style w:type="paragraph" w:customStyle="1" w:styleId="472588605AC74218A662B824E7D12A2F">
    <w:name w:val="472588605AC74218A662B824E7D12A2F"/>
  </w:style>
  <w:style w:type="paragraph" w:customStyle="1" w:styleId="0F06CA53AC2F4279866CF48AC647FC08">
    <w:name w:val="0F06CA53AC2F4279866CF48AC647FC08"/>
  </w:style>
  <w:style w:type="paragraph" w:customStyle="1" w:styleId="D6C38B4FF6864980A17F4AB799891A79">
    <w:name w:val="D6C38B4FF6864980A17F4AB799891A79"/>
  </w:style>
  <w:style w:type="paragraph" w:customStyle="1" w:styleId="D1FC359791374CFCAF0AEC9098F84F2E">
    <w:name w:val="D1FC359791374CFCAF0AEC9098F84F2E"/>
  </w:style>
  <w:style w:type="paragraph" w:customStyle="1" w:styleId="2F2AF76343AE46DDAAC26192D372C173">
    <w:name w:val="2F2AF76343AE46DDAAC26192D372C173"/>
  </w:style>
  <w:style w:type="paragraph" w:customStyle="1" w:styleId="8ADE137FAC4D4FC8B6516E139409519E">
    <w:name w:val="8ADE137FAC4D4FC8B6516E139409519E"/>
  </w:style>
  <w:style w:type="paragraph" w:customStyle="1" w:styleId="6FBE59D7EF1F432D8F0D88F081D5A5FA">
    <w:name w:val="6FBE59D7EF1F432D8F0D88F081D5A5FA"/>
  </w:style>
  <w:style w:type="paragraph" w:customStyle="1" w:styleId="D18BEC6C6B174404A18122A6B0A0A12F">
    <w:name w:val="D18BEC6C6B174404A18122A6B0A0A12F"/>
  </w:style>
  <w:style w:type="paragraph" w:customStyle="1" w:styleId="580C5031D3D64B72852CF637389EA819">
    <w:name w:val="580C5031D3D64B72852CF637389EA819"/>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5336091693AC4B7FA4FDBFCB1F86B7D9">
    <w:name w:val="5336091693AC4B7FA4FDBFCB1F86B7D9"/>
  </w:style>
  <w:style w:type="paragraph" w:customStyle="1" w:styleId="404DC71CE5BC473CAD634E5C8B2F32A0">
    <w:name w:val="404DC71CE5BC473CAD634E5C8B2F32A0"/>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153D92F8A30E4FEAA596DF3C44E70E7B">
    <w:name w:val="153D92F8A30E4FEAA596DF3C44E70E7B"/>
  </w:style>
  <w:style w:type="paragraph" w:customStyle="1" w:styleId="C09164B0754944FD91AC965C0758505E">
    <w:name w:val="C09164B0754944FD91AC965C0758505E"/>
  </w:style>
  <w:style w:type="paragraph" w:customStyle="1" w:styleId="F72647CA79C247C98B2B87D6751CD5B1">
    <w:name w:val="F72647CA79C247C98B2B87D6751CD5B1"/>
  </w:style>
  <w:style w:type="paragraph" w:customStyle="1" w:styleId="D33C517382F5463B9099DF976C7D72B7">
    <w:name w:val="D33C517382F5463B9099DF976C7D72B7"/>
  </w:style>
  <w:style w:type="paragraph" w:customStyle="1" w:styleId="1FB1CC481C3B4289A93252107DAA969A">
    <w:name w:val="1FB1CC481C3B4289A93252107DAA969A"/>
  </w:style>
  <w:style w:type="paragraph" w:customStyle="1" w:styleId="41B958CC75214144875B03CB3687D026">
    <w:name w:val="41B958CC75214144875B03CB3687D026"/>
  </w:style>
  <w:style w:type="paragraph" w:customStyle="1" w:styleId="80C2B5BFFA734F5BAAD39DF19FC33107">
    <w:name w:val="80C2B5BFFA734F5BAAD39DF19FC33107"/>
  </w:style>
  <w:style w:type="paragraph" w:customStyle="1" w:styleId="F11B8874037E4AEEABBA9E344A66DF92">
    <w:name w:val="F11B8874037E4AEEABBA9E344A66DF92"/>
  </w:style>
  <w:style w:type="character" w:styleId="Hyperlink">
    <w:name w:val="Hyperlink"/>
    <w:basedOn w:val="DefaultParagraphFont"/>
    <w:uiPriority w:val="99"/>
    <w:unhideWhenUsed/>
    <w:rPr>
      <w:color w:val="467886" w:themeColor="hyperlink"/>
      <w:u w:val="single"/>
    </w:rPr>
  </w:style>
  <w:style w:type="paragraph" w:customStyle="1" w:styleId="70AD5F9559F040028C29119560378274">
    <w:name w:val="70AD5F9559F040028C291195603782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10</Pages>
  <Words>2299</Words>
  <Characters>11338</Characters>
  <Application>Microsoft Office Word</Application>
  <DocSecurity>0</DocSecurity>
  <Lines>263</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2026-07-21T19:54:00Z</dcterms:created>
  <dcterms:modified xsi:type="dcterms:W3CDTF">2026-07-21T20:04:00Z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