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2114" w14:textId="77777777" w:rsidR="002C79E6" w:rsidRPr="00A6450E" w:rsidRDefault="002C79E6" w:rsidP="002C79E6">
      <w:pPr>
        <w:rPr>
          <w:rFonts w:ascii="Times New Roman" w:hAnsi="Times New Roman" w:cs="Times New Roman"/>
          <w:sz w:val="24"/>
        </w:rPr>
      </w:pPr>
    </w:p>
    <w:p w14:paraId="5A1ED282" w14:textId="77777777" w:rsidR="002C79E6" w:rsidRPr="00A6450E" w:rsidRDefault="002C79E6" w:rsidP="002C79E6">
      <w:pPr>
        <w:rPr>
          <w:rFonts w:ascii="Times New Roman" w:hAnsi="Times New Roman" w:cs="Times New Roman"/>
          <w:sz w:val="24"/>
        </w:rPr>
      </w:pPr>
    </w:p>
    <w:p w14:paraId="6B7EA1B0" w14:textId="77777777" w:rsidR="002C79E6" w:rsidRPr="00A6450E" w:rsidRDefault="002C79E6" w:rsidP="002C79E6">
      <w:pPr>
        <w:rPr>
          <w:rFonts w:ascii="Times New Roman" w:hAnsi="Times New Roman" w:cs="Times New Roman"/>
          <w:sz w:val="24"/>
        </w:rPr>
      </w:pPr>
    </w:p>
    <w:p w14:paraId="740DBC52" w14:textId="77777777" w:rsidR="002C79E6" w:rsidRPr="00A6450E" w:rsidRDefault="002C79E6" w:rsidP="002C79E6">
      <w:pPr>
        <w:rPr>
          <w:rFonts w:ascii="Times New Roman" w:hAnsi="Times New Roman" w:cs="Times New Roman"/>
          <w:sz w:val="24"/>
        </w:rPr>
      </w:pPr>
    </w:p>
    <w:p w14:paraId="4DFE7878" w14:textId="77777777" w:rsidR="002C79E6" w:rsidRPr="00A6450E" w:rsidRDefault="002C79E6" w:rsidP="002C79E6">
      <w:pPr>
        <w:rPr>
          <w:rFonts w:ascii="Times New Roman" w:hAnsi="Times New Roman" w:cs="Times New Roman"/>
          <w:sz w:val="24"/>
        </w:rPr>
      </w:pPr>
    </w:p>
    <w:p w14:paraId="2D9ABE41" w14:textId="2BD59DAE" w:rsidR="201D26C8" w:rsidRPr="00A6450E" w:rsidRDefault="00861522" w:rsidP="00861522">
      <w:pPr>
        <w:pStyle w:val="Title"/>
        <w:rPr>
          <w:rFonts w:ascii="Times New Roman" w:hAnsi="Times New Roman" w:cs="Times New Roman"/>
          <w:sz w:val="24"/>
        </w:rPr>
      </w:pPr>
      <w:r w:rsidRPr="00A6450E">
        <w:rPr>
          <w:rFonts w:ascii="Times New Roman" w:hAnsi="Times New Roman" w:cs="Times New Roman"/>
          <w:sz w:val="24"/>
        </w:rPr>
        <w:t>7-1 Journal</w:t>
      </w:r>
    </w:p>
    <w:p w14:paraId="24819390" w14:textId="2D62210B" w:rsidR="00A417C1" w:rsidRPr="00A6450E" w:rsidRDefault="00861522" w:rsidP="002C79E6">
      <w:pPr>
        <w:pStyle w:val="Subtitle"/>
        <w:rPr>
          <w:rFonts w:ascii="Times New Roman" w:hAnsi="Times New Roman" w:cs="Times New Roman"/>
          <w:sz w:val="24"/>
          <w:szCs w:val="24"/>
        </w:rPr>
      </w:pPr>
      <w:r w:rsidRPr="00A6450E">
        <w:rPr>
          <w:rFonts w:ascii="Times New Roman" w:hAnsi="Times New Roman" w:cs="Times New Roman"/>
          <w:sz w:val="24"/>
          <w:szCs w:val="24"/>
        </w:rPr>
        <w:t>Michael</w:t>
      </w:r>
      <w:r w:rsidR="002C79E6" w:rsidRPr="00A6450E">
        <w:rPr>
          <w:rFonts w:ascii="Times New Roman" w:hAnsi="Times New Roman" w:cs="Times New Roman"/>
          <w:sz w:val="24"/>
          <w:szCs w:val="24"/>
        </w:rPr>
        <w:t xml:space="preserve"> </w:t>
      </w:r>
      <w:r w:rsidRPr="00A6450E">
        <w:rPr>
          <w:rFonts w:ascii="Times New Roman" w:hAnsi="Times New Roman" w:cs="Times New Roman"/>
          <w:sz w:val="24"/>
          <w:szCs w:val="24"/>
        </w:rPr>
        <w:t>Wood</w:t>
      </w:r>
    </w:p>
    <w:p w14:paraId="1A06CDE3" w14:textId="5725E4F9" w:rsidR="002C79E6" w:rsidRPr="00A6450E" w:rsidRDefault="00861522" w:rsidP="002C79E6">
      <w:pPr>
        <w:pStyle w:val="Subtitle"/>
        <w:rPr>
          <w:rFonts w:ascii="Times New Roman" w:hAnsi="Times New Roman" w:cs="Times New Roman"/>
          <w:sz w:val="24"/>
          <w:szCs w:val="24"/>
        </w:rPr>
      </w:pPr>
      <w:r w:rsidRPr="00A6450E">
        <w:rPr>
          <w:rFonts w:ascii="Times New Roman" w:hAnsi="Times New Roman" w:cs="Times New Roman"/>
          <w:sz w:val="24"/>
          <w:szCs w:val="24"/>
        </w:rPr>
        <w:t>SNHU</w:t>
      </w:r>
    </w:p>
    <w:p w14:paraId="12153763" w14:textId="34CBA3B7" w:rsidR="002C79E6" w:rsidRPr="00A6450E"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D14B5096D2CB4F1B9A22840D82740A1D"/>
          </w:placeholder>
          <w:temporary/>
          <w:showingPlcHdr/>
          <w15:appearance w15:val="hidden"/>
        </w:sdtPr>
        <w:sdtContent>
          <w:r w:rsidR="002C79E6" w:rsidRPr="00A6450E">
            <w:rPr>
              <w:rFonts w:ascii="Times New Roman" w:hAnsi="Times New Roman" w:cs="Times New Roman"/>
              <w:sz w:val="24"/>
              <w:szCs w:val="24"/>
            </w:rPr>
            <w:t>Course Number:</w:t>
          </w:r>
        </w:sdtContent>
      </w:sdt>
      <w:r w:rsidR="002C79E6" w:rsidRPr="00A6450E">
        <w:rPr>
          <w:rFonts w:ascii="Times New Roman" w:hAnsi="Times New Roman" w:cs="Times New Roman"/>
          <w:sz w:val="24"/>
          <w:szCs w:val="24"/>
        </w:rPr>
        <w:t xml:space="preserve"> </w:t>
      </w:r>
      <w:r w:rsidR="00641753" w:rsidRPr="00A6450E">
        <w:rPr>
          <w:rFonts w:ascii="Times New Roman" w:hAnsi="Times New Roman" w:cs="Times New Roman"/>
          <w:sz w:val="24"/>
          <w:szCs w:val="24"/>
        </w:rPr>
        <w:t>CS-410 Software Reverse Engineering</w:t>
      </w:r>
    </w:p>
    <w:p w14:paraId="52FA941A" w14:textId="788AB6EB" w:rsidR="002C79E6" w:rsidRPr="00A6450E" w:rsidRDefault="00641753" w:rsidP="002C79E6">
      <w:pPr>
        <w:pStyle w:val="Subtitle"/>
        <w:rPr>
          <w:rFonts w:ascii="Times New Roman" w:hAnsi="Times New Roman" w:cs="Times New Roman"/>
          <w:sz w:val="24"/>
          <w:szCs w:val="24"/>
        </w:rPr>
      </w:pPr>
      <w:r w:rsidRPr="00A6450E">
        <w:rPr>
          <w:rFonts w:ascii="Times New Roman" w:hAnsi="Times New Roman" w:cs="Times New Roman"/>
          <w:sz w:val="24"/>
          <w:szCs w:val="24"/>
        </w:rPr>
        <w:t>Instructor: Joe</w:t>
      </w:r>
      <w:r w:rsidR="00F5002B" w:rsidRPr="00A6450E">
        <w:rPr>
          <w:rFonts w:ascii="Times New Roman" w:hAnsi="Times New Roman" w:cs="Times New Roman"/>
          <w:sz w:val="24"/>
          <w:szCs w:val="24"/>
        </w:rPr>
        <w:t xml:space="preserve"> Parker</w:t>
      </w:r>
    </w:p>
    <w:p w14:paraId="721079B1" w14:textId="0A7810BA" w:rsidR="201D26C8" w:rsidRPr="00A6450E" w:rsidRDefault="00F5002B" w:rsidP="002C79E6">
      <w:pPr>
        <w:pStyle w:val="Subtitle"/>
        <w:rPr>
          <w:rFonts w:ascii="Times New Roman" w:hAnsi="Times New Roman" w:cs="Times New Roman"/>
          <w:sz w:val="24"/>
          <w:szCs w:val="24"/>
        </w:rPr>
      </w:pPr>
      <w:r w:rsidRPr="00A6450E">
        <w:rPr>
          <w:rFonts w:ascii="Times New Roman" w:hAnsi="Times New Roman" w:cs="Times New Roman"/>
          <w:sz w:val="24"/>
          <w:szCs w:val="24"/>
        </w:rPr>
        <w:t>Date Due: 06/21/2026</w:t>
      </w:r>
    </w:p>
    <w:p w14:paraId="7D1969BE" w14:textId="77777777" w:rsidR="201D26C8" w:rsidRPr="00A6450E" w:rsidRDefault="201D26C8" w:rsidP="014CA2B6">
      <w:pPr>
        <w:pStyle w:val="Title2"/>
        <w:rPr>
          <w:rFonts w:ascii="Times New Roman" w:eastAsia="Calibri" w:hAnsi="Times New Roman" w:cs="Times New Roman"/>
          <w:sz w:val="24"/>
        </w:rPr>
      </w:pPr>
    </w:p>
    <w:p w14:paraId="52FA9456" w14:textId="77777777" w:rsidR="201D26C8" w:rsidRPr="00A6450E" w:rsidRDefault="201D26C8" w:rsidP="014CA2B6">
      <w:pPr>
        <w:pStyle w:val="Title2"/>
        <w:rPr>
          <w:rFonts w:ascii="Times New Roman" w:eastAsia="Calibri" w:hAnsi="Times New Roman" w:cs="Times New Roman"/>
          <w:sz w:val="24"/>
        </w:rPr>
      </w:pPr>
    </w:p>
    <w:p w14:paraId="721979E3" w14:textId="77777777" w:rsidR="201D26C8" w:rsidRPr="00A6450E" w:rsidRDefault="201D26C8" w:rsidP="014CA2B6">
      <w:pPr>
        <w:pStyle w:val="Title2"/>
        <w:rPr>
          <w:rFonts w:ascii="Times New Roman" w:eastAsia="Calibri" w:hAnsi="Times New Roman" w:cs="Times New Roman"/>
          <w:sz w:val="24"/>
        </w:rPr>
      </w:pPr>
    </w:p>
    <w:p w14:paraId="5665E0B7" w14:textId="77777777" w:rsidR="201D26C8" w:rsidRPr="00A6450E" w:rsidRDefault="201D26C8" w:rsidP="014CA2B6">
      <w:pPr>
        <w:pStyle w:val="Title2"/>
        <w:rPr>
          <w:rFonts w:ascii="Times New Roman" w:eastAsia="Calibri" w:hAnsi="Times New Roman" w:cs="Times New Roman"/>
          <w:sz w:val="24"/>
        </w:rPr>
      </w:pPr>
    </w:p>
    <w:p w14:paraId="1D6AB203" w14:textId="77777777" w:rsidR="201D26C8" w:rsidRPr="00A6450E" w:rsidRDefault="201D26C8" w:rsidP="014CA2B6">
      <w:pPr>
        <w:pStyle w:val="Title2"/>
        <w:rPr>
          <w:rFonts w:ascii="Times New Roman" w:eastAsia="Calibri" w:hAnsi="Times New Roman" w:cs="Times New Roman"/>
          <w:sz w:val="24"/>
        </w:rPr>
      </w:pPr>
    </w:p>
    <w:p w14:paraId="213BD54A" w14:textId="77777777" w:rsidR="201D26C8" w:rsidRPr="00A6450E" w:rsidRDefault="201D26C8" w:rsidP="014CA2B6">
      <w:pPr>
        <w:pStyle w:val="Title2"/>
        <w:rPr>
          <w:rFonts w:ascii="Times New Roman" w:eastAsia="Calibri" w:hAnsi="Times New Roman" w:cs="Times New Roman"/>
          <w:sz w:val="24"/>
        </w:rPr>
      </w:pPr>
    </w:p>
    <w:p w14:paraId="0F723434" w14:textId="77777777" w:rsidR="201D26C8" w:rsidRPr="00A6450E" w:rsidRDefault="201D26C8" w:rsidP="014CA2B6">
      <w:pPr>
        <w:pStyle w:val="Title2"/>
        <w:rPr>
          <w:rFonts w:ascii="Times New Roman" w:eastAsia="Calibri" w:hAnsi="Times New Roman" w:cs="Times New Roman"/>
          <w:sz w:val="24"/>
        </w:rPr>
      </w:pPr>
    </w:p>
    <w:p w14:paraId="2B496AD6" w14:textId="77777777" w:rsidR="000D4642" w:rsidRPr="00A6450E" w:rsidRDefault="000D4642">
      <w:pPr>
        <w:rPr>
          <w:rFonts w:ascii="Times New Roman" w:eastAsia="Calibri" w:hAnsi="Times New Roman" w:cs="Times New Roman"/>
          <w:sz w:val="24"/>
        </w:rPr>
      </w:pPr>
      <w:r w:rsidRPr="00A6450E">
        <w:rPr>
          <w:rFonts w:ascii="Times New Roman" w:eastAsia="Calibri" w:hAnsi="Times New Roman" w:cs="Times New Roman"/>
          <w:sz w:val="24"/>
        </w:rPr>
        <w:br w:type="page"/>
      </w:r>
    </w:p>
    <w:p w14:paraId="3A945335" w14:textId="6E397207" w:rsidR="00A417C1" w:rsidRPr="00A6450E" w:rsidRDefault="00F5002B" w:rsidP="00B863FB">
      <w:pPr>
        <w:pStyle w:val="SectionTitle"/>
        <w:rPr>
          <w:rFonts w:ascii="Times New Roman" w:hAnsi="Times New Roman" w:cs="Times New Roman"/>
          <w:sz w:val="24"/>
        </w:rPr>
      </w:pPr>
      <w:r w:rsidRPr="00A6450E">
        <w:rPr>
          <w:rFonts w:ascii="Times New Roman" w:hAnsi="Times New Roman" w:cs="Times New Roman"/>
          <w:sz w:val="24"/>
        </w:rPr>
        <w:lastRenderedPageBreak/>
        <w:t>7-1 Journal</w:t>
      </w:r>
    </w:p>
    <w:p w14:paraId="7AC019D3" w14:textId="3CF78486" w:rsidR="00986D8D" w:rsidRPr="00A6450E" w:rsidRDefault="00986D8D" w:rsidP="00986D8D">
      <w:pPr>
        <w:rPr>
          <w:rFonts w:ascii="Times New Roman" w:hAnsi="Times New Roman" w:cs="Times New Roman"/>
          <w:sz w:val="24"/>
        </w:rPr>
      </w:pPr>
      <w:r w:rsidRPr="00A6450E">
        <w:rPr>
          <w:rFonts w:ascii="Times New Roman" w:hAnsi="Times New Roman" w:cs="Times New Roman"/>
          <w:sz w:val="24"/>
        </w:rPr>
        <w:t>Throughout this class, I have learned how reverse engineering can be used to understand software, identify vulnerabilities, and improve security. I have also learned that there are legal and ethical boundaries that must be considered when working with software. One of the most important laws related to this topic is the Digital Millennium Copyright Act (DMCA), which was created to protect digital content and intellectual property in the growing online world (United States Copyright Office, 2024).</w:t>
      </w:r>
    </w:p>
    <w:p w14:paraId="36ABA6AB" w14:textId="77777777" w:rsidR="00986D8D" w:rsidRPr="00A6450E" w:rsidRDefault="00986D8D" w:rsidP="00986D8D">
      <w:pPr>
        <w:rPr>
          <w:rFonts w:ascii="Times New Roman" w:hAnsi="Times New Roman" w:cs="Times New Roman"/>
          <w:sz w:val="24"/>
        </w:rPr>
      </w:pPr>
      <w:r w:rsidRPr="00A6450E">
        <w:rPr>
          <w:rFonts w:ascii="Times New Roman" w:hAnsi="Times New Roman" w:cs="Times New Roman"/>
          <w:sz w:val="24"/>
        </w:rPr>
        <w:t>The purpose of the DMCA was to protect copyrighted digital content from unauthorized access, copying, and distribution. When I think about the DMCA, I compare it to construction work. If a homeowner hires a contractor to build a house, the contractor owns the plans, designs, and methods used to create that structure. Someone else should not be able to walk in, copy everything, and sell it as their own work. Software developers face a similar issue. They invest time, money, and expertise into creating software, and the DMCA was designed to help protect that investment from piracy and theft (United States Copyright Office, 2024).</w:t>
      </w:r>
    </w:p>
    <w:p w14:paraId="7225C110" w14:textId="663D4E93" w:rsidR="00986D8D" w:rsidRPr="00A6450E" w:rsidRDefault="00986D8D" w:rsidP="00986D8D">
      <w:pPr>
        <w:rPr>
          <w:rFonts w:ascii="Times New Roman" w:hAnsi="Times New Roman" w:cs="Times New Roman"/>
          <w:sz w:val="24"/>
        </w:rPr>
      </w:pPr>
      <w:r w:rsidRPr="00A6450E">
        <w:rPr>
          <w:rFonts w:ascii="Times New Roman" w:hAnsi="Times New Roman" w:cs="Times New Roman"/>
          <w:sz w:val="24"/>
        </w:rPr>
        <w:t xml:space="preserve">The DMCA restricts people from bypassing technological protection measures that control access to copyrighted material. This includes breaking encryption, bypassing software licensing systems, removing digital rights management (DRM) protections, or distributing tools that allow others to do those things (Electronic Frontier Foundation, 2024). Using another construction comparison, this would be </w:t>
      </w:r>
      <w:r w:rsidR="007A2F4E" w:rsidRPr="00A6450E">
        <w:rPr>
          <w:rFonts w:ascii="Times New Roman" w:hAnsi="Times New Roman" w:cs="Times New Roman"/>
          <w:sz w:val="24"/>
        </w:rPr>
        <w:t>like</w:t>
      </w:r>
      <w:r w:rsidRPr="00A6450E">
        <w:rPr>
          <w:rFonts w:ascii="Times New Roman" w:hAnsi="Times New Roman" w:cs="Times New Roman"/>
          <w:sz w:val="24"/>
        </w:rPr>
        <w:t xml:space="preserve"> cutting a lock off a </w:t>
      </w:r>
      <w:r w:rsidRPr="00A6450E">
        <w:rPr>
          <w:rFonts w:ascii="Times New Roman" w:hAnsi="Times New Roman" w:cs="Times New Roman"/>
          <w:sz w:val="24"/>
        </w:rPr>
        <w:t>secure</w:t>
      </w:r>
      <w:r w:rsidRPr="00A6450E">
        <w:rPr>
          <w:rFonts w:ascii="Times New Roman" w:hAnsi="Times New Roman" w:cs="Times New Roman"/>
          <w:sz w:val="24"/>
        </w:rPr>
        <w:t xml:space="preserve"> job site in order to gain access to equipment or plans that are not intended for public use. The law focuses on preventing unauthorized access, even if the person does not ultimately copy or distribute the material.</w:t>
      </w:r>
    </w:p>
    <w:p w14:paraId="2D6C85F0" w14:textId="77777777" w:rsidR="00986D8D" w:rsidRPr="00A6450E" w:rsidRDefault="00986D8D" w:rsidP="00986D8D">
      <w:pPr>
        <w:rPr>
          <w:rFonts w:ascii="Times New Roman" w:hAnsi="Times New Roman" w:cs="Times New Roman"/>
          <w:sz w:val="24"/>
        </w:rPr>
      </w:pPr>
      <w:r w:rsidRPr="00A6450E">
        <w:rPr>
          <w:rFonts w:ascii="Times New Roman" w:hAnsi="Times New Roman" w:cs="Times New Roman"/>
          <w:sz w:val="24"/>
        </w:rPr>
        <w:t xml:space="preserve">The DMCA is often considered an anti-reverse engineering law because many reverse engineering activities require examining software that contains protections designed to prevent </w:t>
      </w:r>
      <w:r w:rsidRPr="00A6450E">
        <w:rPr>
          <w:rFonts w:ascii="Times New Roman" w:hAnsi="Times New Roman" w:cs="Times New Roman"/>
          <w:sz w:val="24"/>
        </w:rPr>
        <w:lastRenderedPageBreak/>
        <w:t>access. Throughout this course, we have worked with binary files, assembly code, and C++ code to understand how programs function. In the real world, some software is protected by encryption or other security measures. If a researcher must bypass those protections to analyze the software, that action could potentially conflict with the DMCA (Samuelson, 2002). This creates tension between protecting intellectual property and allowing security professionals to perform their jobs.</w:t>
      </w:r>
    </w:p>
    <w:p w14:paraId="375B1D3B" w14:textId="77777777" w:rsidR="00986D8D" w:rsidRPr="00A6450E" w:rsidRDefault="00986D8D" w:rsidP="00986D8D">
      <w:pPr>
        <w:rPr>
          <w:rFonts w:ascii="Times New Roman" w:hAnsi="Times New Roman" w:cs="Times New Roman"/>
          <w:sz w:val="24"/>
        </w:rPr>
      </w:pPr>
      <w:r w:rsidRPr="00A6450E">
        <w:rPr>
          <w:rFonts w:ascii="Times New Roman" w:hAnsi="Times New Roman" w:cs="Times New Roman"/>
          <w:sz w:val="24"/>
        </w:rPr>
        <w:t>However, the DMCA does provide exceptions in certain situations. Reverse engineering may be allowed for interoperability, encryption research, security testing, and other approved purposes (United States Copyright Office, 2024). I compare this to a building inspector examining a structure. The inspector may need access to walls, electrical systems, or structural components that are normally hidden. The goal is not to steal the design but to verify that everything is safe and functioning correctly. Security researchers often perform a similar role when they examine software for vulnerabilities. Their objective is to identify weaknesses and improve security rather than exploit the system.</w:t>
      </w:r>
    </w:p>
    <w:p w14:paraId="6748EC52" w14:textId="5972287D" w:rsidR="00A417C1" w:rsidRPr="00A6450E" w:rsidRDefault="00986D8D" w:rsidP="002C79E6">
      <w:pPr>
        <w:rPr>
          <w:rFonts w:ascii="Times New Roman" w:hAnsi="Times New Roman" w:cs="Times New Roman"/>
          <w:sz w:val="24"/>
        </w:rPr>
      </w:pPr>
      <w:r w:rsidRPr="00A6450E">
        <w:rPr>
          <w:rFonts w:ascii="Times New Roman" w:hAnsi="Times New Roman" w:cs="Times New Roman"/>
          <w:sz w:val="24"/>
        </w:rPr>
        <w:t xml:space="preserve">My overall opinion is that the DMCA serves an important purpose, but it must maintain a balance between protection and innovation. As someone who has spent years working in construction, home repair, and pest control before moving into software engineering, I understand the value of protecting the work that people create. At the same time, I have learned in this class that reverse engineering is often necessary to understand software, identify vulnerabilities, and improve security. If security researchers are prevented from examining software, serious flaws may remain hidden and continue to put users at risk. In construction, problems that remain hidden inside a wall can eventually cause a building to fail. In software, hidden vulnerabilities can eventually lead to data breaches, system failures, or cyberattacks. For </w:t>
      </w:r>
      <w:r w:rsidRPr="00A6450E">
        <w:rPr>
          <w:rFonts w:ascii="Times New Roman" w:hAnsi="Times New Roman" w:cs="Times New Roman"/>
          <w:sz w:val="24"/>
        </w:rPr>
        <w:lastRenderedPageBreak/>
        <w:t>that reason, I believe the DMCA should continue protecting intellectual property while preserving reasonable exceptions that allow ethical research, education, interoperability, and security testing. Maintaining that balance will help support both innovation and cybersecurity in the future.</w:t>
      </w:r>
    </w:p>
    <w:p w14:paraId="3DE76364" w14:textId="397C4CC6" w:rsidR="00A417C1" w:rsidRPr="00A6450E" w:rsidRDefault="00A417C1" w:rsidP="6A36C4BF">
      <w:pPr>
        <w:rPr>
          <w:rFonts w:ascii="Times New Roman" w:hAnsi="Times New Roman" w:cs="Times New Roman"/>
          <w:sz w:val="24"/>
        </w:rPr>
      </w:pPr>
    </w:p>
    <w:p w14:paraId="70DCC4B3" w14:textId="77777777" w:rsidR="00A417C1" w:rsidRPr="00A6450E"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A4D0B1E7D7434341A7CE1E07058D9EC0"/>
          </w:placeholder>
          <w:temporary/>
          <w:showingPlcHdr/>
          <w15:appearance w15:val="hidden"/>
        </w:sdtPr>
        <w:sdtContent>
          <w:r w:rsidR="00664C1A" w:rsidRPr="00A6450E">
            <w:rPr>
              <w:rFonts w:ascii="Times New Roman" w:hAnsi="Times New Roman" w:cs="Times New Roman"/>
              <w:sz w:val="24"/>
            </w:rPr>
            <w:t>References</w:t>
          </w:r>
        </w:sdtContent>
      </w:sdt>
    </w:p>
    <w:p w14:paraId="70C5477F" w14:textId="77777777" w:rsidR="008761FF" w:rsidRPr="00A6450E" w:rsidRDefault="008761FF" w:rsidP="008761FF">
      <w:pPr>
        <w:pStyle w:val="Bibliography"/>
        <w:rPr>
          <w:rFonts w:ascii="Times New Roman" w:hAnsi="Times New Roman" w:cs="Times New Roman"/>
          <w:noProof/>
          <w:sz w:val="24"/>
        </w:rPr>
      </w:pPr>
      <w:r w:rsidRPr="00A6450E">
        <w:rPr>
          <w:rFonts w:ascii="Times New Roman" w:hAnsi="Times New Roman" w:cs="Times New Roman"/>
          <w:noProof/>
          <w:sz w:val="24"/>
        </w:rPr>
        <w:t xml:space="preserve">Electronic Frontier Foundation. (2024). </w:t>
      </w:r>
      <w:r w:rsidRPr="00A6450E">
        <w:rPr>
          <w:rFonts w:ascii="Times New Roman" w:hAnsi="Times New Roman" w:cs="Times New Roman"/>
          <w:i/>
          <w:iCs/>
          <w:noProof/>
          <w:sz w:val="24"/>
        </w:rPr>
        <w:t>Unintended consequences of the DMCA</w:t>
      </w:r>
      <w:r w:rsidRPr="00A6450E">
        <w:rPr>
          <w:rFonts w:ascii="Times New Roman" w:hAnsi="Times New Roman" w:cs="Times New Roman"/>
          <w:noProof/>
          <w:sz w:val="24"/>
        </w:rPr>
        <w:t xml:space="preserve">. </w:t>
      </w:r>
      <w:hyperlink r:id="rId10" w:tgtFrame="_new" w:history="1">
        <w:r w:rsidRPr="00A6450E">
          <w:rPr>
            <w:rStyle w:val="Hyperlink"/>
            <w:rFonts w:ascii="Times New Roman" w:hAnsi="Times New Roman" w:cs="Times New Roman"/>
            <w:noProof/>
            <w:color w:val="0070C0"/>
            <w:sz w:val="24"/>
          </w:rPr>
          <w:t>https://www.eff.org</w:t>
        </w:r>
      </w:hyperlink>
    </w:p>
    <w:p w14:paraId="5B54C866" w14:textId="77777777" w:rsidR="008761FF" w:rsidRPr="00A6450E" w:rsidRDefault="008761FF" w:rsidP="008761FF">
      <w:pPr>
        <w:pStyle w:val="Bibliography"/>
        <w:rPr>
          <w:rFonts w:ascii="Times New Roman" w:hAnsi="Times New Roman" w:cs="Times New Roman"/>
          <w:noProof/>
          <w:sz w:val="24"/>
        </w:rPr>
      </w:pPr>
      <w:r w:rsidRPr="00A6450E">
        <w:rPr>
          <w:rFonts w:ascii="Times New Roman" w:hAnsi="Times New Roman" w:cs="Times New Roman"/>
          <w:noProof/>
          <w:sz w:val="24"/>
        </w:rPr>
        <w:t xml:space="preserve">Samuelson, P. (2002). Intellectual property and the digital economy: Why the anti-circumvention regulations need to be revised. </w:t>
      </w:r>
      <w:r w:rsidRPr="00A6450E">
        <w:rPr>
          <w:rFonts w:ascii="Times New Roman" w:hAnsi="Times New Roman" w:cs="Times New Roman"/>
          <w:i/>
          <w:iCs/>
          <w:noProof/>
          <w:sz w:val="24"/>
        </w:rPr>
        <w:t>Berkeley Technology Law Journal, 14</w:t>
      </w:r>
      <w:r w:rsidRPr="00A6450E">
        <w:rPr>
          <w:rFonts w:ascii="Times New Roman" w:hAnsi="Times New Roman" w:cs="Times New Roman"/>
          <w:noProof/>
          <w:sz w:val="24"/>
        </w:rPr>
        <w:t>(2), 519-566.</w:t>
      </w:r>
    </w:p>
    <w:p w14:paraId="5E98D53B" w14:textId="77777777" w:rsidR="008761FF" w:rsidRPr="00A6450E" w:rsidRDefault="008761FF" w:rsidP="008761FF">
      <w:pPr>
        <w:pStyle w:val="Bibliography"/>
        <w:rPr>
          <w:rFonts w:ascii="Times New Roman" w:hAnsi="Times New Roman" w:cs="Times New Roman"/>
          <w:noProof/>
          <w:sz w:val="24"/>
        </w:rPr>
      </w:pPr>
      <w:r w:rsidRPr="00A6450E">
        <w:rPr>
          <w:rFonts w:ascii="Times New Roman" w:hAnsi="Times New Roman" w:cs="Times New Roman"/>
          <w:noProof/>
          <w:sz w:val="24"/>
        </w:rPr>
        <w:t xml:space="preserve">United States Copyright Office. (2024). </w:t>
      </w:r>
      <w:r w:rsidRPr="00A6450E">
        <w:rPr>
          <w:rFonts w:ascii="Times New Roman" w:hAnsi="Times New Roman" w:cs="Times New Roman"/>
          <w:i/>
          <w:iCs/>
          <w:noProof/>
          <w:sz w:val="24"/>
        </w:rPr>
        <w:t>The Digital Millennium Copyright Act</w:t>
      </w:r>
      <w:r w:rsidRPr="00A6450E">
        <w:rPr>
          <w:rFonts w:ascii="Times New Roman" w:hAnsi="Times New Roman" w:cs="Times New Roman"/>
          <w:noProof/>
          <w:sz w:val="24"/>
        </w:rPr>
        <w:t xml:space="preserve">. </w:t>
      </w:r>
      <w:hyperlink r:id="rId11" w:tgtFrame="_new" w:history="1">
        <w:r w:rsidRPr="00A6450E">
          <w:rPr>
            <w:rStyle w:val="Hyperlink"/>
            <w:rFonts w:ascii="Times New Roman" w:hAnsi="Times New Roman" w:cs="Times New Roman"/>
            <w:noProof/>
            <w:color w:val="0070C0"/>
            <w:sz w:val="24"/>
          </w:rPr>
          <w:t>https://www.copyright.gov/dmca/</w:t>
        </w:r>
      </w:hyperlink>
    </w:p>
    <w:p w14:paraId="6CB7B235" w14:textId="57A50533" w:rsidR="67AE9998" w:rsidRPr="00A6450E" w:rsidRDefault="67AE9998" w:rsidP="008761FF">
      <w:pPr>
        <w:pStyle w:val="Bibliography"/>
        <w:rPr>
          <w:rFonts w:ascii="Times New Roman" w:hAnsi="Times New Roman" w:cs="Times New Roman"/>
          <w:noProof/>
          <w:sz w:val="24"/>
        </w:rPr>
      </w:pPr>
    </w:p>
    <w:sectPr w:rsidR="67AE9998" w:rsidRPr="00A6450E">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C8005" w14:textId="77777777" w:rsidR="00EB058B" w:rsidRDefault="00EB058B">
      <w:pPr>
        <w:spacing w:line="240" w:lineRule="auto"/>
      </w:pPr>
      <w:r>
        <w:separator/>
      </w:r>
    </w:p>
    <w:p w14:paraId="4CE811B6" w14:textId="77777777" w:rsidR="00EB058B" w:rsidRDefault="00EB058B"/>
  </w:endnote>
  <w:endnote w:type="continuationSeparator" w:id="0">
    <w:p w14:paraId="5631E15E" w14:textId="77777777" w:rsidR="00EB058B" w:rsidRDefault="00EB058B">
      <w:pPr>
        <w:spacing w:line="240" w:lineRule="auto"/>
      </w:pPr>
      <w:r>
        <w:continuationSeparator/>
      </w:r>
    </w:p>
    <w:p w14:paraId="529FC676" w14:textId="77777777" w:rsidR="00EB058B" w:rsidRDefault="00EB05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E7AD"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CC81"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F404"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71721" w14:textId="77777777" w:rsidR="00EB058B" w:rsidRDefault="00EB058B">
      <w:pPr>
        <w:spacing w:line="240" w:lineRule="auto"/>
      </w:pPr>
      <w:r>
        <w:separator/>
      </w:r>
    </w:p>
    <w:p w14:paraId="431F263A" w14:textId="77777777" w:rsidR="00EB058B" w:rsidRDefault="00EB058B"/>
  </w:footnote>
  <w:footnote w:type="continuationSeparator" w:id="0">
    <w:p w14:paraId="32ED3E34" w14:textId="77777777" w:rsidR="00EB058B" w:rsidRDefault="00EB058B">
      <w:pPr>
        <w:spacing w:line="240" w:lineRule="auto"/>
      </w:pPr>
      <w:r>
        <w:continuationSeparator/>
      </w:r>
    </w:p>
    <w:p w14:paraId="52781C1E" w14:textId="77777777" w:rsidR="00EB058B" w:rsidRDefault="00EB05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0AC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F4A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2C9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93"/>
    <w:rsid w:val="00023AFE"/>
    <w:rsid w:val="000A3D9B"/>
    <w:rsid w:val="000D4642"/>
    <w:rsid w:val="000D539D"/>
    <w:rsid w:val="00116273"/>
    <w:rsid w:val="002C79E6"/>
    <w:rsid w:val="002F3AE9"/>
    <w:rsid w:val="003804CC"/>
    <w:rsid w:val="003E179F"/>
    <w:rsid w:val="005C199E"/>
    <w:rsid w:val="00641753"/>
    <w:rsid w:val="00664C1A"/>
    <w:rsid w:val="00692E93"/>
    <w:rsid w:val="007A2F4E"/>
    <w:rsid w:val="00861522"/>
    <w:rsid w:val="0087407D"/>
    <w:rsid w:val="008761FF"/>
    <w:rsid w:val="00986D8D"/>
    <w:rsid w:val="00A417C1"/>
    <w:rsid w:val="00A6450E"/>
    <w:rsid w:val="00B863FB"/>
    <w:rsid w:val="00B86440"/>
    <w:rsid w:val="00BB2D6F"/>
    <w:rsid w:val="00C00F8F"/>
    <w:rsid w:val="00C03068"/>
    <w:rsid w:val="00D620FD"/>
    <w:rsid w:val="00D91044"/>
    <w:rsid w:val="00E67454"/>
    <w:rsid w:val="00EB058B"/>
    <w:rsid w:val="00EF55C5"/>
    <w:rsid w:val="00F5002B"/>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5623B"/>
  <w15:chartTrackingRefBased/>
  <w15:docId w15:val="{C187D893-FB8E-4706-BDC4-92D13451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76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opyright.gov/dmca/"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eff.org"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4B5096D2CB4F1B9A22840D82740A1D"/>
        <w:category>
          <w:name w:val="General"/>
          <w:gallery w:val="placeholder"/>
        </w:category>
        <w:types>
          <w:type w:val="bbPlcHdr"/>
        </w:types>
        <w:behaviors>
          <w:behavior w:val="content"/>
        </w:behaviors>
        <w:guid w:val="{D9462071-0861-4AE1-AC5C-7DCCFB79BAD3}"/>
      </w:docPartPr>
      <w:docPartBody>
        <w:p w:rsidR="00000000" w:rsidRDefault="00000000">
          <w:pPr>
            <w:pStyle w:val="D14B5096D2CB4F1B9A22840D82740A1D"/>
          </w:pPr>
          <w:r w:rsidRPr="3236C9DF">
            <w:t>Course Number</w:t>
          </w:r>
          <w:r>
            <w:t>:</w:t>
          </w:r>
        </w:p>
      </w:docPartBody>
    </w:docPart>
    <w:docPart>
      <w:docPartPr>
        <w:name w:val="A4D0B1E7D7434341A7CE1E07058D9EC0"/>
        <w:category>
          <w:name w:val="General"/>
          <w:gallery w:val="placeholder"/>
        </w:category>
        <w:types>
          <w:type w:val="bbPlcHdr"/>
        </w:types>
        <w:behaviors>
          <w:behavior w:val="content"/>
        </w:behaviors>
        <w:guid w:val="{E2920E79-D269-4375-8CD5-65514A1CD98F}"/>
      </w:docPartPr>
      <w:docPartBody>
        <w:p w:rsidR="00000000" w:rsidRDefault="00000000">
          <w:pPr>
            <w:pStyle w:val="A4D0B1E7D7434341A7CE1E07058D9EC0"/>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C2"/>
    <w:rsid w:val="003E179F"/>
    <w:rsid w:val="00F71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2A3031AC384AA28DB18DBAED327DE8">
    <w:name w:val="FF2A3031AC384AA28DB18DBAED327DE8"/>
  </w:style>
  <w:style w:type="paragraph" w:customStyle="1" w:styleId="AE8E57B0B655453998EC86BEF243CC1B">
    <w:name w:val="AE8E57B0B655453998EC86BEF243CC1B"/>
  </w:style>
  <w:style w:type="paragraph" w:customStyle="1" w:styleId="BB20165CBB044108A99A9C78C7F11E30">
    <w:name w:val="BB20165CBB044108A99A9C78C7F11E30"/>
  </w:style>
  <w:style w:type="paragraph" w:customStyle="1" w:styleId="21E6345133F24F208B480FB7E433CDD0">
    <w:name w:val="21E6345133F24F208B480FB7E433CDD0"/>
  </w:style>
  <w:style w:type="paragraph" w:customStyle="1" w:styleId="9D4513EEF06D4136983375A031581D44">
    <w:name w:val="9D4513EEF06D4136983375A031581D44"/>
  </w:style>
  <w:style w:type="paragraph" w:customStyle="1" w:styleId="D14B5096D2CB4F1B9A22840D82740A1D">
    <w:name w:val="D14B5096D2CB4F1B9A22840D82740A1D"/>
  </w:style>
  <w:style w:type="paragraph" w:customStyle="1" w:styleId="767FA4FFA93E42518FCF3E71CEF2B66D">
    <w:name w:val="767FA4FFA93E42518FCF3E71CEF2B66D"/>
  </w:style>
  <w:style w:type="paragraph" w:customStyle="1" w:styleId="491A6601F3EE4FC0BB8EA45CD3E61790">
    <w:name w:val="491A6601F3EE4FC0BB8EA45CD3E61790"/>
  </w:style>
  <w:style w:type="paragraph" w:customStyle="1" w:styleId="3077D722F91D4B348B02B80B96351C56">
    <w:name w:val="3077D722F91D4B348B02B80B96351C56"/>
  </w:style>
  <w:style w:type="paragraph" w:customStyle="1" w:styleId="13D8A9663895483AB3D6EFA3922C191B">
    <w:name w:val="13D8A9663895483AB3D6EFA3922C191B"/>
  </w:style>
  <w:style w:type="paragraph" w:customStyle="1" w:styleId="F894276330814A89B9D20B4F6EDA5E33">
    <w:name w:val="F894276330814A89B9D20B4F6EDA5E33"/>
  </w:style>
  <w:style w:type="paragraph" w:customStyle="1" w:styleId="97F47CBEFAC24626803B0A0687954F5C">
    <w:name w:val="97F47CBEFAC24626803B0A0687954F5C"/>
  </w:style>
  <w:style w:type="paragraph" w:customStyle="1" w:styleId="67AEEA5ECB93449DBD07013669862BB3">
    <w:name w:val="67AEEA5ECB93449DBD07013669862BB3"/>
  </w:style>
  <w:style w:type="paragraph" w:customStyle="1" w:styleId="74FAF783288A41959CD95E377786196A">
    <w:name w:val="74FAF783288A41959CD95E377786196A"/>
  </w:style>
  <w:style w:type="paragraph" w:customStyle="1" w:styleId="E3DD50F9F4F746C68B792F0F0D10E31E">
    <w:name w:val="E3DD50F9F4F746C68B792F0F0D10E31E"/>
  </w:style>
  <w:style w:type="paragraph" w:customStyle="1" w:styleId="782751D5566C4D24AEEF9F4320E9E968">
    <w:name w:val="782751D5566C4D24AEEF9F4320E9E968"/>
  </w:style>
  <w:style w:type="paragraph" w:customStyle="1" w:styleId="AC2FCA20BAF7464FBA49E2314EC6A1C8">
    <w:name w:val="AC2FCA20BAF7464FBA49E2314EC6A1C8"/>
  </w:style>
  <w:style w:type="paragraph" w:customStyle="1" w:styleId="0F086969F872405DAD3078E52660E0CA">
    <w:name w:val="0F086969F872405DAD3078E52660E0CA"/>
  </w:style>
  <w:style w:type="paragraph" w:customStyle="1" w:styleId="38A913DE2C784F7CA50D8D9733BC01F4">
    <w:name w:val="38A913DE2C784F7CA50D8D9733BC01F4"/>
  </w:style>
  <w:style w:type="paragraph" w:customStyle="1" w:styleId="2DE661DF0C4A413FB83BD843B546CF70">
    <w:name w:val="2DE661DF0C4A413FB83BD843B546CF70"/>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999BE9F20EB34F889A864FAECDD993C5">
    <w:name w:val="999BE9F20EB34F889A864FAECDD993C5"/>
  </w:style>
  <w:style w:type="paragraph" w:customStyle="1" w:styleId="B125CD62DD0D4C7299D5C78573D1AA24">
    <w:name w:val="B125CD62DD0D4C7299D5C78573D1AA24"/>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87FAEF91FC534CACB0170FF82034EED9">
    <w:name w:val="87FAEF91FC534CACB0170FF82034EED9"/>
  </w:style>
  <w:style w:type="paragraph" w:customStyle="1" w:styleId="EE064734D35D4805A05DA072B82A259C">
    <w:name w:val="EE064734D35D4805A05DA072B82A259C"/>
  </w:style>
  <w:style w:type="paragraph" w:customStyle="1" w:styleId="A4D0B1E7D7434341A7CE1E07058D9EC0">
    <w:name w:val="A4D0B1E7D7434341A7CE1E07058D9EC0"/>
  </w:style>
  <w:style w:type="paragraph" w:customStyle="1" w:styleId="C78C8A67D9B949C7924719609EB979E2">
    <w:name w:val="C78C8A67D9B949C7924719609EB979E2"/>
  </w:style>
  <w:style w:type="paragraph" w:customStyle="1" w:styleId="F5915D18AED340B69291810E2665FE43">
    <w:name w:val="F5915D18AED340B69291810E2665FE43"/>
  </w:style>
  <w:style w:type="paragraph" w:customStyle="1" w:styleId="1F9E6ED0377F49E3A1BDC10A88D9AE0C">
    <w:name w:val="1F9E6ED0377F49E3A1BDC10A88D9AE0C"/>
  </w:style>
  <w:style w:type="paragraph" w:customStyle="1" w:styleId="C5F7BAAB49004AA898EA255EEC69CA08">
    <w:name w:val="C5F7BAAB49004AA898EA255EEC69CA08"/>
  </w:style>
  <w:style w:type="paragraph" w:customStyle="1" w:styleId="9AFF59C0991E49ECB6323B2BB06CF986">
    <w:name w:val="9AFF59C0991E49ECB6323B2BB06CF986"/>
  </w:style>
  <w:style w:type="character" w:styleId="Hyperlink">
    <w:name w:val="Hyperlink"/>
    <w:basedOn w:val="DefaultParagraphFont"/>
    <w:uiPriority w:val="99"/>
    <w:unhideWhenUsed/>
    <w:rPr>
      <w:color w:val="467886" w:themeColor="hyperlink"/>
      <w:u w:val="single"/>
    </w:rPr>
  </w:style>
  <w:style w:type="paragraph" w:customStyle="1" w:styleId="24877AA5E8CA42769B61BA5AC7090721">
    <w:name w:val="24877AA5E8CA42769B61BA5AC70907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7</TotalTime>
  <Pages>5</Pages>
  <Words>826</Words>
  <Characters>4092</Characters>
  <Application>Microsoft Office Word</Application>
  <DocSecurity>0</DocSecurity>
  <Lines>120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8</cp:revision>
  <dcterms:created xsi:type="dcterms:W3CDTF">2026-06-20T15:38:00Z</dcterms:created>
  <dcterms:modified xsi:type="dcterms:W3CDTF">2026-06-20T15:46:00Z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