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D5526" w14:textId="77777777" w:rsidR="002C79E6" w:rsidRPr="00710295" w:rsidRDefault="002C79E6" w:rsidP="002C79E6">
      <w:pPr>
        <w:rPr>
          <w:rFonts w:ascii="Times New Roman" w:hAnsi="Times New Roman" w:cs="Times New Roman"/>
          <w:sz w:val="24"/>
        </w:rPr>
      </w:pPr>
    </w:p>
    <w:p w14:paraId="38F8757C" w14:textId="77777777" w:rsidR="002C79E6" w:rsidRPr="00710295" w:rsidRDefault="002C79E6" w:rsidP="002C79E6">
      <w:pPr>
        <w:rPr>
          <w:rFonts w:ascii="Times New Roman" w:hAnsi="Times New Roman" w:cs="Times New Roman"/>
          <w:sz w:val="24"/>
        </w:rPr>
      </w:pPr>
    </w:p>
    <w:p w14:paraId="2EBFF85B" w14:textId="77777777" w:rsidR="002C79E6" w:rsidRPr="00710295" w:rsidRDefault="002C79E6" w:rsidP="002C79E6">
      <w:pPr>
        <w:rPr>
          <w:rFonts w:ascii="Times New Roman" w:hAnsi="Times New Roman" w:cs="Times New Roman"/>
          <w:sz w:val="24"/>
        </w:rPr>
      </w:pPr>
    </w:p>
    <w:p w14:paraId="15A77A87" w14:textId="77777777" w:rsidR="002C79E6" w:rsidRPr="00710295" w:rsidRDefault="002C79E6" w:rsidP="002C79E6">
      <w:pPr>
        <w:rPr>
          <w:rFonts w:ascii="Times New Roman" w:hAnsi="Times New Roman" w:cs="Times New Roman"/>
          <w:sz w:val="24"/>
        </w:rPr>
      </w:pPr>
    </w:p>
    <w:p w14:paraId="55143AC0" w14:textId="77777777" w:rsidR="002C79E6" w:rsidRPr="00710295" w:rsidRDefault="002C79E6" w:rsidP="002C79E6">
      <w:pPr>
        <w:rPr>
          <w:rFonts w:ascii="Times New Roman" w:hAnsi="Times New Roman" w:cs="Times New Roman"/>
          <w:sz w:val="24"/>
        </w:rPr>
      </w:pPr>
    </w:p>
    <w:p w14:paraId="276A8CB8" w14:textId="0FFE930C" w:rsidR="201D26C8" w:rsidRPr="00710295" w:rsidRDefault="00710295" w:rsidP="00710295">
      <w:pPr>
        <w:pStyle w:val="Title"/>
        <w:rPr>
          <w:rFonts w:ascii="Times New Roman" w:hAnsi="Times New Roman" w:cs="Times New Roman"/>
          <w:sz w:val="24"/>
        </w:rPr>
      </w:pPr>
      <w:r w:rsidRPr="00710295">
        <w:rPr>
          <w:rFonts w:ascii="Times New Roman" w:hAnsi="Times New Roman" w:cs="Times New Roman"/>
          <w:sz w:val="24"/>
        </w:rPr>
        <w:t>8-1 Journal</w:t>
      </w:r>
    </w:p>
    <w:p w14:paraId="3DA54696" w14:textId="009FB6CD" w:rsidR="00A417C1" w:rsidRPr="00710295" w:rsidRDefault="00710295" w:rsidP="002C79E6">
      <w:pPr>
        <w:pStyle w:val="Subtitle"/>
        <w:rPr>
          <w:rFonts w:ascii="Times New Roman" w:hAnsi="Times New Roman" w:cs="Times New Roman"/>
          <w:sz w:val="24"/>
          <w:szCs w:val="24"/>
        </w:rPr>
      </w:pPr>
      <w:r w:rsidRPr="00710295">
        <w:rPr>
          <w:rFonts w:ascii="Times New Roman" w:hAnsi="Times New Roman" w:cs="Times New Roman"/>
          <w:sz w:val="24"/>
          <w:szCs w:val="24"/>
        </w:rPr>
        <w:t>Michael</w:t>
      </w:r>
      <w:r w:rsidR="002C79E6" w:rsidRPr="00710295">
        <w:rPr>
          <w:rFonts w:ascii="Times New Roman" w:hAnsi="Times New Roman" w:cs="Times New Roman"/>
          <w:sz w:val="24"/>
          <w:szCs w:val="24"/>
        </w:rPr>
        <w:t xml:space="preserve"> </w:t>
      </w:r>
      <w:r w:rsidRPr="00710295">
        <w:rPr>
          <w:rFonts w:ascii="Times New Roman" w:hAnsi="Times New Roman" w:cs="Times New Roman"/>
          <w:sz w:val="24"/>
          <w:szCs w:val="24"/>
        </w:rPr>
        <w:t>Wood</w:t>
      </w:r>
    </w:p>
    <w:p w14:paraId="0891B6DF" w14:textId="715CD635" w:rsidR="002C79E6" w:rsidRPr="00710295" w:rsidRDefault="00710295" w:rsidP="002C79E6">
      <w:pPr>
        <w:pStyle w:val="Subtitle"/>
        <w:rPr>
          <w:rFonts w:ascii="Times New Roman" w:hAnsi="Times New Roman" w:cs="Times New Roman"/>
          <w:sz w:val="24"/>
          <w:szCs w:val="24"/>
        </w:rPr>
      </w:pPr>
      <w:r w:rsidRPr="00710295">
        <w:rPr>
          <w:rFonts w:ascii="Times New Roman" w:hAnsi="Times New Roman" w:cs="Times New Roman"/>
          <w:sz w:val="24"/>
          <w:szCs w:val="24"/>
        </w:rPr>
        <w:t>SNHU</w:t>
      </w:r>
    </w:p>
    <w:p w14:paraId="59213C56" w14:textId="42D442F4" w:rsidR="002C79E6" w:rsidRPr="00710295" w:rsidRDefault="00E62F5A"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1FB958184BFB47728DA8CB4D91C90CA7"/>
          </w:placeholder>
          <w:temporary/>
          <w:showingPlcHdr/>
          <w15:appearance w15:val="hidden"/>
        </w:sdtPr>
        <w:sdtEndPr/>
        <w:sdtContent>
          <w:r w:rsidR="002C79E6" w:rsidRPr="00710295">
            <w:rPr>
              <w:rFonts w:ascii="Times New Roman" w:hAnsi="Times New Roman" w:cs="Times New Roman"/>
              <w:sz w:val="24"/>
              <w:szCs w:val="24"/>
            </w:rPr>
            <w:t>Course Number:</w:t>
          </w:r>
        </w:sdtContent>
      </w:sdt>
      <w:r w:rsidR="002C79E6" w:rsidRPr="00710295">
        <w:rPr>
          <w:rFonts w:ascii="Times New Roman" w:hAnsi="Times New Roman" w:cs="Times New Roman"/>
          <w:sz w:val="24"/>
          <w:szCs w:val="24"/>
        </w:rPr>
        <w:t xml:space="preserve"> </w:t>
      </w:r>
      <w:r w:rsidR="00710295" w:rsidRPr="00710295">
        <w:rPr>
          <w:rFonts w:ascii="Times New Roman" w:hAnsi="Times New Roman" w:cs="Times New Roman"/>
          <w:sz w:val="24"/>
          <w:szCs w:val="24"/>
        </w:rPr>
        <w:t>CS-410 Software Reverse Engineering</w:t>
      </w:r>
    </w:p>
    <w:p w14:paraId="6B149957" w14:textId="015BB075" w:rsidR="002C79E6" w:rsidRPr="00710295" w:rsidRDefault="00710295" w:rsidP="002C79E6">
      <w:pPr>
        <w:pStyle w:val="Subtitle"/>
        <w:rPr>
          <w:rFonts w:ascii="Times New Roman" w:hAnsi="Times New Roman" w:cs="Times New Roman"/>
          <w:sz w:val="24"/>
          <w:szCs w:val="24"/>
        </w:rPr>
      </w:pPr>
      <w:r w:rsidRPr="00710295">
        <w:rPr>
          <w:rFonts w:ascii="Times New Roman" w:hAnsi="Times New Roman" w:cs="Times New Roman"/>
          <w:sz w:val="24"/>
          <w:szCs w:val="24"/>
        </w:rPr>
        <w:t>Instructor: Joe Parker</w:t>
      </w:r>
    </w:p>
    <w:p w14:paraId="104B803E" w14:textId="584EF090" w:rsidR="201D26C8" w:rsidRPr="00710295" w:rsidRDefault="00710295" w:rsidP="002C79E6">
      <w:pPr>
        <w:pStyle w:val="Subtitle"/>
        <w:rPr>
          <w:rFonts w:ascii="Times New Roman" w:hAnsi="Times New Roman" w:cs="Times New Roman"/>
          <w:sz w:val="24"/>
          <w:szCs w:val="24"/>
        </w:rPr>
      </w:pPr>
      <w:r w:rsidRPr="00710295">
        <w:rPr>
          <w:rFonts w:ascii="Times New Roman" w:hAnsi="Times New Roman" w:cs="Times New Roman"/>
          <w:sz w:val="24"/>
          <w:szCs w:val="24"/>
        </w:rPr>
        <w:t>Date Due: 06/28/2026</w:t>
      </w:r>
    </w:p>
    <w:p w14:paraId="3B8371B6" w14:textId="77777777" w:rsidR="201D26C8" w:rsidRPr="00710295" w:rsidRDefault="201D26C8" w:rsidP="014CA2B6">
      <w:pPr>
        <w:pStyle w:val="Title2"/>
        <w:rPr>
          <w:rFonts w:ascii="Times New Roman" w:eastAsia="Calibri" w:hAnsi="Times New Roman" w:cs="Times New Roman"/>
          <w:sz w:val="24"/>
        </w:rPr>
      </w:pPr>
    </w:p>
    <w:p w14:paraId="3CAE2CE2" w14:textId="77777777" w:rsidR="201D26C8" w:rsidRPr="00710295" w:rsidRDefault="201D26C8" w:rsidP="014CA2B6">
      <w:pPr>
        <w:pStyle w:val="Title2"/>
        <w:rPr>
          <w:rFonts w:ascii="Times New Roman" w:eastAsia="Calibri" w:hAnsi="Times New Roman" w:cs="Times New Roman"/>
          <w:sz w:val="24"/>
        </w:rPr>
      </w:pPr>
    </w:p>
    <w:p w14:paraId="00FCA4CF" w14:textId="77777777" w:rsidR="201D26C8" w:rsidRPr="00710295" w:rsidRDefault="201D26C8" w:rsidP="014CA2B6">
      <w:pPr>
        <w:pStyle w:val="Title2"/>
        <w:rPr>
          <w:rFonts w:ascii="Times New Roman" w:eastAsia="Calibri" w:hAnsi="Times New Roman" w:cs="Times New Roman"/>
          <w:sz w:val="24"/>
        </w:rPr>
      </w:pPr>
    </w:p>
    <w:p w14:paraId="774B5058" w14:textId="77777777" w:rsidR="201D26C8" w:rsidRPr="00710295" w:rsidRDefault="201D26C8" w:rsidP="014CA2B6">
      <w:pPr>
        <w:pStyle w:val="Title2"/>
        <w:rPr>
          <w:rFonts w:ascii="Times New Roman" w:eastAsia="Calibri" w:hAnsi="Times New Roman" w:cs="Times New Roman"/>
          <w:sz w:val="24"/>
        </w:rPr>
      </w:pPr>
    </w:p>
    <w:p w14:paraId="1F563430" w14:textId="77777777" w:rsidR="201D26C8" w:rsidRPr="00710295" w:rsidRDefault="201D26C8" w:rsidP="014CA2B6">
      <w:pPr>
        <w:pStyle w:val="Title2"/>
        <w:rPr>
          <w:rFonts w:ascii="Times New Roman" w:eastAsia="Calibri" w:hAnsi="Times New Roman" w:cs="Times New Roman"/>
          <w:sz w:val="24"/>
        </w:rPr>
      </w:pPr>
    </w:p>
    <w:p w14:paraId="491CC9F6" w14:textId="77777777" w:rsidR="201D26C8" w:rsidRPr="00710295" w:rsidRDefault="201D26C8" w:rsidP="014CA2B6">
      <w:pPr>
        <w:pStyle w:val="Title2"/>
        <w:rPr>
          <w:rFonts w:ascii="Times New Roman" w:eastAsia="Calibri" w:hAnsi="Times New Roman" w:cs="Times New Roman"/>
          <w:sz w:val="24"/>
        </w:rPr>
      </w:pPr>
    </w:p>
    <w:p w14:paraId="707CC8DE" w14:textId="77777777" w:rsidR="201D26C8" w:rsidRPr="00710295" w:rsidRDefault="201D26C8" w:rsidP="014CA2B6">
      <w:pPr>
        <w:pStyle w:val="Title2"/>
        <w:rPr>
          <w:rFonts w:ascii="Times New Roman" w:eastAsia="Calibri" w:hAnsi="Times New Roman" w:cs="Times New Roman"/>
          <w:sz w:val="24"/>
        </w:rPr>
      </w:pPr>
    </w:p>
    <w:p w14:paraId="7E32D911" w14:textId="77777777" w:rsidR="000D4642" w:rsidRPr="00710295" w:rsidRDefault="000D4642">
      <w:pPr>
        <w:rPr>
          <w:rFonts w:ascii="Times New Roman" w:eastAsia="Calibri" w:hAnsi="Times New Roman" w:cs="Times New Roman"/>
          <w:sz w:val="24"/>
        </w:rPr>
      </w:pPr>
      <w:r w:rsidRPr="00710295">
        <w:rPr>
          <w:rFonts w:ascii="Times New Roman" w:eastAsia="Calibri" w:hAnsi="Times New Roman" w:cs="Times New Roman"/>
          <w:sz w:val="24"/>
        </w:rPr>
        <w:br w:type="page"/>
      </w:r>
    </w:p>
    <w:p w14:paraId="7FBE5B15" w14:textId="0050DB05" w:rsidR="00A417C1" w:rsidRPr="00710295" w:rsidRDefault="00710295" w:rsidP="00B863FB">
      <w:pPr>
        <w:pStyle w:val="SectionTitle"/>
        <w:rPr>
          <w:rFonts w:ascii="Times New Roman" w:hAnsi="Times New Roman" w:cs="Times New Roman"/>
          <w:sz w:val="24"/>
        </w:rPr>
      </w:pPr>
      <w:r w:rsidRPr="00710295">
        <w:rPr>
          <w:rFonts w:ascii="Times New Roman" w:hAnsi="Times New Roman" w:cs="Times New Roman"/>
          <w:sz w:val="24"/>
        </w:rPr>
        <w:lastRenderedPageBreak/>
        <w:t>8-1 Journal</w:t>
      </w:r>
    </w:p>
    <w:p w14:paraId="1C019390" w14:textId="36685B57" w:rsidR="00710295" w:rsidRPr="00710295" w:rsidRDefault="00710295" w:rsidP="00710295">
      <w:pPr>
        <w:rPr>
          <w:rFonts w:ascii="Times New Roman" w:hAnsi="Times New Roman" w:cs="Times New Roman"/>
          <w:sz w:val="24"/>
        </w:rPr>
      </w:pPr>
      <w:r w:rsidRPr="00710295">
        <w:rPr>
          <w:rFonts w:ascii="Times New Roman" w:hAnsi="Times New Roman" w:cs="Times New Roman"/>
          <w:sz w:val="24"/>
        </w:rPr>
        <w:t>Throughout this course, I learned that reverse engineering is not much different than the troubleshooting and problem-solving I have done for years in construction and pest control. Whether I was repairing a damaged floor system, inspecting a crawl space, or tracking down a termite infestation, the first step was always figuring out how something was built, what went wrong, and why it failed. Reverse engineering follows the same process. Instead of examining a building or structure, you are examining software and systems to understand how they work and where vulnerabilities exist.</w:t>
      </w:r>
    </w:p>
    <w:p w14:paraId="0386AE7E" w14:textId="75381085" w:rsidR="00710295" w:rsidRPr="00710295" w:rsidRDefault="00710295" w:rsidP="00710295">
      <w:pPr>
        <w:rPr>
          <w:rFonts w:ascii="Times New Roman" w:hAnsi="Times New Roman" w:cs="Times New Roman"/>
          <w:sz w:val="24"/>
        </w:rPr>
      </w:pPr>
      <w:r w:rsidRPr="00710295">
        <w:rPr>
          <w:rFonts w:ascii="Times New Roman" w:hAnsi="Times New Roman" w:cs="Times New Roman"/>
          <w:sz w:val="24"/>
        </w:rPr>
        <w:t xml:space="preserve">One reason reverse engineering can improve cloud-based information technology systems is that it helps engineers understand the design and operation of software that may not have complete documentation. In construction, I often worked </w:t>
      </w:r>
      <w:r w:rsidRPr="00710295">
        <w:rPr>
          <w:rFonts w:ascii="Times New Roman" w:hAnsi="Times New Roman" w:cs="Times New Roman"/>
          <w:sz w:val="24"/>
        </w:rPr>
        <w:t>in</w:t>
      </w:r>
      <w:r w:rsidRPr="00710295">
        <w:rPr>
          <w:rFonts w:ascii="Times New Roman" w:hAnsi="Times New Roman" w:cs="Times New Roman"/>
          <w:sz w:val="24"/>
        </w:rPr>
        <w:t xml:space="preserve"> older homes where the original plans were unavailable. Before making repairs, I had to investigate how the structure was assembled, identify weak points, and determine the safest way to fix the problem. Reverse engineering cloud systems </w:t>
      </w:r>
      <w:r w:rsidRPr="00710295">
        <w:rPr>
          <w:rFonts w:ascii="Times New Roman" w:hAnsi="Times New Roman" w:cs="Times New Roman"/>
          <w:sz w:val="24"/>
        </w:rPr>
        <w:t>follow</w:t>
      </w:r>
      <w:r w:rsidRPr="00710295">
        <w:rPr>
          <w:rFonts w:ascii="Times New Roman" w:hAnsi="Times New Roman" w:cs="Times New Roman"/>
          <w:sz w:val="24"/>
        </w:rPr>
        <w:t xml:space="preserve"> the same logic. By examining software behavior and system communications, engineers can discover weaknesses and improve security before those weaknesses are exploited by attackers.</w:t>
      </w:r>
    </w:p>
    <w:p w14:paraId="60E0CD92" w14:textId="03F9C403" w:rsidR="00710295" w:rsidRPr="00710295" w:rsidRDefault="00710295" w:rsidP="00710295">
      <w:pPr>
        <w:rPr>
          <w:rFonts w:ascii="Times New Roman" w:hAnsi="Times New Roman" w:cs="Times New Roman"/>
          <w:sz w:val="24"/>
        </w:rPr>
      </w:pPr>
      <w:r w:rsidRPr="00710295">
        <w:rPr>
          <w:rFonts w:ascii="Times New Roman" w:hAnsi="Times New Roman" w:cs="Times New Roman"/>
          <w:sz w:val="24"/>
        </w:rPr>
        <w:t xml:space="preserve">Reverse engineering is also valuable when patching cloud-based systems. Before making a repair, you </w:t>
      </w:r>
      <w:r w:rsidRPr="00710295">
        <w:rPr>
          <w:rFonts w:ascii="Times New Roman" w:hAnsi="Times New Roman" w:cs="Times New Roman"/>
          <w:sz w:val="24"/>
        </w:rPr>
        <w:t>must</w:t>
      </w:r>
      <w:r w:rsidRPr="00710295">
        <w:rPr>
          <w:rFonts w:ascii="Times New Roman" w:hAnsi="Times New Roman" w:cs="Times New Roman"/>
          <w:sz w:val="24"/>
        </w:rPr>
        <w:t xml:space="preserve"> understand the source of the problem. During my construction work, if a customer reported a sagging floor, I would not simply replace flooring materials. I would inspect the crawl space, examine floor joists, and identify the actual cause of the damage before beginning repairs. Software security requires the same approach. Reverse engineering allows engineers to locate the root cause of vulnerabilities and develop fixes that address the real problem instead of temporarily covering symptoms.</w:t>
      </w:r>
    </w:p>
    <w:p w14:paraId="2B3B43EA" w14:textId="77777777" w:rsidR="00710295" w:rsidRPr="00710295" w:rsidRDefault="00710295" w:rsidP="00710295">
      <w:pPr>
        <w:rPr>
          <w:rFonts w:ascii="Times New Roman" w:hAnsi="Times New Roman" w:cs="Times New Roman"/>
          <w:sz w:val="24"/>
        </w:rPr>
      </w:pPr>
      <w:r w:rsidRPr="00710295">
        <w:rPr>
          <w:rFonts w:ascii="Times New Roman" w:hAnsi="Times New Roman" w:cs="Times New Roman"/>
          <w:sz w:val="24"/>
        </w:rPr>
        <w:lastRenderedPageBreak/>
        <w:t xml:space="preserve">Many </w:t>
      </w:r>
      <w:proofErr w:type="gramStart"/>
      <w:r w:rsidRPr="00710295">
        <w:rPr>
          <w:rFonts w:ascii="Times New Roman" w:hAnsi="Times New Roman" w:cs="Times New Roman"/>
          <w:sz w:val="24"/>
        </w:rPr>
        <w:t>Internet</w:t>
      </w:r>
      <w:proofErr w:type="gramEnd"/>
      <w:r w:rsidRPr="00710295">
        <w:rPr>
          <w:rFonts w:ascii="Times New Roman" w:hAnsi="Times New Roman" w:cs="Times New Roman"/>
          <w:sz w:val="24"/>
        </w:rPr>
        <w:t xml:space="preserve"> of Things (IoT) devices are vulnerable because manufacturers often prioritize convenience, cost savings, and rapid production over security. I have seen similar situations in construction where shortcuts were taken to save time or money. A structure may look good on the surface, but hidden issues such as poor framing, moisture damage, or improper support can create major problems later. Many IoT devices contain similar hidden weaknesses, including default passwords, outdated software, weak encryption, and limited update capabilities. Once connected to the internet, these weaknesses create opportunities for attackers to gain access.</w:t>
      </w:r>
    </w:p>
    <w:p w14:paraId="1BA934BD" w14:textId="77777777" w:rsidR="00710295" w:rsidRPr="00710295" w:rsidRDefault="00710295" w:rsidP="00710295">
      <w:pPr>
        <w:rPr>
          <w:rFonts w:ascii="Times New Roman" w:hAnsi="Times New Roman" w:cs="Times New Roman"/>
          <w:sz w:val="24"/>
        </w:rPr>
      </w:pPr>
      <w:r w:rsidRPr="00710295">
        <w:rPr>
          <w:rFonts w:ascii="Times New Roman" w:hAnsi="Times New Roman" w:cs="Times New Roman"/>
          <w:sz w:val="24"/>
        </w:rPr>
        <w:t>Reverse engineering has had a significant impact on cloud computing and IoT technologies because it allows organizations to identify vulnerabilities, improve security, and maintain systems that may no longer be fully supported. My experience in pest control has shown me that prevention is usually less expensive and more effective than repairing damage after it occurs. The same principle applies to cybersecurity. Reverse engineering helps organizations discover vulnerabilities before they become serious security incidents.</w:t>
      </w:r>
    </w:p>
    <w:p w14:paraId="4558EA23" w14:textId="77777777" w:rsidR="00710295" w:rsidRPr="00710295" w:rsidRDefault="00710295" w:rsidP="00710295">
      <w:pPr>
        <w:rPr>
          <w:rFonts w:ascii="Times New Roman" w:hAnsi="Times New Roman" w:cs="Times New Roman"/>
          <w:sz w:val="24"/>
        </w:rPr>
      </w:pPr>
      <w:r w:rsidRPr="00710295">
        <w:rPr>
          <w:rFonts w:ascii="Times New Roman" w:hAnsi="Times New Roman" w:cs="Times New Roman"/>
          <w:sz w:val="24"/>
        </w:rPr>
        <w:t>Looking toward the future, I believe reverse engineering will become increasingly important in technologies such as artificial intelligence, autonomous vehicles, smart homes, industrial automation, and advanced agricultural systems. Many of these technologies depend on software to make decisions and perform critical functions. As someone who has spent years solving physical problems in construction and pest control, I see reverse engineering as a form of digital inspection. Just as a contractor examines a structure before approving it for use, cybersecurity professionals use reverse engineering to understand how technology is built, identify weaknesses, and ensure systems operate safely and securely.</w:t>
      </w:r>
    </w:p>
    <w:p w14:paraId="44B922D9" w14:textId="6BA86645" w:rsidR="00A417C1" w:rsidRPr="00710295" w:rsidRDefault="00A417C1" w:rsidP="002C79E6">
      <w:pPr>
        <w:rPr>
          <w:rFonts w:ascii="Times New Roman" w:hAnsi="Times New Roman" w:cs="Times New Roman"/>
          <w:sz w:val="24"/>
        </w:rPr>
      </w:pPr>
    </w:p>
    <w:p w14:paraId="4EBF6234" w14:textId="72460CBF" w:rsidR="00A417C1" w:rsidRPr="00710295" w:rsidRDefault="212F006F" w:rsidP="00710295">
      <w:pPr>
        <w:rPr>
          <w:rFonts w:ascii="Times New Roman" w:hAnsi="Times New Roman" w:cs="Times New Roman"/>
          <w:sz w:val="24"/>
        </w:rPr>
      </w:pPr>
      <w:r w:rsidRPr="00710295">
        <w:rPr>
          <w:rFonts w:ascii="Times New Roman" w:hAnsi="Times New Roman" w:cs="Times New Roman"/>
          <w:sz w:val="24"/>
        </w:rPr>
        <w:lastRenderedPageBreak/>
        <w:t xml:space="preserve"> </w:t>
      </w:r>
    </w:p>
    <w:p w14:paraId="1F2731B2" w14:textId="77777777" w:rsidR="00A417C1" w:rsidRPr="00710295" w:rsidRDefault="00E62F5A"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715625E3F14849D7A542C3C0D259BC72"/>
          </w:placeholder>
          <w:temporary/>
          <w:showingPlcHdr/>
          <w15:appearance w15:val="hidden"/>
        </w:sdtPr>
        <w:sdtEndPr/>
        <w:sdtContent>
          <w:r w:rsidR="00664C1A" w:rsidRPr="00710295">
            <w:rPr>
              <w:rFonts w:ascii="Times New Roman" w:hAnsi="Times New Roman" w:cs="Times New Roman"/>
              <w:sz w:val="24"/>
            </w:rPr>
            <w:t>References</w:t>
          </w:r>
        </w:sdtContent>
      </w:sdt>
    </w:p>
    <w:p w14:paraId="47EF6E72" w14:textId="77777777" w:rsidR="00710295" w:rsidRPr="00710295" w:rsidRDefault="00710295" w:rsidP="00710295">
      <w:pPr>
        <w:pStyle w:val="Bibliography"/>
        <w:rPr>
          <w:rFonts w:ascii="Times New Roman" w:hAnsi="Times New Roman" w:cs="Times New Roman"/>
          <w:noProof/>
          <w:sz w:val="24"/>
        </w:rPr>
      </w:pPr>
      <w:r w:rsidRPr="00710295">
        <w:rPr>
          <w:rFonts w:ascii="Times New Roman" w:hAnsi="Times New Roman" w:cs="Times New Roman"/>
          <w:noProof/>
          <w:sz w:val="24"/>
        </w:rPr>
        <w:t xml:space="preserve">National Institute of Standards and Technology. (2024). </w:t>
      </w:r>
      <w:r w:rsidRPr="00710295">
        <w:rPr>
          <w:rFonts w:ascii="Times New Roman" w:hAnsi="Times New Roman" w:cs="Times New Roman"/>
          <w:i/>
          <w:iCs/>
          <w:noProof/>
          <w:sz w:val="24"/>
        </w:rPr>
        <w:t>Internet of Things (IoT).</w:t>
      </w:r>
      <w:r w:rsidRPr="00710295">
        <w:rPr>
          <w:rFonts w:ascii="Times New Roman" w:hAnsi="Times New Roman" w:cs="Times New Roman"/>
          <w:noProof/>
          <w:sz w:val="24"/>
        </w:rPr>
        <w:t xml:space="preserve"> </w:t>
      </w:r>
      <w:hyperlink r:id="rId10" w:tgtFrame="_new" w:history="1">
        <w:r w:rsidRPr="00710295">
          <w:rPr>
            <w:rStyle w:val="Hyperlink"/>
            <w:rFonts w:ascii="Times New Roman" w:hAnsi="Times New Roman" w:cs="Times New Roman"/>
            <w:noProof/>
            <w:color w:val="0070C0"/>
            <w:sz w:val="24"/>
          </w:rPr>
          <w:t>https://www.nist.gov</w:t>
        </w:r>
      </w:hyperlink>
    </w:p>
    <w:p w14:paraId="476CF211" w14:textId="77777777" w:rsidR="00710295" w:rsidRPr="00710295" w:rsidRDefault="00710295" w:rsidP="00710295">
      <w:pPr>
        <w:pStyle w:val="Bibliography"/>
        <w:rPr>
          <w:rFonts w:ascii="Times New Roman" w:hAnsi="Times New Roman" w:cs="Times New Roman"/>
          <w:noProof/>
          <w:sz w:val="24"/>
        </w:rPr>
      </w:pPr>
      <w:r w:rsidRPr="00710295">
        <w:rPr>
          <w:rFonts w:ascii="Times New Roman" w:hAnsi="Times New Roman" w:cs="Times New Roman"/>
          <w:noProof/>
          <w:sz w:val="24"/>
        </w:rPr>
        <w:t xml:space="preserve">National Institute of Standards and Technology. (2024). </w:t>
      </w:r>
      <w:r w:rsidRPr="00710295">
        <w:rPr>
          <w:rFonts w:ascii="Times New Roman" w:hAnsi="Times New Roman" w:cs="Times New Roman"/>
          <w:i/>
          <w:iCs/>
          <w:noProof/>
          <w:sz w:val="24"/>
        </w:rPr>
        <w:t>Computer Security Resource Center.</w:t>
      </w:r>
      <w:r w:rsidRPr="00710295">
        <w:rPr>
          <w:rFonts w:ascii="Times New Roman" w:hAnsi="Times New Roman" w:cs="Times New Roman"/>
          <w:noProof/>
          <w:sz w:val="24"/>
        </w:rPr>
        <w:t xml:space="preserve"> </w:t>
      </w:r>
      <w:hyperlink r:id="rId11" w:tgtFrame="_new" w:history="1">
        <w:r w:rsidRPr="00710295">
          <w:rPr>
            <w:rStyle w:val="Hyperlink"/>
            <w:rFonts w:ascii="Times New Roman" w:hAnsi="Times New Roman" w:cs="Times New Roman"/>
            <w:noProof/>
            <w:color w:val="0070C0"/>
            <w:sz w:val="24"/>
          </w:rPr>
          <w:t>https://csrc.nist.gov</w:t>
        </w:r>
      </w:hyperlink>
    </w:p>
    <w:p w14:paraId="72197662" w14:textId="623C8CB9" w:rsidR="67AE9998" w:rsidRPr="00710295" w:rsidRDefault="67AE9998" w:rsidP="00710295">
      <w:pPr>
        <w:pStyle w:val="Bibliography"/>
        <w:rPr>
          <w:rFonts w:ascii="Times New Roman" w:hAnsi="Times New Roman" w:cs="Times New Roman"/>
          <w:noProof/>
          <w:sz w:val="24"/>
        </w:rPr>
      </w:pPr>
    </w:p>
    <w:sectPr w:rsidR="67AE9998" w:rsidRPr="00710295">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48230" w14:textId="77777777" w:rsidR="00E62F5A" w:rsidRDefault="00E62F5A">
      <w:pPr>
        <w:spacing w:line="240" w:lineRule="auto"/>
      </w:pPr>
      <w:r>
        <w:separator/>
      </w:r>
    </w:p>
    <w:p w14:paraId="18033133" w14:textId="77777777" w:rsidR="00E62F5A" w:rsidRDefault="00E62F5A"/>
  </w:endnote>
  <w:endnote w:type="continuationSeparator" w:id="0">
    <w:p w14:paraId="3BCD81EC" w14:textId="77777777" w:rsidR="00E62F5A" w:rsidRDefault="00E62F5A">
      <w:pPr>
        <w:spacing w:line="240" w:lineRule="auto"/>
      </w:pPr>
      <w:r>
        <w:continuationSeparator/>
      </w:r>
    </w:p>
    <w:p w14:paraId="55FE17A5" w14:textId="77777777" w:rsidR="00E62F5A" w:rsidRDefault="00E62F5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8CD0"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15837"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7A43"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E1C94" w14:textId="77777777" w:rsidR="00E62F5A" w:rsidRDefault="00E62F5A">
      <w:pPr>
        <w:spacing w:line="240" w:lineRule="auto"/>
      </w:pPr>
      <w:r>
        <w:separator/>
      </w:r>
    </w:p>
    <w:p w14:paraId="629B2E0F" w14:textId="77777777" w:rsidR="00E62F5A" w:rsidRDefault="00E62F5A"/>
  </w:footnote>
  <w:footnote w:type="continuationSeparator" w:id="0">
    <w:p w14:paraId="7E13E4A9" w14:textId="77777777" w:rsidR="00E62F5A" w:rsidRDefault="00E62F5A">
      <w:pPr>
        <w:spacing w:line="240" w:lineRule="auto"/>
      </w:pPr>
      <w:r>
        <w:continuationSeparator/>
      </w:r>
    </w:p>
    <w:p w14:paraId="5C3826B2" w14:textId="77777777" w:rsidR="00E62F5A" w:rsidRDefault="00E62F5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A596E"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A3FBB"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9D1A8"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295"/>
    <w:rsid w:val="00023AFE"/>
    <w:rsid w:val="00066877"/>
    <w:rsid w:val="000A3D9B"/>
    <w:rsid w:val="000D4642"/>
    <w:rsid w:val="000D539D"/>
    <w:rsid w:val="00116273"/>
    <w:rsid w:val="002C79E6"/>
    <w:rsid w:val="002F3AE9"/>
    <w:rsid w:val="003804CC"/>
    <w:rsid w:val="005C199E"/>
    <w:rsid w:val="00664C1A"/>
    <w:rsid w:val="00710295"/>
    <w:rsid w:val="0087407D"/>
    <w:rsid w:val="00A417C1"/>
    <w:rsid w:val="00B863FB"/>
    <w:rsid w:val="00B86440"/>
    <w:rsid w:val="00BB2D6F"/>
    <w:rsid w:val="00C00F8F"/>
    <w:rsid w:val="00C03068"/>
    <w:rsid w:val="00D620FD"/>
    <w:rsid w:val="00D91044"/>
    <w:rsid w:val="00E62F5A"/>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133F0"/>
  <w15:chartTrackingRefBased/>
  <w15:docId w15:val="{E6E18388-829D-474A-98AB-917A00897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7102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csrc.nist.gov"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nist.gov"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hant\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FB958184BFB47728DA8CB4D91C90CA7"/>
        <w:category>
          <w:name w:val="General"/>
          <w:gallery w:val="placeholder"/>
        </w:category>
        <w:types>
          <w:type w:val="bbPlcHdr"/>
        </w:types>
        <w:behaviors>
          <w:behavior w:val="content"/>
        </w:behaviors>
        <w:guid w:val="{A8501CD9-0CDF-48E6-96C7-B907C1F66690}"/>
      </w:docPartPr>
      <w:docPartBody>
        <w:p w:rsidR="000C2A23" w:rsidRDefault="000C2A23">
          <w:pPr>
            <w:pStyle w:val="1FB958184BFB47728DA8CB4D91C90CA7"/>
          </w:pPr>
          <w:r w:rsidRPr="3236C9DF">
            <w:t>Course Number</w:t>
          </w:r>
          <w:r>
            <w:t>:</w:t>
          </w:r>
        </w:p>
      </w:docPartBody>
    </w:docPart>
    <w:docPart>
      <w:docPartPr>
        <w:name w:val="715625E3F14849D7A542C3C0D259BC72"/>
        <w:category>
          <w:name w:val="General"/>
          <w:gallery w:val="placeholder"/>
        </w:category>
        <w:types>
          <w:type w:val="bbPlcHdr"/>
        </w:types>
        <w:behaviors>
          <w:behavior w:val="content"/>
        </w:behaviors>
        <w:guid w:val="{05F7113E-6A73-44D1-8B10-EAD68AAB4F46}"/>
      </w:docPartPr>
      <w:docPartBody>
        <w:p w:rsidR="000C2A23" w:rsidRDefault="000C2A23">
          <w:pPr>
            <w:pStyle w:val="715625E3F14849D7A542C3C0D259BC72"/>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A23"/>
    <w:rsid w:val="00066877"/>
    <w:rsid w:val="000C2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B0E6A0311494CFA8576A5A115B0CAB5">
    <w:name w:val="0B0E6A0311494CFA8576A5A115B0CAB5"/>
  </w:style>
  <w:style w:type="paragraph" w:customStyle="1" w:styleId="75A7E7192B48426893B8C556FD930BF9">
    <w:name w:val="75A7E7192B48426893B8C556FD930BF9"/>
  </w:style>
  <w:style w:type="paragraph" w:customStyle="1" w:styleId="CE37B49B974945A3BD385F3837448C77">
    <w:name w:val="CE37B49B974945A3BD385F3837448C77"/>
  </w:style>
  <w:style w:type="paragraph" w:customStyle="1" w:styleId="FB5D69E4EACE421C983961BCE781EE1B">
    <w:name w:val="FB5D69E4EACE421C983961BCE781EE1B"/>
  </w:style>
  <w:style w:type="paragraph" w:customStyle="1" w:styleId="2C85CEA835D344F2AF46A8CB1963666A">
    <w:name w:val="2C85CEA835D344F2AF46A8CB1963666A"/>
  </w:style>
  <w:style w:type="paragraph" w:customStyle="1" w:styleId="1FB958184BFB47728DA8CB4D91C90CA7">
    <w:name w:val="1FB958184BFB47728DA8CB4D91C90CA7"/>
  </w:style>
  <w:style w:type="paragraph" w:customStyle="1" w:styleId="BF4CFB0B256C47FD99BE5933466FEFF1">
    <w:name w:val="BF4CFB0B256C47FD99BE5933466FEFF1"/>
  </w:style>
  <w:style w:type="paragraph" w:customStyle="1" w:styleId="50DEF35691774EE4B32EB308A871743B">
    <w:name w:val="50DEF35691774EE4B32EB308A871743B"/>
  </w:style>
  <w:style w:type="paragraph" w:customStyle="1" w:styleId="FB06DD5102064474847EEE5CD99C9008">
    <w:name w:val="FB06DD5102064474847EEE5CD99C9008"/>
  </w:style>
  <w:style w:type="paragraph" w:customStyle="1" w:styleId="20C354C5543B40329302F806B48659D1">
    <w:name w:val="20C354C5543B40329302F806B48659D1"/>
  </w:style>
  <w:style w:type="paragraph" w:customStyle="1" w:styleId="2C5BD806A6EA4D238F03ED562B2A9061">
    <w:name w:val="2C5BD806A6EA4D238F03ED562B2A9061"/>
  </w:style>
  <w:style w:type="paragraph" w:customStyle="1" w:styleId="8E4E4FC21C984661AF2A0CC9BF345AF7">
    <w:name w:val="8E4E4FC21C984661AF2A0CC9BF345AF7"/>
  </w:style>
  <w:style w:type="paragraph" w:customStyle="1" w:styleId="10E08C291A144E3EB8BC5AD1F97069C4">
    <w:name w:val="10E08C291A144E3EB8BC5AD1F97069C4"/>
  </w:style>
  <w:style w:type="paragraph" w:customStyle="1" w:styleId="CA8C2F570F56413CA914B2CA380562C2">
    <w:name w:val="CA8C2F570F56413CA914B2CA380562C2"/>
  </w:style>
  <w:style w:type="paragraph" w:customStyle="1" w:styleId="A6D9D3EAA8034F90A5889BAA1679F294">
    <w:name w:val="A6D9D3EAA8034F90A5889BAA1679F294"/>
  </w:style>
  <w:style w:type="paragraph" w:customStyle="1" w:styleId="2B7AA785D6784BBABCC18F236E3071C0">
    <w:name w:val="2B7AA785D6784BBABCC18F236E3071C0"/>
  </w:style>
  <w:style w:type="paragraph" w:customStyle="1" w:styleId="E7170083CEB34870A39BBECD52F612DC">
    <w:name w:val="E7170083CEB34870A39BBECD52F612DC"/>
  </w:style>
  <w:style w:type="paragraph" w:customStyle="1" w:styleId="DAC128AA811B4EBDA04962C848558EBD">
    <w:name w:val="DAC128AA811B4EBDA04962C848558EBD"/>
  </w:style>
  <w:style w:type="paragraph" w:customStyle="1" w:styleId="F9926B8CF9594EB3976AC1189FF573AF">
    <w:name w:val="F9926B8CF9594EB3976AC1189FF573AF"/>
  </w:style>
  <w:style w:type="paragraph" w:customStyle="1" w:styleId="B8B40451C55F4A2DADE8B179FFD5A7A3">
    <w:name w:val="B8B40451C55F4A2DADE8B179FFD5A7A3"/>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58C51E24A0884D43BCCA9D691E4174FE">
    <w:name w:val="58C51E24A0884D43BCCA9D691E4174FE"/>
  </w:style>
  <w:style w:type="paragraph" w:customStyle="1" w:styleId="0CC2D480378549D3997D6F3FCD9D98F7">
    <w:name w:val="0CC2D480378549D3997D6F3FCD9D98F7"/>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141DC572B1DE4F629C6ECE37B8194F2C">
    <w:name w:val="141DC572B1DE4F629C6ECE37B8194F2C"/>
  </w:style>
  <w:style w:type="paragraph" w:customStyle="1" w:styleId="A6589DF4819C4D03A392F4B8FBBD7015">
    <w:name w:val="A6589DF4819C4D03A392F4B8FBBD7015"/>
  </w:style>
  <w:style w:type="paragraph" w:customStyle="1" w:styleId="715625E3F14849D7A542C3C0D259BC72">
    <w:name w:val="715625E3F14849D7A542C3C0D259BC72"/>
  </w:style>
  <w:style w:type="paragraph" w:customStyle="1" w:styleId="A3B1C1B8E8464FF5BFBD875AF776954C">
    <w:name w:val="A3B1C1B8E8464FF5BFBD875AF776954C"/>
  </w:style>
  <w:style w:type="paragraph" w:customStyle="1" w:styleId="1B22205F099341199AD8FE7DB6244282">
    <w:name w:val="1B22205F099341199AD8FE7DB6244282"/>
  </w:style>
  <w:style w:type="paragraph" w:customStyle="1" w:styleId="4B1BCECA2B9542F9ABF3CED706EB5DDB">
    <w:name w:val="4B1BCECA2B9542F9ABF3CED706EB5DDB"/>
  </w:style>
  <w:style w:type="paragraph" w:customStyle="1" w:styleId="F1C50750D2A64A7F9C826FFFF36C5350">
    <w:name w:val="F1C50750D2A64A7F9C826FFFF36C5350"/>
  </w:style>
  <w:style w:type="paragraph" w:customStyle="1" w:styleId="307EE7F32CA044E580A81FE93A37DE5F">
    <w:name w:val="307EE7F32CA044E580A81FE93A37DE5F"/>
  </w:style>
  <w:style w:type="character" w:styleId="Hyperlink">
    <w:name w:val="Hyperlink"/>
    <w:basedOn w:val="DefaultParagraphFont"/>
    <w:uiPriority w:val="99"/>
    <w:unhideWhenUsed/>
    <w:rPr>
      <w:color w:val="467886" w:themeColor="hyperlink"/>
      <w:u w:val="single"/>
    </w:rPr>
  </w:style>
  <w:style w:type="paragraph" w:customStyle="1" w:styleId="0EA18546D8DC4D1C8478C8A8DFD7332C">
    <w:name w:val="0EA18546D8DC4D1C8478C8A8DFD733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706</Words>
  <Characters>3517</Characters>
  <Application>Microsoft Office Word</Application>
  <DocSecurity>0</DocSecurity>
  <Lines>103</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2026-06-20T17:13:00Z</dcterms:created>
  <dcterms:modified xsi:type="dcterms:W3CDTF">2026-06-20T17:21:00Z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