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543C" w14:textId="77777777" w:rsidR="002C79E6" w:rsidRPr="00075051" w:rsidRDefault="002C79E6" w:rsidP="002C79E6">
      <w:pPr>
        <w:rPr>
          <w:rFonts w:ascii="Times New Roman" w:hAnsi="Times New Roman" w:cs="Times New Roman"/>
          <w:sz w:val="24"/>
        </w:rPr>
      </w:pPr>
    </w:p>
    <w:p w14:paraId="2FD46D48" w14:textId="77777777" w:rsidR="002C79E6" w:rsidRPr="00075051" w:rsidRDefault="002C79E6" w:rsidP="002C79E6">
      <w:pPr>
        <w:rPr>
          <w:rFonts w:ascii="Times New Roman" w:hAnsi="Times New Roman" w:cs="Times New Roman"/>
          <w:sz w:val="24"/>
        </w:rPr>
      </w:pPr>
    </w:p>
    <w:p w14:paraId="03713F79" w14:textId="77777777" w:rsidR="002C79E6" w:rsidRPr="00075051" w:rsidRDefault="002C79E6" w:rsidP="002C79E6">
      <w:pPr>
        <w:rPr>
          <w:rFonts w:ascii="Times New Roman" w:hAnsi="Times New Roman" w:cs="Times New Roman"/>
          <w:sz w:val="24"/>
        </w:rPr>
      </w:pPr>
    </w:p>
    <w:p w14:paraId="2A9CB00B" w14:textId="77777777" w:rsidR="002C79E6" w:rsidRPr="00075051" w:rsidRDefault="002C79E6" w:rsidP="002C79E6">
      <w:pPr>
        <w:rPr>
          <w:rFonts w:ascii="Times New Roman" w:hAnsi="Times New Roman" w:cs="Times New Roman"/>
          <w:sz w:val="24"/>
        </w:rPr>
      </w:pPr>
    </w:p>
    <w:p w14:paraId="581A5A7B" w14:textId="77777777" w:rsidR="002C79E6" w:rsidRPr="00075051" w:rsidRDefault="002C79E6" w:rsidP="002C79E6">
      <w:pPr>
        <w:rPr>
          <w:rFonts w:ascii="Times New Roman" w:hAnsi="Times New Roman" w:cs="Times New Roman"/>
          <w:sz w:val="24"/>
        </w:rPr>
      </w:pPr>
    </w:p>
    <w:p w14:paraId="616D770E" w14:textId="000E7E8B" w:rsidR="201D26C8" w:rsidRPr="00075051" w:rsidRDefault="00075051" w:rsidP="00075051">
      <w:pPr>
        <w:pStyle w:val="Title"/>
        <w:rPr>
          <w:rFonts w:ascii="Times New Roman" w:hAnsi="Times New Roman" w:cs="Times New Roman"/>
          <w:sz w:val="24"/>
        </w:rPr>
      </w:pPr>
      <w:r w:rsidRPr="00075051">
        <w:rPr>
          <w:rFonts w:ascii="Times New Roman" w:hAnsi="Times New Roman" w:cs="Times New Roman"/>
          <w:sz w:val="24"/>
        </w:rPr>
        <w:t>3-2 Activity: Critical Analysis</w:t>
      </w:r>
    </w:p>
    <w:p w14:paraId="3F7D50FE" w14:textId="72330EF6" w:rsidR="00A417C1" w:rsidRPr="00075051" w:rsidRDefault="00075051" w:rsidP="002C79E6">
      <w:pPr>
        <w:pStyle w:val="Subtitle"/>
        <w:rPr>
          <w:rFonts w:ascii="Times New Roman" w:hAnsi="Times New Roman" w:cs="Times New Roman"/>
          <w:sz w:val="24"/>
          <w:szCs w:val="24"/>
        </w:rPr>
      </w:pPr>
      <w:r w:rsidRPr="00075051">
        <w:rPr>
          <w:rFonts w:ascii="Times New Roman" w:hAnsi="Times New Roman" w:cs="Times New Roman"/>
          <w:sz w:val="24"/>
          <w:szCs w:val="24"/>
        </w:rPr>
        <w:t>Michael</w:t>
      </w:r>
      <w:r w:rsidR="002C79E6" w:rsidRPr="00075051">
        <w:rPr>
          <w:rFonts w:ascii="Times New Roman" w:hAnsi="Times New Roman" w:cs="Times New Roman"/>
          <w:sz w:val="24"/>
          <w:szCs w:val="24"/>
        </w:rPr>
        <w:t xml:space="preserve"> </w:t>
      </w:r>
      <w:r w:rsidRPr="00075051">
        <w:rPr>
          <w:rFonts w:ascii="Times New Roman" w:hAnsi="Times New Roman" w:cs="Times New Roman"/>
          <w:sz w:val="24"/>
          <w:szCs w:val="24"/>
        </w:rPr>
        <w:t>Wood</w:t>
      </w:r>
    </w:p>
    <w:p w14:paraId="4598F23F" w14:textId="06117C96" w:rsidR="002C79E6" w:rsidRPr="00075051" w:rsidRDefault="00075051" w:rsidP="002C79E6">
      <w:pPr>
        <w:pStyle w:val="Subtitle"/>
        <w:rPr>
          <w:rFonts w:ascii="Times New Roman" w:hAnsi="Times New Roman" w:cs="Times New Roman"/>
          <w:sz w:val="24"/>
          <w:szCs w:val="24"/>
        </w:rPr>
      </w:pPr>
      <w:r w:rsidRPr="00075051">
        <w:rPr>
          <w:rFonts w:ascii="Times New Roman" w:hAnsi="Times New Roman" w:cs="Times New Roman"/>
          <w:sz w:val="24"/>
          <w:szCs w:val="24"/>
        </w:rPr>
        <w:t>SNHU</w:t>
      </w:r>
    </w:p>
    <w:p w14:paraId="179229CA" w14:textId="1A1D0BCD" w:rsidR="002C79E6" w:rsidRPr="00075051" w:rsidRDefault="00404E76"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802F4ABC77B84BB29358147A0BB9B199"/>
          </w:placeholder>
          <w:temporary/>
          <w:showingPlcHdr/>
          <w15:appearance w15:val="hidden"/>
        </w:sdtPr>
        <w:sdtEndPr/>
        <w:sdtContent>
          <w:r w:rsidR="002C79E6" w:rsidRPr="00075051">
            <w:rPr>
              <w:rFonts w:ascii="Times New Roman" w:hAnsi="Times New Roman" w:cs="Times New Roman"/>
              <w:sz w:val="24"/>
              <w:szCs w:val="24"/>
            </w:rPr>
            <w:t>Course Number:</w:t>
          </w:r>
        </w:sdtContent>
      </w:sdt>
      <w:r w:rsidR="002C79E6" w:rsidRPr="00075051">
        <w:rPr>
          <w:rFonts w:ascii="Times New Roman" w:hAnsi="Times New Roman" w:cs="Times New Roman"/>
          <w:sz w:val="24"/>
          <w:szCs w:val="24"/>
        </w:rPr>
        <w:t xml:space="preserve"> </w:t>
      </w:r>
      <w:r w:rsidR="00075051" w:rsidRPr="00075051">
        <w:rPr>
          <w:rFonts w:ascii="Times New Roman" w:hAnsi="Times New Roman" w:cs="Times New Roman"/>
          <w:sz w:val="24"/>
          <w:szCs w:val="24"/>
        </w:rPr>
        <w:t>IDS-403 Technology and Society</w:t>
      </w:r>
    </w:p>
    <w:p w14:paraId="5D59E81F" w14:textId="456AA27C" w:rsidR="002C79E6" w:rsidRPr="00075051" w:rsidRDefault="00075051" w:rsidP="002C79E6">
      <w:pPr>
        <w:pStyle w:val="Subtitle"/>
        <w:rPr>
          <w:rFonts w:ascii="Times New Roman" w:hAnsi="Times New Roman" w:cs="Times New Roman"/>
          <w:sz w:val="24"/>
          <w:szCs w:val="24"/>
        </w:rPr>
      </w:pPr>
      <w:r w:rsidRPr="00075051">
        <w:rPr>
          <w:rFonts w:ascii="Times New Roman" w:hAnsi="Times New Roman" w:cs="Times New Roman"/>
          <w:sz w:val="24"/>
          <w:szCs w:val="24"/>
        </w:rPr>
        <w:t>Instructor: Dr. Edward Wagner</w:t>
      </w:r>
    </w:p>
    <w:p w14:paraId="5D2AE0E0" w14:textId="77EEA9CE" w:rsidR="201D26C8" w:rsidRPr="00075051" w:rsidRDefault="00075051" w:rsidP="002C79E6">
      <w:pPr>
        <w:pStyle w:val="Subtitle"/>
        <w:rPr>
          <w:rFonts w:ascii="Times New Roman" w:hAnsi="Times New Roman" w:cs="Times New Roman"/>
          <w:sz w:val="24"/>
          <w:szCs w:val="24"/>
        </w:rPr>
      </w:pPr>
      <w:r w:rsidRPr="00075051">
        <w:rPr>
          <w:rFonts w:ascii="Times New Roman" w:hAnsi="Times New Roman" w:cs="Times New Roman"/>
          <w:sz w:val="24"/>
          <w:szCs w:val="24"/>
        </w:rPr>
        <w:t>Date Due: 05/24/2026</w:t>
      </w:r>
    </w:p>
    <w:p w14:paraId="5101D5A1" w14:textId="77777777" w:rsidR="201D26C8" w:rsidRPr="00075051" w:rsidRDefault="201D26C8" w:rsidP="014CA2B6">
      <w:pPr>
        <w:pStyle w:val="Title2"/>
        <w:rPr>
          <w:rFonts w:ascii="Times New Roman" w:eastAsia="Calibri" w:hAnsi="Times New Roman" w:cs="Times New Roman"/>
          <w:sz w:val="24"/>
        </w:rPr>
      </w:pPr>
    </w:p>
    <w:p w14:paraId="4E6D5CAD" w14:textId="77777777" w:rsidR="201D26C8" w:rsidRPr="00075051" w:rsidRDefault="201D26C8" w:rsidP="014CA2B6">
      <w:pPr>
        <w:pStyle w:val="Title2"/>
        <w:rPr>
          <w:rFonts w:ascii="Times New Roman" w:eastAsia="Calibri" w:hAnsi="Times New Roman" w:cs="Times New Roman"/>
          <w:sz w:val="24"/>
        </w:rPr>
      </w:pPr>
    </w:p>
    <w:p w14:paraId="548934DC" w14:textId="77777777" w:rsidR="201D26C8" w:rsidRPr="00075051" w:rsidRDefault="201D26C8" w:rsidP="014CA2B6">
      <w:pPr>
        <w:pStyle w:val="Title2"/>
        <w:rPr>
          <w:rFonts w:ascii="Times New Roman" w:eastAsia="Calibri" w:hAnsi="Times New Roman" w:cs="Times New Roman"/>
          <w:sz w:val="24"/>
        </w:rPr>
      </w:pPr>
    </w:p>
    <w:p w14:paraId="2EBDB7DC" w14:textId="77777777" w:rsidR="201D26C8" w:rsidRPr="00075051" w:rsidRDefault="201D26C8" w:rsidP="014CA2B6">
      <w:pPr>
        <w:pStyle w:val="Title2"/>
        <w:rPr>
          <w:rFonts w:ascii="Times New Roman" w:eastAsia="Calibri" w:hAnsi="Times New Roman" w:cs="Times New Roman"/>
          <w:sz w:val="24"/>
        </w:rPr>
      </w:pPr>
    </w:p>
    <w:p w14:paraId="3F4347E4" w14:textId="77777777" w:rsidR="201D26C8" w:rsidRPr="00075051" w:rsidRDefault="201D26C8" w:rsidP="014CA2B6">
      <w:pPr>
        <w:pStyle w:val="Title2"/>
        <w:rPr>
          <w:rFonts w:ascii="Times New Roman" w:eastAsia="Calibri" w:hAnsi="Times New Roman" w:cs="Times New Roman"/>
          <w:sz w:val="24"/>
        </w:rPr>
      </w:pPr>
    </w:p>
    <w:p w14:paraId="1329CEEC" w14:textId="77777777" w:rsidR="201D26C8" w:rsidRPr="00075051" w:rsidRDefault="201D26C8" w:rsidP="014CA2B6">
      <w:pPr>
        <w:pStyle w:val="Title2"/>
        <w:rPr>
          <w:rFonts w:ascii="Times New Roman" w:eastAsia="Calibri" w:hAnsi="Times New Roman" w:cs="Times New Roman"/>
          <w:sz w:val="24"/>
        </w:rPr>
      </w:pPr>
    </w:p>
    <w:p w14:paraId="45F3E616" w14:textId="77777777" w:rsidR="201D26C8" w:rsidRPr="00075051" w:rsidRDefault="201D26C8" w:rsidP="014CA2B6">
      <w:pPr>
        <w:pStyle w:val="Title2"/>
        <w:rPr>
          <w:rFonts w:ascii="Times New Roman" w:eastAsia="Calibri" w:hAnsi="Times New Roman" w:cs="Times New Roman"/>
          <w:sz w:val="24"/>
        </w:rPr>
      </w:pPr>
    </w:p>
    <w:p w14:paraId="38CEB63B" w14:textId="77777777" w:rsidR="000D4642" w:rsidRPr="00075051" w:rsidRDefault="000D4642">
      <w:pPr>
        <w:rPr>
          <w:rFonts w:ascii="Times New Roman" w:eastAsia="Calibri" w:hAnsi="Times New Roman" w:cs="Times New Roman"/>
          <w:sz w:val="24"/>
        </w:rPr>
      </w:pPr>
      <w:r w:rsidRPr="00075051">
        <w:rPr>
          <w:rFonts w:ascii="Times New Roman" w:eastAsia="Calibri" w:hAnsi="Times New Roman" w:cs="Times New Roman"/>
          <w:sz w:val="24"/>
        </w:rPr>
        <w:br w:type="page"/>
      </w:r>
    </w:p>
    <w:p w14:paraId="6D31BFE9" w14:textId="6DBCEB2F" w:rsidR="00A417C1" w:rsidRPr="00075051" w:rsidRDefault="00075051" w:rsidP="00B863FB">
      <w:pPr>
        <w:pStyle w:val="SectionTitle"/>
        <w:rPr>
          <w:rFonts w:ascii="Times New Roman" w:hAnsi="Times New Roman" w:cs="Times New Roman"/>
          <w:sz w:val="24"/>
        </w:rPr>
      </w:pPr>
      <w:r w:rsidRPr="00075051">
        <w:rPr>
          <w:rFonts w:ascii="Times New Roman" w:hAnsi="Times New Roman" w:cs="Times New Roman"/>
          <w:sz w:val="24"/>
        </w:rPr>
        <w:lastRenderedPageBreak/>
        <w:t>3-2 Activity: Critical Analysis</w:t>
      </w:r>
    </w:p>
    <w:p w14:paraId="13B291C6" w14:textId="77777777" w:rsidR="0074667F" w:rsidRPr="0074667F" w:rsidRDefault="0074667F" w:rsidP="0074667F">
      <w:pPr>
        <w:rPr>
          <w:rFonts w:ascii="Times New Roman" w:hAnsi="Times New Roman" w:cs="Times New Roman"/>
          <w:sz w:val="24"/>
        </w:rPr>
      </w:pPr>
      <w:r w:rsidRPr="0074667F">
        <w:rPr>
          <w:rFonts w:ascii="Times New Roman" w:hAnsi="Times New Roman" w:cs="Times New Roman"/>
          <w:sz w:val="24"/>
        </w:rPr>
        <w:t>I have chosen to analyze tablet-based field management systems through the social science lens because this technology affects the people using it every day. In pest control, a tablet system is not just replacing paper. It changes how technicians receive information, how office staff manage records, how customers get updates, and how the company tracks work in the field. Looking at it through this lens helps me see technology as part of a workplace system, not just a device. OpenStax explains that technology can be studied by looking at how it affects social interaction, productivity, inequality, and the way people organize daily life (OpenStax, 2021). That connects to my topic because a tablet system changes how people work together, not just how information is stored.</w:t>
      </w:r>
    </w:p>
    <w:p w14:paraId="448F1F10" w14:textId="77777777" w:rsidR="0074667F" w:rsidRPr="0074667F" w:rsidRDefault="0074667F" w:rsidP="0074667F">
      <w:pPr>
        <w:rPr>
          <w:rFonts w:ascii="Times New Roman" w:hAnsi="Times New Roman" w:cs="Times New Roman"/>
          <w:sz w:val="24"/>
        </w:rPr>
      </w:pPr>
      <w:r w:rsidRPr="0074667F">
        <w:rPr>
          <w:rFonts w:ascii="Times New Roman" w:hAnsi="Times New Roman" w:cs="Times New Roman"/>
          <w:sz w:val="24"/>
        </w:rPr>
        <w:t>One institution affected by this technology is the company itself. Field service management software can help businesses schedule appointments, dispatch workers, track jobs, store records, and give technicians mobile access to information while they are away from the office (NetSuite, 2024). For a pest control company, that could mean less time spent searching through paperwork and more accurate records for appointments, treatments, and customer history. This matters because pest control is not only a service job. It also involves safety, chemical use, customer trust, and documentation. EPA recordkeeping requirements show that commercial applicators must maintain pesticide application records and make them available for inspection, which supports why accurate records are part of compliance and safety, not just office paperwork (Environmental Protection Agency, 2025). The USDA also explains that private applicators are required by law to keep records of federally restricted-use pesticide applications for two years, which further shows why recordkeeping matters in pest control work (U.S. Department of Agriculture, n.d.).</w:t>
      </w:r>
    </w:p>
    <w:p w14:paraId="41A78340" w14:textId="77777777" w:rsidR="0074667F" w:rsidRPr="0074667F" w:rsidRDefault="0074667F" w:rsidP="0074667F">
      <w:pPr>
        <w:rPr>
          <w:rFonts w:ascii="Times New Roman" w:hAnsi="Times New Roman" w:cs="Times New Roman"/>
          <w:sz w:val="24"/>
        </w:rPr>
      </w:pPr>
      <w:r w:rsidRPr="0074667F">
        <w:rPr>
          <w:rFonts w:ascii="Times New Roman" w:hAnsi="Times New Roman" w:cs="Times New Roman"/>
          <w:sz w:val="24"/>
        </w:rPr>
        <w:lastRenderedPageBreak/>
        <w:t>This technology also shapes social practices in the workplace. Technicians may no longer depend as much on printed schedules, handwritten notes, or calling the office for information. Office staff may be able to update records faster, and customers may expect better communication and more detailed information about the work being done. That can improve service, but it also changes expectations. Once a company uses digital systems, people may expect faster answers, cleaner records, and fewer mistakes. That fits the social science lens because technology does not just change tools; it changes habits, communication, and expectations between workers, customers, and the company (OpenStax, 2021).</w:t>
      </w:r>
    </w:p>
    <w:p w14:paraId="5263114E" w14:textId="77777777" w:rsidR="0074667F" w:rsidRPr="0074667F" w:rsidRDefault="0074667F" w:rsidP="0074667F">
      <w:pPr>
        <w:rPr>
          <w:rFonts w:ascii="Times New Roman" w:hAnsi="Times New Roman" w:cs="Times New Roman"/>
          <w:sz w:val="24"/>
        </w:rPr>
      </w:pPr>
      <w:r w:rsidRPr="0074667F">
        <w:rPr>
          <w:rFonts w:ascii="Times New Roman" w:hAnsi="Times New Roman" w:cs="Times New Roman"/>
          <w:sz w:val="24"/>
        </w:rPr>
        <w:t>There are also challenges with bringing tablets into the field. Not every technician is going to be comfortable using apps, tablets, or different operating systems right away. For example, I can navigate Android systems well, but I am not as comfortable with Apple products. That matters because one office is already testing iPads in the field. Pew Research Center found that rural adults are still less likely than suburban adults to have home broadband and less likely than urban adults to own devices like smartphones, tablets, or computers (Vogels, 2021). Since pest control often serves rural and suburban areas, access to technology and comfort using it matter. This also applies to customers because many of them are not tech savvy, and some are uncomfortable or even afraid of newer technology. Pew’s research supports this concern because the digital divide is not only about owning devices, but also about who has reliable access and comfort with digital tools (Vogels, 2021).</w:t>
      </w:r>
    </w:p>
    <w:p w14:paraId="3D9BBC1F" w14:textId="77777777" w:rsidR="0074667F" w:rsidRPr="0074667F" w:rsidRDefault="0074667F" w:rsidP="0074667F">
      <w:pPr>
        <w:rPr>
          <w:rFonts w:ascii="Times New Roman" w:hAnsi="Times New Roman" w:cs="Times New Roman"/>
          <w:sz w:val="24"/>
        </w:rPr>
      </w:pPr>
      <w:r w:rsidRPr="0074667F">
        <w:rPr>
          <w:rFonts w:ascii="Times New Roman" w:hAnsi="Times New Roman" w:cs="Times New Roman"/>
          <w:sz w:val="24"/>
        </w:rPr>
        <w:t xml:space="preserve">If technicians and customers are not given enough support, the tablet system could become one more thing to fight with during the day instead of something that helps in the field. The biggest limitation I see is that field management software can be designed without enough input from the technicians who use it. Just because something looks good on paper does not </w:t>
      </w:r>
      <w:r w:rsidRPr="0074667F">
        <w:rPr>
          <w:rFonts w:ascii="Times New Roman" w:hAnsi="Times New Roman" w:cs="Times New Roman"/>
          <w:sz w:val="24"/>
        </w:rPr>
        <w:lastRenderedPageBreak/>
        <w:t>mean it is practical in the real world. Field technicians deal with changing schedules, customer concerns, chemical safety, pest identification, weather, crawlspaces, and other field conditions that may not be obvious to software designers. NIST explains that human-centered design focuses on users, their needs, and their work environment so systems are useful and usable (National Institute of Standards and Technology, 2021). That supports the need for technician feedback during design and testing.</w:t>
      </w:r>
    </w:p>
    <w:p w14:paraId="1A8CC27D" w14:textId="77777777" w:rsidR="0074667F" w:rsidRPr="0074667F" w:rsidRDefault="0074667F" w:rsidP="0074667F">
      <w:pPr>
        <w:rPr>
          <w:rFonts w:ascii="Times New Roman" w:hAnsi="Times New Roman" w:cs="Times New Roman"/>
          <w:sz w:val="24"/>
        </w:rPr>
      </w:pPr>
      <w:r w:rsidRPr="0074667F">
        <w:rPr>
          <w:rFonts w:ascii="Times New Roman" w:hAnsi="Times New Roman" w:cs="Times New Roman"/>
          <w:sz w:val="24"/>
        </w:rPr>
        <w:t>The best change would be to include field technicians throughout the process before the system is fully rolled out. Technicians should be able to test the system, point out problems, and explain what works in the field. A tablet-based system could improve organization, communication, efficiency, and customer service, but only if it is built around real work conditions. Through the social science lens, technology’s success depends not only on the software itself, but on how well it supports the people using it.</w:t>
      </w:r>
    </w:p>
    <w:p w14:paraId="768EEB7B" w14:textId="77777777" w:rsidR="00251AC2" w:rsidRPr="00251AC2" w:rsidRDefault="00251AC2" w:rsidP="00075051">
      <w:pPr>
        <w:rPr>
          <w:rFonts w:ascii="Times New Roman" w:hAnsi="Times New Roman" w:cs="Times New Roman"/>
          <w:sz w:val="24"/>
        </w:rPr>
      </w:pPr>
    </w:p>
    <w:p w14:paraId="64BF57A1" w14:textId="77777777" w:rsidR="00A417C1" w:rsidRPr="00075051" w:rsidRDefault="00404E76"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513D7CA5E7044FCCB2CACE8A49FDE63B"/>
          </w:placeholder>
          <w:temporary/>
          <w:showingPlcHdr/>
          <w15:appearance w15:val="hidden"/>
        </w:sdtPr>
        <w:sdtEndPr/>
        <w:sdtContent>
          <w:r w:rsidR="00664C1A" w:rsidRPr="00075051">
            <w:rPr>
              <w:rFonts w:ascii="Times New Roman" w:hAnsi="Times New Roman" w:cs="Times New Roman"/>
              <w:sz w:val="24"/>
            </w:rPr>
            <w:t>References</w:t>
          </w:r>
        </w:sdtContent>
      </w:sdt>
    </w:p>
    <w:p w14:paraId="11822221" w14:textId="77777777" w:rsidR="0074667F" w:rsidRPr="0074667F" w:rsidRDefault="0074667F" w:rsidP="0074667F">
      <w:pPr>
        <w:pStyle w:val="Bibliography"/>
        <w:rPr>
          <w:rFonts w:ascii="Times New Roman" w:hAnsi="Times New Roman" w:cs="Times New Roman"/>
          <w:noProof/>
          <w:sz w:val="24"/>
        </w:rPr>
      </w:pPr>
      <w:r w:rsidRPr="0074667F">
        <w:rPr>
          <w:rFonts w:ascii="Times New Roman" w:hAnsi="Times New Roman" w:cs="Times New Roman"/>
          <w:noProof/>
          <w:sz w:val="24"/>
        </w:rPr>
        <w:t xml:space="preserve">Environmental Protection Agency. (2025). </w:t>
      </w:r>
      <w:r w:rsidRPr="0074667F">
        <w:rPr>
          <w:rFonts w:ascii="Times New Roman" w:hAnsi="Times New Roman" w:cs="Times New Roman"/>
          <w:i/>
          <w:iCs/>
          <w:noProof/>
          <w:sz w:val="24"/>
        </w:rPr>
        <w:t>Applicator recordkeeping requirements under the EPA plan</w:t>
      </w:r>
      <w:r w:rsidRPr="0074667F">
        <w:rPr>
          <w:rFonts w:ascii="Times New Roman" w:hAnsi="Times New Roman" w:cs="Times New Roman"/>
          <w:noProof/>
          <w:sz w:val="24"/>
        </w:rPr>
        <w:t xml:space="preserve">. </w:t>
      </w:r>
      <w:hyperlink r:id="rId10" w:tgtFrame="_new" w:history="1">
        <w:r w:rsidRPr="0074667F">
          <w:rPr>
            <w:rStyle w:val="Hyperlink"/>
            <w:rFonts w:ascii="Times New Roman" w:hAnsi="Times New Roman" w:cs="Times New Roman"/>
            <w:noProof/>
            <w:color w:val="00B0F0"/>
            <w:sz w:val="24"/>
          </w:rPr>
          <w:t>https://www.epa.gov/pesticide-applicator-certification-indian-country/applicator-recordkeeping-requirements-under-epa</w:t>
        </w:r>
      </w:hyperlink>
    </w:p>
    <w:p w14:paraId="4863F520" w14:textId="77777777" w:rsidR="0074667F" w:rsidRPr="0074667F" w:rsidRDefault="0074667F" w:rsidP="0074667F">
      <w:pPr>
        <w:pStyle w:val="Bibliography"/>
        <w:rPr>
          <w:rFonts w:ascii="Times New Roman" w:hAnsi="Times New Roman" w:cs="Times New Roman"/>
          <w:noProof/>
          <w:sz w:val="24"/>
        </w:rPr>
      </w:pPr>
      <w:r w:rsidRPr="0074667F">
        <w:rPr>
          <w:rFonts w:ascii="Times New Roman" w:hAnsi="Times New Roman" w:cs="Times New Roman"/>
          <w:noProof/>
          <w:sz w:val="24"/>
        </w:rPr>
        <w:t xml:space="preserve">National Institute of Standards and Technology. (2021). </w:t>
      </w:r>
      <w:r w:rsidRPr="0074667F">
        <w:rPr>
          <w:rFonts w:ascii="Times New Roman" w:hAnsi="Times New Roman" w:cs="Times New Roman"/>
          <w:i/>
          <w:iCs/>
          <w:noProof/>
          <w:sz w:val="24"/>
        </w:rPr>
        <w:t>Human-centered design</w:t>
      </w:r>
      <w:r w:rsidRPr="0074667F">
        <w:rPr>
          <w:rFonts w:ascii="Times New Roman" w:hAnsi="Times New Roman" w:cs="Times New Roman"/>
          <w:noProof/>
          <w:sz w:val="24"/>
        </w:rPr>
        <w:t xml:space="preserve">. </w:t>
      </w:r>
      <w:hyperlink r:id="rId11" w:tgtFrame="_new" w:history="1">
        <w:r w:rsidRPr="0074667F">
          <w:rPr>
            <w:rStyle w:val="Hyperlink"/>
            <w:rFonts w:ascii="Times New Roman" w:hAnsi="Times New Roman" w:cs="Times New Roman"/>
            <w:noProof/>
            <w:color w:val="00B0F0"/>
            <w:sz w:val="24"/>
          </w:rPr>
          <w:t>https://www.nist.gov/itl/iad/visualization-and-usability-group/human-factors-human-centered-design</w:t>
        </w:r>
      </w:hyperlink>
    </w:p>
    <w:p w14:paraId="3DBF9BC0" w14:textId="77777777" w:rsidR="0074667F" w:rsidRPr="0074667F" w:rsidRDefault="0074667F" w:rsidP="0074667F">
      <w:pPr>
        <w:pStyle w:val="Bibliography"/>
        <w:rPr>
          <w:rFonts w:ascii="Times New Roman" w:hAnsi="Times New Roman" w:cs="Times New Roman"/>
          <w:noProof/>
          <w:sz w:val="24"/>
        </w:rPr>
      </w:pPr>
      <w:r w:rsidRPr="0074667F">
        <w:rPr>
          <w:rFonts w:ascii="Times New Roman" w:hAnsi="Times New Roman" w:cs="Times New Roman"/>
          <w:noProof/>
          <w:sz w:val="24"/>
        </w:rPr>
        <w:t xml:space="preserve">NetSuite. (2024, May 13). </w:t>
      </w:r>
      <w:r w:rsidRPr="0074667F">
        <w:rPr>
          <w:rFonts w:ascii="Times New Roman" w:hAnsi="Times New Roman" w:cs="Times New Roman"/>
          <w:i/>
          <w:iCs/>
          <w:noProof/>
          <w:sz w:val="24"/>
        </w:rPr>
        <w:t>17 benefits of field service management software</w:t>
      </w:r>
      <w:r w:rsidRPr="0074667F">
        <w:rPr>
          <w:rFonts w:ascii="Times New Roman" w:hAnsi="Times New Roman" w:cs="Times New Roman"/>
          <w:noProof/>
          <w:sz w:val="24"/>
        </w:rPr>
        <w:t xml:space="preserve">. </w:t>
      </w:r>
      <w:hyperlink r:id="rId12" w:tgtFrame="_new" w:history="1">
        <w:r w:rsidRPr="0074667F">
          <w:rPr>
            <w:rStyle w:val="Hyperlink"/>
            <w:rFonts w:ascii="Times New Roman" w:hAnsi="Times New Roman" w:cs="Times New Roman"/>
            <w:noProof/>
            <w:color w:val="00B0F0"/>
            <w:sz w:val="24"/>
          </w:rPr>
          <w:t>https://www.netsuite.com/portal/resource/articles/erp/field-services-management-benefits.shtml</w:t>
        </w:r>
      </w:hyperlink>
    </w:p>
    <w:p w14:paraId="7AC6E765" w14:textId="77777777" w:rsidR="0074667F" w:rsidRPr="0074667F" w:rsidRDefault="0074667F" w:rsidP="0074667F">
      <w:pPr>
        <w:pStyle w:val="Bibliography"/>
        <w:rPr>
          <w:rFonts w:ascii="Times New Roman" w:hAnsi="Times New Roman" w:cs="Times New Roman"/>
          <w:noProof/>
          <w:sz w:val="24"/>
        </w:rPr>
      </w:pPr>
      <w:r w:rsidRPr="0074667F">
        <w:rPr>
          <w:rFonts w:ascii="Times New Roman" w:hAnsi="Times New Roman" w:cs="Times New Roman"/>
          <w:noProof/>
          <w:sz w:val="24"/>
        </w:rPr>
        <w:t xml:space="preserve">OpenStax. (2021). </w:t>
      </w:r>
      <w:r w:rsidRPr="0074667F">
        <w:rPr>
          <w:rFonts w:ascii="Times New Roman" w:hAnsi="Times New Roman" w:cs="Times New Roman"/>
          <w:i/>
          <w:iCs/>
          <w:noProof/>
          <w:sz w:val="24"/>
        </w:rPr>
        <w:t>8.4 Theoretical perspectives on media and technology</w:t>
      </w:r>
      <w:r w:rsidRPr="0074667F">
        <w:rPr>
          <w:rFonts w:ascii="Times New Roman" w:hAnsi="Times New Roman" w:cs="Times New Roman"/>
          <w:noProof/>
          <w:sz w:val="24"/>
        </w:rPr>
        <w:t xml:space="preserve">. In </w:t>
      </w:r>
      <w:r w:rsidRPr="0074667F">
        <w:rPr>
          <w:rFonts w:ascii="Times New Roman" w:hAnsi="Times New Roman" w:cs="Times New Roman"/>
          <w:i/>
          <w:iCs/>
          <w:noProof/>
          <w:sz w:val="24"/>
        </w:rPr>
        <w:t>Introduction to sociology 3e</w:t>
      </w:r>
      <w:r w:rsidRPr="0074667F">
        <w:rPr>
          <w:rFonts w:ascii="Times New Roman" w:hAnsi="Times New Roman" w:cs="Times New Roman"/>
          <w:noProof/>
          <w:sz w:val="24"/>
        </w:rPr>
        <w:t xml:space="preserve">. </w:t>
      </w:r>
      <w:hyperlink r:id="rId13" w:tgtFrame="_new" w:history="1">
        <w:r w:rsidRPr="0074667F">
          <w:rPr>
            <w:rStyle w:val="Hyperlink"/>
            <w:rFonts w:ascii="Times New Roman" w:hAnsi="Times New Roman" w:cs="Times New Roman"/>
            <w:noProof/>
            <w:color w:val="00B0F0"/>
            <w:sz w:val="24"/>
          </w:rPr>
          <w:t>https://openstax.org/books/introduction-sociology-3e/pages/8-4-theoretical-perspectives-on-media-and-technology</w:t>
        </w:r>
      </w:hyperlink>
    </w:p>
    <w:p w14:paraId="3BA7F4F1" w14:textId="77777777" w:rsidR="0074667F" w:rsidRPr="0074667F" w:rsidRDefault="0074667F" w:rsidP="0074667F">
      <w:pPr>
        <w:pStyle w:val="Bibliography"/>
        <w:rPr>
          <w:rFonts w:ascii="Times New Roman" w:hAnsi="Times New Roman" w:cs="Times New Roman"/>
          <w:noProof/>
          <w:sz w:val="24"/>
        </w:rPr>
      </w:pPr>
      <w:r w:rsidRPr="0074667F">
        <w:rPr>
          <w:rFonts w:ascii="Times New Roman" w:hAnsi="Times New Roman" w:cs="Times New Roman"/>
          <w:noProof/>
          <w:sz w:val="24"/>
        </w:rPr>
        <w:t xml:space="preserve">U.S. Department of Agriculture. (n.d.). </w:t>
      </w:r>
      <w:r w:rsidRPr="0074667F">
        <w:rPr>
          <w:rFonts w:ascii="Times New Roman" w:hAnsi="Times New Roman" w:cs="Times New Roman"/>
          <w:i/>
          <w:iCs/>
          <w:noProof/>
          <w:sz w:val="24"/>
        </w:rPr>
        <w:t>Pesticide record keeping</w:t>
      </w:r>
      <w:r w:rsidRPr="0074667F">
        <w:rPr>
          <w:rFonts w:ascii="Times New Roman" w:hAnsi="Times New Roman" w:cs="Times New Roman"/>
          <w:noProof/>
          <w:sz w:val="24"/>
        </w:rPr>
        <w:t xml:space="preserve">. Agricultural Marketing Service. </w:t>
      </w:r>
      <w:hyperlink r:id="rId14" w:tgtFrame="_new" w:history="1">
        <w:r w:rsidRPr="0074667F">
          <w:rPr>
            <w:rStyle w:val="Hyperlink"/>
            <w:rFonts w:ascii="Times New Roman" w:hAnsi="Times New Roman" w:cs="Times New Roman"/>
            <w:noProof/>
            <w:color w:val="00B0F0"/>
            <w:sz w:val="24"/>
          </w:rPr>
          <w:t>https://www.ams.usda.gov/rules-regulations/pesticide-records</w:t>
        </w:r>
      </w:hyperlink>
    </w:p>
    <w:p w14:paraId="356CA714" w14:textId="77777777" w:rsidR="0074667F" w:rsidRPr="0074667F" w:rsidRDefault="0074667F" w:rsidP="0074667F">
      <w:pPr>
        <w:pStyle w:val="Bibliography"/>
        <w:rPr>
          <w:rFonts w:ascii="Times New Roman" w:hAnsi="Times New Roman" w:cs="Times New Roman"/>
          <w:noProof/>
          <w:sz w:val="24"/>
        </w:rPr>
      </w:pPr>
      <w:r w:rsidRPr="0074667F">
        <w:rPr>
          <w:rFonts w:ascii="Times New Roman" w:hAnsi="Times New Roman" w:cs="Times New Roman"/>
          <w:noProof/>
          <w:sz w:val="24"/>
        </w:rPr>
        <w:t xml:space="preserve">Vogels, E. A. (2021, August 19). </w:t>
      </w:r>
      <w:r w:rsidRPr="0074667F">
        <w:rPr>
          <w:rFonts w:ascii="Times New Roman" w:hAnsi="Times New Roman" w:cs="Times New Roman"/>
          <w:i/>
          <w:iCs/>
          <w:noProof/>
          <w:sz w:val="24"/>
        </w:rPr>
        <w:t>Some digital divides persist between rural, urban and suburban America</w:t>
      </w:r>
      <w:r w:rsidRPr="0074667F">
        <w:rPr>
          <w:rFonts w:ascii="Times New Roman" w:hAnsi="Times New Roman" w:cs="Times New Roman"/>
          <w:noProof/>
          <w:sz w:val="24"/>
        </w:rPr>
        <w:t xml:space="preserve">. Pew Research Center. </w:t>
      </w:r>
      <w:hyperlink r:id="rId15" w:tgtFrame="_new" w:history="1">
        <w:r w:rsidRPr="0074667F">
          <w:rPr>
            <w:rStyle w:val="Hyperlink"/>
            <w:rFonts w:ascii="Times New Roman" w:hAnsi="Times New Roman" w:cs="Times New Roman"/>
            <w:noProof/>
            <w:color w:val="00B0F0"/>
            <w:sz w:val="24"/>
          </w:rPr>
          <w:t>https://www.pewresearch.org/short-reads/2021/08/19/some-digital-divides-persist-between-rural-urban-and-suburban-america/</w:t>
        </w:r>
      </w:hyperlink>
    </w:p>
    <w:p w14:paraId="67E31447" w14:textId="065DB487" w:rsidR="67AE9998" w:rsidRPr="00075051" w:rsidRDefault="67AE9998" w:rsidP="00251AC2">
      <w:pPr>
        <w:pStyle w:val="Bibliography"/>
        <w:rPr>
          <w:rFonts w:ascii="Times New Roman" w:hAnsi="Times New Roman" w:cs="Times New Roman"/>
          <w:noProof/>
          <w:sz w:val="24"/>
        </w:rPr>
      </w:pPr>
    </w:p>
    <w:sectPr w:rsidR="67AE9998" w:rsidRPr="00075051">
      <w:headerReference w:type="even" r:id="rId16"/>
      <w:headerReference w:type="default" r:id="rId17"/>
      <w:footerReference w:type="even" r:id="rId18"/>
      <w:footerReference w:type="default" r:id="rId19"/>
      <w:headerReference w:type="first" r:id="rId20"/>
      <w:footerReference w:type="first" r:id="rId2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4994" w14:textId="77777777" w:rsidR="00404E76" w:rsidRDefault="00404E76">
      <w:pPr>
        <w:spacing w:line="240" w:lineRule="auto"/>
      </w:pPr>
      <w:r>
        <w:separator/>
      </w:r>
    </w:p>
    <w:p w14:paraId="2D8DA27C" w14:textId="77777777" w:rsidR="00404E76" w:rsidRDefault="00404E76"/>
  </w:endnote>
  <w:endnote w:type="continuationSeparator" w:id="0">
    <w:p w14:paraId="51BF0984" w14:textId="77777777" w:rsidR="00404E76" w:rsidRDefault="00404E76">
      <w:pPr>
        <w:spacing w:line="240" w:lineRule="auto"/>
      </w:pPr>
      <w:r>
        <w:continuationSeparator/>
      </w:r>
    </w:p>
    <w:p w14:paraId="28DCF7BA" w14:textId="77777777" w:rsidR="00404E76" w:rsidRDefault="00404E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5B60"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4E99"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87B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1BBFC" w14:textId="77777777" w:rsidR="00404E76" w:rsidRDefault="00404E76">
      <w:pPr>
        <w:spacing w:line="240" w:lineRule="auto"/>
      </w:pPr>
      <w:r>
        <w:separator/>
      </w:r>
    </w:p>
    <w:p w14:paraId="733586D7" w14:textId="77777777" w:rsidR="00404E76" w:rsidRDefault="00404E76"/>
  </w:footnote>
  <w:footnote w:type="continuationSeparator" w:id="0">
    <w:p w14:paraId="200741B3" w14:textId="77777777" w:rsidR="00404E76" w:rsidRDefault="00404E76">
      <w:pPr>
        <w:spacing w:line="240" w:lineRule="auto"/>
      </w:pPr>
      <w:r>
        <w:continuationSeparator/>
      </w:r>
    </w:p>
    <w:p w14:paraId="51702287" w14:textId="77777777" w:rsidR="00404E76" w:rsidRDefault="00404E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320A"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2F5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772C"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51"/>
    <w:rsid w:val="00023AFE"/>
    <w:rsid w:val="00075051"/>
    <w:rsid w:val="000A3D9B"/>
    <w:rsid w:val="000D4642"/>
    <w:rsid w:val="000D539D"/>
    <w:rsid w:val="00116273"/>
    <w:rsid w:val="00251AC2"/>
    <w:rsid w:val="002C79E6"/>
    <w:rsid w:val="002F3AE9"/>
    <w:rsid w:val="003804CC"/>
    <w:rsid w:val="00404E76"/>
    <w:rsid w:val="004F22E2"/>
    <w:rsid w:val="005C199E"/>
    <w:rsid w:val="00664C1A"/>
    <w:rsid w:val="0074667F"/>
    <w:rsid w:val="0087407D"/>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DEA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51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openstax.org/books/introduction-sociology-3e/pages/8-4-theoretical-perspectives-on-media-and-technology?utm_source=chatgpt.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www.netsuite.com/portal/resource/articles/erp/field-services-management-benefits.shtml?utm_source=chatgpt.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st.gov/itl/iad/visualization-and-usability-group/human-factors-human-centered-design?utm_source=chatgpt.com"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pewresearch.org/short-reads/2021/08/19/some-digital-divides-persist-between-rural-urban-and-suburban-america/?utm_source=chatgpt.com" TargetMode="External"/><Relationship Id="rId23" Type="http://schemas.openxmlformats.org/officeDocument/2006/relationships/glossaryDocument" Target="glossary/document.xml"/><Relationship Id="rId10" Type="http://schemas.openxmlformats.org/officeDocument/2006/relationships/hyperlink" Target="https://www.epa.gov/pesticide-applicator-certification-indian-country/applicator-recordkeeping-requirements-under-epa?utm_source=chatgpt.com"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ms.usda.gov/rules-regulations/pesticide-records?utm_source=chatgpt.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2F4ABC77B84BB29358147A0BB9B199"/>
        <w:category>
          <w:name w:val="General"/>
          <w:gallery w:val="placeholder"/>
        </w:category>
        <w:types>
          <w:type w:val="bbPlcHdr"/>
        </w:types>
        <w:behaviors>
          <w:behavior w:val="content"/>
        </w:behaviors>
        <w:guid w:val="{D93DDC72-B4AE-4F80-A7FE-33152328BD12}"/>
      </w:docPartPr>
      <w:docPartBody>
        <w:p w:rsidR="00653E9B" w:rsidRDefault="00653E9B">
          <w:pPr>
            <w:pStyle w:val="802F4ABC77B84BB29358147A0BB9B199"/>
          </w:pPr>
          <w:r w:rsidRPr="3236C9DF">
            <w:t>Course Number</w:t>
          </w:r>
          <w:r>
            <w:t>:</w:t>
          </w:r>
        </w:p>
      </w:docPartBody>
    </w:docPart>
    <w:docPart>
      <w:docPartPr>
        <w:name w:val="513D7CA5E7044FCCB2CACE8A49FDE63B"/>
        <w:category>
          <w:name w:val="General"/>
          <w:gallery w:val="placeholder"/>
        </w:category>
        <w:types>
          <w:type w:val="bbPlcHdr"/>
        </w:types>
        <w:behaviors>
          <w:behavior w:val="content"/>
        </w:behaviors>
        <w:guid w:val="{7613425A-950A-4D4D-9C80-A3AAB61388AA}"/>
      </w:docPartPr>
      <w:docPartBody>
        <w:p w:rsidR="00653E9B" w:rsidRDefault="00653E9B">
          <w:pPr>
            <w:pStyle w:val="513D7CA5E7044FCCB2CACE8A49FDE63B"/>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E9B"/>
    <w:rsid w:val="004F22E2"/>
    <w:rsid w:val="00653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22A483E8264890B722379AF0D962C8">
    <w:name w:val="4622A483E8264890B722379AF0D962C8"/>
  </w:style>
  <w:style w:type="paragraph" w:customStyle="1" w:styleId="18CDDBF299934ED89FF46435C4F4355D">
    <w:name w:val="18CDDBF299934ED89FF46435C4F4355D"/>
  </w:style>
  <w:style w:type="paragraph" w:customStyle="1" w:styleId="C425D2D26DEB4A29B19ECC1DF4479F24">
    <w:name w:val="C425D2D26DEB4A29B19ECC1DF4479F24"/>
  </w:style>
  <w:style w:type="paragraph" w:customStyle="1" w:styleId="AD9ECEE27D9D41378471085759EDB8B4">
    <w:name w:val="AD9ECEE27D9D41378471085759EDB8B4"/>
  </w:style>
  <w:style w:type="paragraph" w:customStyle="1" w:styleId="6D2A6D16DA804139B4111D61E9FD7B7F">
    <w:name w:val="6D2A6D16DA804139B4111D61E9FD7B7F"/>
  </w:style>
  <w:style w:type="paragraph" w:customStyle="1" w:styleId="802F4ABC77B84BB29358147A0BB9B199">
    <w:name w:val="802F4ABC77B84BB29358147A0BB9B199"/>
  </w:style>
  <w:style w:type="paragraph" w:customStyle="1" w:styleId="543A31551B6540F18D218A9DE935CBFF">
    <w:name w:val="543A31551B6540F18D218A9DE935CBFF"/>
  </w:style>
  <w:style w:type="paragraph" w:customStyle="1" w:styleId="9679DB0E73B14EDC92F79F188BBD0919">
    <w:name w:val="9679DB0E73B14EDC92F79F188BBD0919"/>
  </w:style>
  <w:style w:type="paragraph" w:customStyle="1" w:styleId="1FC44540F80E422592097E432FC13F13">
    <w:name w:val="1FC44540F80E422592097E432FC13F13"/>
  </w:style>
  <w:style w:type="paragraph" w:customStyle="1" w:styleId="FA01CCEC3BB64E879B0217831FEA1F91">
    <w:name w:val="FA01CCEC3BB64E879B0217831FEA1F91"/>
  </w:style>
  <w:style w:type="paragraph" w:customStyle="1" w:styleId="52478F14857C459E87AF868E73A1E901">
    <w:name w:val="52478F14857C459E87AF868E73A1E901"/>
  </w:style>
  <w:style w:type="paragraph" w:customStyle="1" w:styleId="17CFC743E0924689AC84ABEA289AAC22">
    <w:name w:val="17CFC743E0924689AC84ABEA289AAC22"/>
  </w:style>
  <w:style w:type="paragraph" w:customStyle="1" w:styleId="A961D56D1D0D4AF3BB252D6E5611FBC4">
    <w:name w:val="A961D56D1D0D4AF3BB252D6E5611FBC4"/>
  </w:style>
  <w:style w:type="paragraph" w:customStyle="1" w:styleId="4DE6784E33304AF5AEF37097D78C6262">
    <w:name w:val="4DE6784E33304AF5AEF37097D78C6262"/>
  </w:style>
  <w:style w:type="paragraph" w:customStyle="1" w:styleId="EE7BE414C64547549C553987A811A649">
    <w:name w:val="EE7BE414C64547549C553987A811A649"/>
  </w:style>
  <w:style w:type="paragraph" w:customStyle="1" w:styleId="84EE53F9AE484B13983D24B1E2517EE6">
    <w:name w:val="84EE53F9AE484B13983D24B1E2517EE6"/>
  </w:style>
  <w:style w:type="paragraph" w:customStyle="1" w:styleId="02BDD4E68D364812A7DF2C9A26B91AAF">
    <w:name w:val="02BDD4E68D364812A7DF2C9A26B91AAF"/>
  </w:style>
  <w:style w:type="paragraph" w:customStyle="1" w:styleId="0E61DFFBFBD94E7C9097A8BFF520F29D">
    <w:name w:val="0E61DFFBFBD94E7C9097A8BFF520F29D"/>
  </w:style>
  <w:style w:type="paragraph" w:customStyle="1" w:styleId="9E91AE8EF02D487E932E5BB4579CE332">
    <w:name w:val="9E91AE8EF02D487E932E5BB4579CE332"/>
  </w:style>
  <w:style w:type="paragraph" w:customStyle="1" w:styleId="233441D0C02D4BA38A4800F0D2EAFD0C">
    <w:name w:val="233441D0C02D4BA38A4800F0D2EAFD0C"/>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E46447D803F548F7B902945D92CAD174">
    <w:name w:val="E46447D803F548F7B902945D92CAD174"/>
  </w:style>
  <w:style w:type="paragraph" w:customStyle="1" w:styleId="ECD025F5A7D741DF8BD0F1C78D8813E5">
    <w:name w:val="ECD025F5A7D741DF8BD0F1C78D8813E5"/>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3615E99A338F46B4BD7BCC2C965AA165">
    <w:name w:val="3615E99A338F46B4BD7BCC2C965AA165"/>
  </w:style>
  <w:style w:type="paragraph" w:customStyle="1" w:styleId="B9B7BE3A83004BFBA7B10767D3623BEB">
    <w:name w:val="B9B7BE3A83004BFBA7B10767D3623BEB"/>
  </w:style>
  <w:style w:type="paragraph" w:customStyle="1" w:styleId="513D7CA5E7044FCCB2CACE8A49FDE63B">
    <w:name w:val="513D7CA5E7044FCCB2CACE8A49FDE63B"/>
  </w:style>
  <w:style w:type="paragraph" w:customStyle="1" w:styleId="7D05E30AFF474360B250683B059B308F">
    <w:name w:val="7D05E30AFF474360B250683B059B308F"/>
  </w:style>
  <w:style w:type="paragraph" w:customStyle="1" w:styleId="2C98FD6229E241FBB6EDF1CEF0FBF425">
    <w:name w:val="2C98FD6229E241FBB6EDF1CEF0FBF425"/>
  </w:style>
  <w:style w:type="paragraph" w:customStyle="1" w:styleId="00D1510CCE25458797A7AB735F87501C">
    <w:name w:val="00D1510CCE25458797A7AB735F87501C"/>
  </w:style>
  <w:style w:type="paragraph" w:customStyle="1" w:styleId="012027A70C45419380A7F41433779D67">
    <w:name w:val="012027A70C45419380A7F41433779D67"/>
  </w:style>
  <w:style w:type="paragraph" w:customStyle="1" w:styleId="0BA9A976531D466F9660DBFF96E3695B">
    <w:name w:val="0BA9A976531D466F9660DBFF96E3695B"/>
  </w:style>
  <w:style w:type="character" w:styleId="Hyperlink">
    <w:name w:val="Hyperlink"/>
    <w:basedOn w:val="DefaultParagraphFont"/>
    <w:uiPriority w:val="99"/>
    <w:unhideWhenUsed/>
    <w:rPr>
      <w:color w:val="467886" w:themeColor="hyperlink"/>
      <w:u w:val="single"/>
    </w:rPr>
  </w:style>
  <w:style w:type="paragraph" w:customStyle="1" w:styleId="0F0DD4FBA98B4587A384652D5F516779">
    <w:name w:val="0F0DD4FBA98B4587A384652D5F5167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1218</Words>
  <Characters>6067</Characters>
  <Application>Microsoft Office Word</Application>
  <DocSecurity>0</DocSecurity>
  <Lines>178</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2026-05-17T20:47:00Z</dcterms:created>
  <dcterms:modified xsi:type="dcterms:W3CDTF">2026-05-17T21:16:00Z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