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46FA" w14:textId="77777777" w:rsidR="002C79E6" w:rsidRPr="00F27AC3" w:rsidRDefault="002C79E6" w:rsidP="002C79E6">
      <w:pPr>
        <w:rPr>
          <w:rFonts w:ascii="Times New Roman" w:hAnsi="Times New Roman" w:cs="Times New Roman"/>
          <w:sz w:val="24"/>
        </w:rPr>
      </w:pPr>
    </w:p>
    <w:p w14:paraId="4AB6CC99" w14:textId="77777777" w:rsidR="002C79E6" w:rsidRPr="00F27AC3" w:rsidRDefault="002C79E6" w:rsidP="002C79E6">
      <w:pPr>
        <w:rPr>
          <w:rFonts w:ascii="Times New Roman" w:hAnsi="Times New Roman" w:cs="Times New Roman"/>
          <w:sz w:val="24"/>
        </w:rPr>
      </w:pPr>
    </w:p>
    <w:p w14:paraId="61D3DEA0" w14:textId="77777777" w:rsidR="002C79E6" w:rsidRPr="00F27AC3" w:rsidRDefault="002C79E6" w:rsidP="002C79E6">
      <w:pPr>
        <w:rPr>
          <w:rFonts w:ascii="Times New Roman" w:hAnsi="Times New Roman" w:cs="Times New Roman"/>
          <w:sz w:val="24"/>
        </w:rPr>
      </w:pPr>
    </w:p>
    <w:p w14:paraId="18108030" w14:textId="77777777" w:rsidR="002C79E6" w:rsidRPr="00F27AC3" w:rsidRDefault="002C79E6" w:rsidP="002C79E6">
      <w:pPr>
        <w:rPr>
          <w:rFonts w:ascii="Times New Roman" w:hAnsi="Times New Roman" w:cs="Times New Roman"/>
          <w:sz w:val="24"/>
        </w:rPr>
      </w:pPr>
    </w:p>
    <w:p w14:paraId="4C125FAB" w14:textId="77777777" w:rsidR="002C79E6" w:rsidRPr="00F27AC3" w:rsidRDefault="002C79E6" w:rsidP="002C79E6">
      <w:pPr>
        <w:rPr>
          <w:rFonts w:ascii="Times New Roman" w:hAnsi="Times New Roman" w:cs="Times New Roman"/>
          <w:sz w:val="24"/>
        </w:rPr>
      </w:pPr>
    </w:p>
    <w:p w14:paraId="5A1B9641" w14:textId="4DB4A39D" w:rsidR="201D26C8" w:rsidRPr="00F27AC3" w:rsidRDefault="006456C9" w:rsidP="006456C9">
      <w:pPr>
        <w:pStyle w:val="Title"/>
        <w:rPr>
          <w:rFonts w:ascii="Times New Roman" w:hAnsi="Times New Roman" w:cs="Times New Roman"/>
          <w:sz w:val="24"/>
        </w:rPr>
      </w:pPr>
      <w:r w:rsidRPr="00F27AC3">
        <w:rPr>
          <w:rFonts w:ascii="Times New Roman" w:hAnsi="Times New Roman" w:cs="Times New Roman"/>
          <w:sz w:val="24"/>
        </w:rPr>
        <w:t>4-2 Activity: Critical Analysis</w:t>
      </w:r>
    </w:p>
    <w:p w14:paraId="6F60160D" w14:textId="0E3F9C6F" w:rsidR="00A417C1" w:rsidRPr="00F27AC3" w:rsidRDefault="003901F9" w:rsidP="002C79E6">
      <w:pPr>
        <w:pStyle w:val="Subtitle"/>
        <w:rPr>
          <w:rFonts w:ascii="Times New Roman" w:hAnsi="Times New Roman" w:cs="Times New Roman"/>
          <w:sz w:val="24"/>
          <w:szCs w:val="24"/>
        </w:rPr>
      </w:pPr>
      <w:r w:rsidRPr="00F27AC3">
        <w:rPr>
          <w:rFonts w:ascii="Times New Roman" w:hAnsi="Times New Roman" w:cs="Times New Roman"/>
          <w:sz w:val="24"/>
          <w:szCs w:val="24"/>
        </w:rPr>
        <w:t>Michael</w:t>
      </w:r>
      <w:r w:rsidR="002C79E6" w:rsidRPr="00F27AC3">
        <w:rPr>
          <w:rFonts w:ascii="Times New Roman" w:hAnsi="Times New Roman" w:cs="Times New Roman"/>
          <w:sz w:val="24"/>
          <w:szCs w:val="24"/>
        </w:rPr>
        <w:t xml:space="preserve"> </w:t>
      </w:r>
      <w:r w:rsidRPr="00F27AC3">
        <w:rPr>
          <w:rFonts w:ascii="Times New Roman" w:hAnsi="Times New Roman" w:cs="Times New Roman"/>
          <w:sz w:val="24"/>
          <w:szCs w:val="24"/>
        </w:rPr>
        <w:t>Wood</w:t>
      </w:r>
    </w:p>
    <w:p w14:paraId="543AD3C7" w14:textId="5640B4A1" w:rsidR="002C79E6" w:rsidRPr="00F27AC3" w:rsidRDefault="003901F9" w:rsidP="002C79E6">
      <w:pPr>
        <w:pStyle w:val="Subtitle"/>
        <w:rPr>
          <w:rFonts w:ascii="Times New Roman" w:hAnsi="Times New Roman" w:cs="Times New Roman"/>
          <w:sz w:val="24"/>
          <w:szCs w:val="24"/>
        </w:rPr>
      </w:pPr>
      <w:r w:rsidRPr="00F27AC3">
        <w:rPr>
          <w:rFonts w:ascii="Times New Roman" w:hAnsi="Times New Roman" w:cs="Times New Roman"/>
          <w:sz w:val="24"/>
          <w:szCs w:val="24"/>
        </w:rPr>
        <w:t>SNHU</w:t>
      </w:r>
    </w:p>
    <w:p w14:paraId="6FDB5839" w14:textId="055A70DC" w:rsidR="002C79E6" w:rsidRPr="00F27AC3"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10F6D147D94D4273828E668A6EFF8616"/>
          </w:placeholder>
          <w:temporary/>
          <w:showingPlcHdr/>
          <w15:appearance w15:val="hidden"/>
        </w:sdtPr>
        <w:sdtContent>
          <w:r w:rsidR="002C79E6" w:rsidRPr="00F27AC3">
            <w:rPr>
              <w:rFonts w:ascii="Times New Roman" w:hAnsi="Times New Roman" w:cs="Times New Roman"/>
              <w:sz w:val="24"/>
              <w:szCs w:val="24"/>
            </w:rPr>
            <w:t>Course Number:</w:t>
          </w:r>
        </w:sdtContent>
      </w:sdt>
      <w:r w:rsidR="002C79E6" w:rsidRPr="00F27AC3">
        <w:rPr>
          <w:rFonts w:ascii="Times New Roman" w:hAnsi="Times New Roman" w:cs="Times New Roman"/>
          <w:sz w:val="24"/>
          <w:szCs w:val="24"/>
        </w:rPr>
        <w:t xml:space="preserve"> </w:t>
      </w:r>
      <w:r w:rsidR="003901F9" w:rsidRPr="00F27AC3">
        <w:rPr>
          <w:rFonts w:ascii="Times New Roman" w:hAnsi="Times New Roman" w:cs="Times New Roman"/>
          <w:sz w:val="24"/>
          <w:szCs w:val="24"/>
        </w:rPr>
        <w:t>IDS-403 Technology and Society</w:t>
      </w:r>
    </w:p>
    <w:p w14:paraId="4CD4883B" w14:textId="15D79A5D" w:rsidR="002C79E6" w:rsidRPr="00F27AC3" w:rsidRDefault="003901F9" w:rsidP="002C79E6">
      <w:pPr>
        <w:pStyle w:val="Subtitle"/>
        <w:rPr>
          <w:rFonts w:ascii="Times New Roman" w:hAnsi="Times New Roman" w:cs="Times New Roman"/>
          <w:sz w:val="24"/>
          <w:szCs w:val="24"/>
        </w:rPr>
      </w:pPr>
      <w:r w:rsidRPr="00F27AC3">
        <w:rPr>
          <w:rFonts w:ascii="Times New Roman" w:hAnsi="Times New Roman" w:cs="Times New Roman"/>
          <w:sz w:val="24"/>
          <w:szCs w:val="24"/>
        </w:rPr>
        <w:t xml:space="preserve">Instructor: </w:t>
      </w:r>
      <w:r w:rsidR="00A22EBE" w:rsidRPr="00F27AC3">
        <w:rPr>
          <w:rFonts w:ascii="Times New Roman" w:hAnsi="Times New Roman" w:cs="Times New Roman"/>
          <w:sz w:val="24"/>
          <w:szCs w:val="24"/>
        </w:rPr>
        <w:t>Dr. Edward Wagner</w:t>
      </w:r>
    </w:p>
    <w:p w14:paraId="107B0D4A" w14:textId="5D7ECF8C" w:rsidR="201D26C8" w:rsidRPr="00F27AC3" w:rsidRDefault="00A22EBE" w:rsidP="002C79E6">
      <w:pPr>
        <w:pStyle w:val="Subtitle"/>
        <w:rPr>
          <w:rFonts w:ascii="Times New Roman" w:hAnsi="Times New Roman" w:cs="Times New Roman"/>
          <w:sz w:val="24"/>
          <w:szCs w:val="24"/>
        </w:rPr>
      </w:pPr>
      <w:r w:rsidRPr="00F27AC3">
        <w:rPr>
          <w:rFonts w:ascii="Times New Roman" w:hAnsi="Times New Roman" w:cs="Times New Roman"/>
          <w:sz w:val="24"/>
          <w:szCs w:val="24"/>
        </w:rPr>
        <w:t xml:space="preserve">Date Due: </w:t>
      </w:r>
      <w:r w:rsidR="00A574DD" w:rsidRPr="00F27AC3">
        <w:rPr>
          <w:rFonts w:ascii="Times New Roman" w:hAnsi="Times New Roman" w:cs="Times New Roman"/>
          <w:sz w:val="24"/>
          <w:szCs w:val="24"/>
        </w:rPr>
        <w:t>05/31/2026</w:t>
      </w:r>
    </w:p>
    <w:p w14:paraId="5BB978CB" w14:textId="77777777" w:rsidR="201D26C8" w:rsidRPr="00F27AC3" w:rsidRDefault="201D26C8" w:rsidP="014CA2B6">
      <w:pPr>
        <w:pStyle w:val="Title2"/>
        <w:rPr>
          <w:rFonts w:ascii="Times New Roman" w:eastAsia="Calibri" w:hAnsi="Times New Roman" w:cs="Times New Roman"/>
          <w:sz w:val="24"/>
        </w:rPr>
      </w:pPr>
    </w:p>
    <w:p w14:paraId="755BE453" w14:textId="77777777" w:rsidR="201D26C8" w:rsidRPr="00F27AC3" w:rsidRDefault="201D26C8" w:rsidP="014CA2B6">
      <w:pPr>
        <w:pStyle w:val="Title2"/>
        <w:rPr>
          <w:rFonts w:ascii="Times New Roman" w:eastAsia="Calibri" w:hAnsi="Times New Roman" w:cs="Times New Roman"/>
          <w:sz w:val="24"/>
        </w:rPr>
      </w:pPr>
    </w:p>
    <w:p w14:paraId="61534986" w14:textId="77777777" w:rsidR="201D26C8" w:rsidRPr="00F27AC3" w:rsidRDefault="201D26C8" w:rsidP="014CA2B6">
      <w:pPr>
        <w:pStyle w:val="Title2"/>
        <w:rPr>
          <w:rFonts w:ascii="Times New Roman" w:eastAsia="Calibri" w:hAnsi="Times New Roman" w:cs="Times New Roman"/>
          <w:sz w:val="24"/>
        </w:rPr>
      </w:pPr>
    </w:p>
    <w:p w14:paraId="53387FCE" w14:textId="77777777" w:rsidR="201D26C8" w:rsidRPr="00F27AC3" w:rsidRDefault="201D26C8" w:rsidP="014CA2B6">
      <w:pPr>
        <w:pStyle w:val="Title2"/>
        <w:rPr>
          <w:rFonts w:ascii="Times New Roman" w:eastAsia="Calibri" w:hAnsi="Times New Roman" w:cs="Times New Roman"/>
          <w:sz w:val="24"/>
        </w:rPr>
      </w:pPr>
    </w:p>
    <w:p w14:paraId="398BF1C8" w14:textId="77777777" w:rsidR="201D26C8" w:rsidRPr="00F27AC3" w:rsidRDefault="201D26C8" w:rsidP="014CA2B6">
      <w:pPr>
        <w:pStyle w:val="Title2"/>
        <w:rPr>
          <w:rFonts w:ascii="Times New Roman" w:eastAsia="Calibri" w:hAnsi="Times New Roman" w:cs="Times New Roman"/>
          <w:sz w:val="24"/>
        </w:rPr>
      </w:pPr>
    </w:p>
    <w:p w14:paraId="48C7475E" w14:textId="77777777" w:rsidR="201D26C8" w:rsidRPr="00F27AC3" w:rsidRDefault="201D26C8" w:rsidP="014CA2B6">
      <w:pPr>
        <w:pStyle w:val="Title2"/>
        <w:rPr>
          <w:rFonts w:ascii="Times New Roman" w:eastAsia="Calibri" w:hAnsi="Times New Roman" w:cs="Times New Roman"/>
          <w:sz w:val="24"/>
        </w:rPr>
      </w:pPr>
    </w:p>
    <w:p w14:paraId="2009C674" w14:textId="77777777" w:rsidR="201D26C8" w:rsidRPr="00F27AC3" w:rsidRDefault="201D26C8" w:rsidP="014CA2B6">
      <w:pPr>
        <w:pStyle w:val="Title2"/>
        <w:rPr>
          <w:rFonts w:ascii="Times New Roman" w:eastAsia="Calibri" w:hAnsi="Times New Roman" w:cs="Times New Roman"/>
          <w:sz w:val="24"/>
        </w:rPr>
      </w:pPr>
    </w:p>
    <w:p w14:paraId="320F19CC" w14:textId="77777777" w:rsidR="000D4642" w:rsidRPr="00F27AC3" w:rsidRDefault="000D4642">
      <w:pPr>
        <w:rPr>
          <w:rFonts w:ascii="Times New Roman" w:eastAsia="Calibri" w:hAnsi="Times New Roman" w:cs="Times New Roman"/>
          <w:sz w:val="24"/>
        </w:rPr>
      </w:pPr>
      <w:r w:rsidRPr="00F27AC3">
        <w:rPr>
          <w:rFonts w:ascii="Times New Roman" w:eastAsia="Calibri" w:hAnsi="Times New Roman" w:cs="Times New Roman"/>
          <w:sz w:val="24"/>
        </w:rPr>
        <w:br w:type="page"/>
      </w:r>
    </w:p>
    <w:p w14:paraId="2A8C4919" w14:textId="5F1B46AE" w:rsidR="00A574DD" w:rsidRPr="00F27AC3" w:rsidRDefault="00A574DD" w:rsidP="00A574DD">
      <w:pPr>
        <w:pStyle w:val="Title"/>
        <w:rPr>
          <w:rFonts w:ascii="Times New Roman" w:hAnsi="Times New Roman" w:cs="Times New Roman"/>
          <w:sz w:val="24"/>
        </w:rPr>
      </w:pPr>
      <w:r w:rsidRPr="00F27AC3">
        <w:rPr>
          <w:rFonts w:ascii="Times New Roman" w:hAnsi="Times New Roman" w:cs="Times New Roman"/>
          <w:sz w:val="24"/>
        </w:rPr>
        <w:lastRenderedPageBreak/>
        <w:t>4-2 Activity: Critical Analysis</w:t>
      </w:r>
    </w:p>
    <w:p w14:paraId="3E8AAD76" w14:textId="4F97A3A6" w:rsidR="00DC69BE" w:rsidRPr="00F27AC3" w:rsidRDefault="00DC69BE" w:rsidP="00F27AC3">
      <w:pPr>
        <w:ind w:firstLine="0"/>
        <w:rPr>
          <w:rFonts w:ascii="Times New Roman" w:hAnsi="Times New Roman" w:cs="Times New Roman"/>
          <w:sz w:val="24"/>
        </w:rPr>
      </w:pPr>
      <w:r w:rsidRPr="00F27AC3">
        <w:rPr>
          <w:rFonts w:ascii="Times New Roman" w:hAnsi="Times New Roman" w:cs="Times New Roman"/>
          <w:b/>
          <w:bCs/>
          <w:sz w:val="24"/>
        </w:rPr>
        <w:t>Tablet-</w:t>
      </w:r>
      <w:r w:rsidRPr="00F27AC3">
        <w:rPr>
          <w:rFonts w:ascii="Times New Roman" w:hAnsi="Times New Roman" w:cs="Times New Roman"/>
          <w:b/>
          <w:bCs/>
          <w:sz w:val="24"/>
        </w:rPr>
        <w:t>Based</w:t>
      </w:r>
      <w:r w:rsidRPr="00F27AC3">
        <w:rPr>
          <w:rFonts w:ascii="Times New Roman" w:hAnsi="Times New Roman" w:cs="Times New Roman"/>
          <w:b/>
          <w:bCs/>
          <w:sz w:val="24"/>
        </w:rPr>
        <w:t xml:space="preserve"> Management Systems in Pest Control</w:t>
      </w:r>
    </w:p>
    <w:p w14:paraId="692D6633"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For this project, I am using my current job as a pest control technician as a real-world example. My company is preparing to move toward a tablet-based field management system, which would replace some of the older paper-based processes we still use. This technology could help technicians track appointments, treatment records, chemical usage, customer information, and communication more efficiently in the field.</w:t>
      </w:r>
    </w:p>
    <w:p w14:paraId="0DB6A6AB"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The company believes it is time to start using newer technology in a business that has operated mostly the same way for 51 years. The original owner has recently stepped back, allowing his children and grandchildren to take a larger role in running the company. They want to bring the family-owned business into the 21st century by implementing newer technology. Most of us employees believe this move is overdue. At the same time, some clients may not be too fond of the change because they may not understand the benefits right away. Field service management software can help businesses improve scheduling, job tracking, customer records, and communication between the office and workers in the field (NetSuite, 2024). Part of the challenge will be showing customers how the new system can improve their service, help protect their homes, and support the safety of their families. This also connects to human-centered design because technology should be built around the needs of the people using it, not just the company installing it (National Institute of Standards and Technology, 2021).</w:t>
      </w:r>
    </w:p>
    <w:p w14:paraId="3324B66E"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 xml:space="preserve">Unfortunately, even in today’s world, there is still a digital divide. This does not only affect technicians; it also affects customers. I live and work in a rural area where many people are not very comfortable with technology, and some do not want to use it at all. For example, my company recently moved toward paperless billing through online accounts and email. One of my </w:t>
      </w:r>
      <w:r w:rsidRPr="00F27AC3">
        <w:rPr>
          <w:rFonts w:ascii="Times New Roman" w:hAnsi="Times New Roman" w:cs="Times New Roman"/>
          <w:sz w:val="24"/>
        </w:rPr>
        <w:lastRenderedPageBreak/>
        <w:t>customers does not have an email address or a computer. They still rely on a landline telephone and paper mail to communicate. Pew Research Center found that rural adults are still less likely than suburban adults to have home broadband and less likely than urban adults to own devices like smartphones, tablets, or computers (Vogels, 2021). That matters because a tablet-based system may help the company become more efficient, but it also needs to account for customers who still depend on older ways of communicating.</w:t>
      </w:r>
    </w:p>
    <w:p w14:paraId="2277584E"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As technicians, we also worry about whether the system will be designed around what we need in the field. If the software is not practical for daily use, it could slow us down instead of helping us. Along with the technology itself, technicians need proper training and support so the system can be efficient and cost-effective. We may also need to help customers understand parts of the new system, so we need to be comfortable with it ourselves first. NIST explains that human-centered design focuses on users, their needs, and their work environment, which supports the idea that technicians should be involved in testing and improving the system before it is fully rolled out (National Institute of Standards and Technology, 2021). The company has started rolling out this technology at one office as a trial, which is a good step because it gives the company a chance to see whether it benefits the office staff, technicians, and customers before it is fully implemented.</w:t>
      </w:r>
    </w:p>
    <w:p w14:paraId="5783609B"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 xml:space="preserve">There are many different beliefs and assumptions that shape how people may view this technology. Every part of the system needs to be considered if it is going to meet the needs of everyone involved. From the company’s point of view, using less paper means less waste and better productivity from technicians. From the technicians’ point of view, we hope it will make communication easier and help us do our jobs more efficiently. From the customers’ point of view, some may worry that using more technology could hurt the personal relationship they have </w:t>
      </w:r>
      <w:r w:rsidRPr="00F27AC3">
        <w:rPr>
          <w:rFonts w:ascii="Times New Roman" w:hAnsi="Times New Roman" w:cs="Times New Roman"/>
          <w:sz w:val="24"/>
        </w:rPr>
        <w:lastRenderedPageBreak/>
        <w:t>with their technician. These examples show that people may look at the same technology in different ways. OpenStax explains that technology can affect social interaction, productivity, inequality, and the way people organize daily life (OpenStax, 2021). That connects to this situation because the tablet system is not just changing paperwork. It is changing how the company, technicians, and customers interact with one another.</w:t>
      </w:r>
    </w:p>
    <w:p w14:paraId="661E03F5"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This new technology needs critical analysis before it is used across the whole company. Critical analysis can help the company understand the full impact of the change and make better decisions about what will work, what may not work, and what needs to be fixed before the system is fully rolled out. Field service management software can improve scheduling, dispatching, mobile access, efficiency, and customer satisfaction, but those benefits depend on how well the system fits the actual work being done in the field (NetSuite, 2024). NIST also explains that human-centered design focuses on users, their needs, and their work environment, which supports the idea that technicians should be included during testing and feedback before full implementation (National Institute of Standards and Technology, 2021).</w:t>
      </w:r>
    </w:p>
    <w:p w14:paraId="288AAC31"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One benefit of critically analyzing technology is that it helps people look past the excitement of something new and think about how it will affect workers, customers, and the company. It can help prevent problems before the system is fully rolled out. The challenge is that not everyone sees technology the same way. Some people focus on efficiency, some focus on cost, and others worry about losing the personal connection they are used to. That makes it harder to build one system that works well for everyone.</w:t>
      </w:r>
    </w:p>
    <w:p w14:paraId="6AFC93A3"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 xml:space="preserve">This kind of critical analysis also connects to my personal goals. I am currently working as a pest control technician while going to school for software engineering, so I can see both sides of this situation. From the technician side, I understand what works and what does not work </w:t>
      </w:r>
      <w:r w:rsidRPr="00F27AC3">
        <w:rPr>
          <w:rFonts w:ascii="Times New Roman" w:hAnsi="Times New Roman" w:cs="Times New Roman"/>
          <w:sz w:val="24"/>
        </w:rPr>
        <w:lastRenderedPageBreak/>
        <w:t>in the field. From the software side, I understand why systems need to be organized, tested, and designed around the user. In my future career, I want to help build technology that is practical, useful, and based on real-world needs instead of just looking good on paper.</w:t>
      </w:r>
    </w:p>
    <w:p w14:paraId="76B8CB1F" w14:textId="77777777" w:rsidR="00DC69BE" w:rsidRPr="00F27AC3" w:rsidRDefault="00DC69BE" w:rsidP="00DC69BE">
      <w:pPr>
        <w:rPr>
          <w:rFonts w:ascii="Times New Roman" w:hAnsi="Times New Roman" w:cs="Times New Roman"/>
          <w:sz w:val="24"/>
        </w:rPr>
      </w:pPr>
      <w:r w:rsidRPr="00F27AC3">
        <w:rPr>
          <w:rFonts w:ascii="Times New Roman" w:hAnsi="Times New Roman" w:cs="Times New Roman"/>
          <w:sz w:val="24"/>
        </w:rPr>
        <w:t>Overall, a tablet-based field management system could be a major improvement for pest control, but only if the company listens to feedback, trains the people using it, and makes sure the system supports both technicians and customers.</w:t>
      </w:r>
    </w:p>
    <w:p w14:paraId="5328C4D6" w14:textId="77777777" w:rsidR="002937DD" w:rsidRPr="00F27AC3" w:rsidRDefault="002937DD" w:rsidP="00B12E62">
      <w:pPr>
        <w:rPr>
          <w:rFonts w:ascii="Times New Roman" w:hAnsi="Times New Roman" w:cs="Times New Roman"/>
          <w:b/>
          <w:sz w:val="24"/>
        </w:rPr>
      </w:pPr>
    </w:p>
    <w:p w14:paraId="4CC4BC64" w14:textId="4C3AA30A" w:rsidR="00A417C1" w:rsidRPr="00F27AC3" w:rsidRDefault="00000000" w:rsidP="005810D4">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B0C9107385924943B9B5E19212582D3F"/>
          </w:placeholder>
          <w:temporary/>
          <w:showingPlcHdr/>
          <w15:appearance w15:val="hidden"/>
        </w:sdtPr>
        <w:sdtContent>
          <w:r w:rsidR="00664C1A" w:rsidRPr="00F27AC3">
            <w:rPr>
              <w:rFonts w:ascii="Times New Roman" w:hAnsi="Times New Roman" w:cs="Times New Roman"/>
              <w:sz w:val="24"/>
            </w:rPr>
            <w:t>References</w:t>
          </w:r>
        </w:sdtContent>
      </w:sdt>
    </w:p>
    <w:p w14:paraId="4D6F4DBF" w14:textId="77777777" w:rsidR="002D4EBC" w:rsidRPr="00F27AC3" w:rsidRDefault="002D4EBC" w:rsidP="002D4EBC">
      <w:pPr>
        <w:pStyle w:val="Bibliography"/>
        <w:rPr>
          <w:rFonts w:ascii="Times New Roman" w:hAnsi="Times New Roman" w:cs="Times New Roman"/>
          <w:noProof/>
          <w:sz w:val="24"/>
        </w:rPr>
      </w:pPr>
      <w:r w:rsidRPr="00F27AC3">
        <w:rPr>
          <w:rFonts w:ascii="Times New Roman" w:hAnsi="Times New Roman" w:cs="Times New Roman"/>
          <w:noProof/>
          <w:sz w:val="24"/>
        </w:rPr>
        <w:t xml:space="preserve">National Institute of Standards and Technology. (2021). </w:t>
      </w:r>
      <w:r w:rsidRPr="00F27AC3">
        <w:rPr>
          <w:rFonts w:ascii="Times New Roman" w:hAnsi="Times New Roman" w:cs="Times New Roman"/>
          <w:i/>
          <w:iCs/>
          <w:noProof/>
          <w:sz w:val="24"/>
        </w:rPr>
        <w:t>Human-centered design</w:t>
      </w:r>
      <w:r w:rsidRPr="00F27AC3">
        <w:rPr>
          <w:rFonts w:ascii="Times New Roman" w:hAnsi="Times New Roman" w:cs="Times New Roman"/>
          <w:noProof/>
          <w:sz w:val="24"/>
        </w:rPr>
        <w:t xml:space="preserve">. </w:t>
      </w:r>
      <w:hyperlink r:id="rId10" w:tgtFrame="_new" w:history="1">
        <w:r w:rsidRPr="00F27AC3">
          <w:rPr>
            <w:rStyle w:val="Hyperlink"/>
            <w:rFonts w:ascii="Times New Roman" w:hAnsi="Times New Roman" w:cs="Times New Roman"/>
            <w:noProof/>
            <w:color w:val="0070C0"/>
            <w:sz w:val="24"/>
          </w:rPr>
          <w:t>https://www.nist.gov/itl/iad/visualization-and-usability-group/human-factors-human-centered-design</w:t>
        </w:r>
      </w:hyperlink>
    </w:p>
    <w:p w14:paraId="420670CD" w14:textId="77777777" w:rsidR="002D4EBC" w:rsidRPr="00F27AC3" w:rsidRDefault="002D4EBC" w:rsidP="002D4EBC">
      <w:pPr>
        <w:pStyle w:val="Bibliography"/>
        <w:rPr>
          <w:rFonts w:ascii="Times New Roman" w:hAnsi="Times New Roman" w:cs="Times New Roman"/>
          <w:noProof/>
          <w:sz w:val="24"/>
        </w:rPr>
      </w:pPr>
      <w:r w:rsidRPr="00F27AC3">
        <w:rPr>
          <w:rFonts w:ascii="Times New Roman" w:hAnsi="Times New Roman" w:cs="Times New Roman"/>
          <w:noProof/>
          <w:sz w:val="24"/>
        </w:rPr>
        <w:t xml:space="preserve">NetSuite. (2024, May 13). </w:t>
      </w:r>
      <w:r w:rsidRPr="00F27AC3">
        <w:rPr>
          <w:rFonts w:ascii="Times New Roman" w:hAnsi="Times New Roman" w:cs="Times New Roman"/>
          <w:i/>
          <w:iCs/>
          <w:noProof/>
          <w:sz w:val="24"/>
        </w:rPr>
        <w:t>17 benefits of field service management software</w:t>
      </w:r>
      <w:r w:rsidRPr="00F27AC3">
        <w:rPr>
          <w:rFonts w:ascii="Times New Roman" w:hAnsi="Times New Roman" w:cs="Times New Roman"/>
          <w:noProof/>
          <w:sz w:val="24"/>
        </w:rPr>
        <w:t xml:space="preserve">. </w:t>
      </w:r>
      <w:hyperlink r:id="rId11" w:tgtFrame="_new" w:history="1">
        <w:r w:rsidRPr="00F27AC3">
          <w:rPr>
            <w:rStyle w:val="Hyperlink"/>
            <w:rFonts w:ascii="Times New Roman" w:hAnsi="Times New Roman" w:cs="Times New Roman"/>
            <w:noProof/>
            <w:color w:val="0070C0"/>
            <w:sz w:val="24"/>
          </w:rPr>
          <w:t>https://www.netsuite.com/portal/resource/articles/erp/field-services-management-benefits.shtml</w:t>
        </w:r>
      </w:hyperlink>
    </w:p>
    <w:p w14:paraId="0C224F34" w14:textId="77777777" w:rsidR="002D4EBC" w:rsidRPr="00F27AC3" w:rsidRDefault="002D4EBC" w:rsidP="002D4EBC">
      <w:pPr>
        <w:pStyle w:val="Bibliography"/>
        <w:rPr>
          <w:rFonts w:ascii="Times New Roman" w:hAnsi="Times New Roman" w:cs="Times New Roman"/>
          <w:noProof/>
          <w:sz w:val="24"/>
        </w:rPr>
      </w:pPr>
      <w:r w:rsidRPr="00F27AC3">
        <w:rPr>
          <w:rFonts w:ascii="Times New Roman" w:hAnsi="Times New Roman" w:cs="Times New Roman"/>
          <w:noProof/>
          <w:sz w:val="24"/>
        </w:rPr>
        <w:t xml:space="preserve">OpenStax. (2021). </w:t>
      </w:r>
      <w:r w:rsidRPr="00F27AC3">
        <w:rPr>
          <w:rFonts w:ascii="Times New Roman" w:hAnsi="Times New Roman" w:cs="Times New Roman"/>
          <w:i/>
          <w:iCs/>
          <w:noProof/>
          <w:sz w:val="24"/>
        </w:rPr>
        <w:t>8.4 Theoretical perspectives on media and technology</w:t>
      </w:r>
      <w:r w:rsidRPr="00F27AC3">
        <w:rPr>
          <w:rFonts w:ascii="Times New Roman" w:hAnsi="Times New Roman" w:cs="Times New Roman"/>
          <w:noProof/>
          <w:sz w:val="24"/>
        </w:rPr>
        <w:t xml:space="preserve">. In </w:t>
      </w:r>
      <w:r w:rsidRPr="00F27AC3">
        <w:rPr>
          <w:rFonts w:ascii="Times New Roman" w:hAnsi="Times New Roman" w:cs="Times New Roman"/>
          <w:i/>
          <w:iCs/>
          <w:noProof/>
          <w:sz w:val="24"/>
        </w:rPr>
        <w:t>Introduction to sociology 3e</w:t>
      </w:r>
      <w:r w:rsidRPr="00F27AC3">
        <w:rPr>
          <w:rFonts w:ascii="Times New Roman" w:hAnsi="Times New Roman" w:cs="Times New Roman"/>
          <w:noProof/>
          <w:sz w:val="24"/>
        </w:rPr>
        <w:t xml:space="preserve">. </w:t>
      </w:r>
      <w:hyperlink r:id="rId12" w:tgtFrame="_new" w:history="1">
        <w:r w:rsidRPr="00F27AC3">
          <w:rPr>
            <w:rStyle w:val="Hyperlink"/>
            <w:rFonts w:ascii="Times New Roman" w:hAnsi="Times New Roman" w:cs="Times New Roman"/>
            <w:noProof/>
            <w:color w:val="0070C0"/>
            <w:sz w:val="24"/>
          </w:rPr>
          <w:t>https://openstax.org/books/introduction-sociology-3e/pages/8-4-theoretical-perspectives-on-media-and-technology</w:t>
        </w:r>
      </w:hyperlink>
    </w:p>
    <w:p w14:paraId="1B45327E" w14:textId="77777777" w:rsidR="002D4EBC" w:rsidRPr="00F27AC3" w:rsidRDefault="002D4EBC" w:rsidP="002D4EBC">
      <w:pPr>
        <w:pStyle w:val="Bibliography"/>
        <w:rPr>
          <w:rFonts w:ascii="Times New Roman" w:hAnsi="Times New Roman" w:cs="Times New Roman"/>
          <w:noProof/>
          <w:sz w:val="24"/>
        </w:rPr>
      </w:pPr>
      <w:r w:rsidRPr="00F27AC3">
        <w:rPr>
          <w:rFonts w:ascii="Times New Roman" w:hAnsi="Times New Roman" w:cs="Times New Roman"/>
          <w:noProof/>
          <w:sz w:val="24"/>
        </w:rPr>
        <w:t xml:space="preserve">Vogels, E. A. (2021, August 19). </w:t>
      </w:r>
      <w:r w:rsidRPr="00F27AC3">
        <w:rPr>
          <w:rFonts w:ascii="Times New Roman" w:hAnsi="Times New Roman" w:cs="Times New Roman"/>
          <w:i/>
          <w:iCs/>
          <w:noProof/>
          <w:sz w:val="24"/>
        </w:rPr>
        <w:t>Some digital divides persist between rural, urban and suburban America</w:t>
      </w:r>
      <w:r w:rsidRPr="00F27AC3">
        <w:rPr>
          <w:rFonts w:ascii="Times New Roman" w:hAnsi="Times New Roman" w:cs="Times New Roman"/>
          <w:noProof/>
          <w:sz w:val="24"/>
        </w:rPr>
        <w:t xml:space="preserve">. Pew Research Center. </w:t>
      </w:r>
      <w:hyperlink r:id="rId13" w:tgtFrame="_new" w:history="1">
        <w:r w:rsidRPr="00F27AC3">
          <w:rPr>
            <w:rStyle w:val="Hyperlink"/>
            <w:rFonts w:ascii="Times New Roman" w:hAnsi="Times New Roman" w:cs="Times New Roman"/>
            <w:noProof/>
            <w:color w:val="0070C0"/>
            <w:sz w:val="24"/>
          </w:rPr>
          <w:t>https://www.pewresearch.org/short-reads/2021/08/19/some-digital-divides-persist-between-rural-urban-and-suburban-america/</w:t>
        </w:r>
      </w:hyperlink>
    </w:p>
    <w:p w14:paraId="69781047" w14:textId="29EEE90C" w:rsidR="67AE9998" w:rsidRPr="00F27AC3" w:rsidRDefault="67AE9998" w:rsidP="002D4EBC">
      <w:pPr>
        <w:pStyle w:val="Bibliography"/>
        <w:rPr>
          <w:rFonts w:ascii="Times New Roman" w:hAnsi="Times New Roman" w:cs="Times New Roman"/>
          <w:noProof/>
          <w:sz w:val="24"/>
        </w:rPr>
      </w:pPr>
    </w:p>
    <w:sectPr w:rsidR="67AE9998" w:rsidRPr="00F27AC3">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B2CE" w14:textId="77777777" w:rsidR="00E7116D" w:rsidRDefault="00E7116D">
      <w:pPr>
        <w:spacing w:line="240" w:lineRule="auto"/>
      </w:pPr>
      <w:r>
        <w:separator/>
      </w:r>
    </w:p>
    <w:p w14:paraId="769F685E" w14:textId="77777777" w:rsidR="00E7116D" w:rsidRDefault="00E7116D"/>
  </w:endnote>
  <w:endnote w:type="continuationSeparator" w:id="0">
    <w:p w14:paraId="61CD2F8B" w14:textId="77777777" w:rsidR="00E7116D" w:rsidRDefault="00E7116D">
      <w:pPr>
        <w:spacing w:line="240" w:lineRule="auto"/>
      </w:pPr>
      <w:r>
        <w:continuationSeparator/>
      </w:r>
    </w:p>
    <w:p w14:paraId="17A5E022" w14:textId="77777777" w:rsidR="00E7116D" w:rsidRDefault="00E711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C38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9CBD"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1357"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409A" w14:textId="77777777" w:rsidR="00E7116D" w:rsidRDefault="00E7116D">
      <w:pPr>
        <w:spacing w:line="240" w:lineRule="auto"/>
      </w:pPr>
      <w:r>
        <w:separator/>
      </w:r>
    </w:p>
    <w:p w14:paraId="6A451D00" w14:textId="77777777" w:rsidR="00E7116D" w:rsidRDefault="00E7116D"/>
  </w:footnote>
  <w:footnote w:type="continuationSeparator" w:id="0">
    <w:p w14:paraId="714D3D2E" w14:textId="77777777" w:rsidR="00E7116D" w:rsidRDefault="00E7116D">
      <w:pPr>
        <w:spacing w:line="240" w:lineRule="auto"/>
      </w:pPr>
      <w:r>
        <w:continuationSeparator/>
      </w:r>
    </w:p>
    <w:p w14:paraId="3B30FB2F" w14:textId="77777777" w:rsidR="00E7116D" w:rsidRDefault="00E711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6CF8"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A6B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911D"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6C9"/>
    <w:rsid w:val="00011EF2"/>
    <w:rsid w:val="00023AFE"/>
    <w:rsid w:val="00053276"/>
    <w:rsid w:val="000947D7"/>
    <w:rsid w:val="000A3D9B"/>
    <w:rsid w:val="000D4642"/>
    <w:rsid w:val="000D539D"/>
    <w:rsid w:val="000E5949"/>
    <w:rsid w:val="001122A0"/>
    <w:rsid w:val="00116273"/>
    <w:rsid w:val="002247FF"/>
    <w:rsid w:val="0026700E"/>
    <w:rsid w:val="002937DD"/>
    <w:rsid w:val="002B6301"/>
    <w:rsid w:val="002B6CD1"/>
    <w:rsid w:val="002C79E6"/>
    <w:rsid w:val="002D4EBC"/>
    <w:rsid w:val="002F3AE9"/>
    <w:rsid w:val="003133E8"/>
    <w:rsid w:val="003804CC"/>
    <w:rsid w:val="003901F9"/>
    <w:rsid w:val="003C18B3"/>
    <w:rsid w:val="003C4E3A"/>
    <w:rsid w:val="004108DF"/>
    <w:rsid w:val="00436AB6"/>
    <w:rsid w:val="004455AB"/>
    <w:rsid w:val="004E5DA0"/>
    <w:rsid w:val="005810D4"/>
    <w:rsid w:val="0058302D"/>
    <w:rsid w:val="005C199E"/>
    <w:rsid w:val="00613A33"/>
    <w:rsid w:val="00633A6F"/>
    <w:rsid w:val="006456C9"/>
    <w:rsid w:val="0065735E"/>
    <w:rsid w:val="00664C1A"/>
    <w:rsid w:val="00686D68"/>
    <w:rsid w:val="006A3C61"/>
    <w:rsid w:val="0070478B"/>
    <w:rsid w:val="007631E1"/>
    <w:rsid w:val="007738D2"/>
    <w:rsid w:val="00786171"/>
    <w:rsid w:val="007B2A93"/>
    <w:rsid w:val="00860A2C"/>
    <w:rsid w:val="0087407D"/>
    <w:rsid w:val="008C02B9"/>
    <w:rsid w:val="008C283B"/>
    <w:rsid w:val="008C6749"/>
    <w:rsid w:val="0094329A"/>
    <w:rsid w:val="00957C0D"/>
    <w:rsid w:val="009B6B07"/>
    <w:rsid w:val="009E6E7F"/>
    <w:rsid w:val="00A22EBE"/>
    <w:rsid w:val="00A417C1"/>
    <w:rsid w:val="00A574DD"/>
    <w:rsid w:val="00AF3D52"/>
    <w:rsid w:val="00B06BB4"/>
    <w:rsid w:val="00B12E62"/>
    <w:rsid w:val="00B2210C"/>
    <w:rsid w:val="00B65D47"/>
    <w:rsid w:val="00B863FB"/>
    <w:rsid w:val="00B86440"/>
    <w:rsid w:val="00BB2D6F"/>
    <w:rsid w:val="00BC27C9"/>
    <w:rsid w:val="00BD045C"/>
    <w:rsid w:val="00BE011A"/>
    <w:rsid w:val="00C00F8F"/>
    <w:rsid w:val="00C03068"/>
    <w:rsid w:val="00C035C8"/>
    <w:rsid w:val="00C21242"/>
    <w:rsid w:val="00CC54A2"/>
    <w:rsid w:val="00CD63AE"/>
    <w:rsid w:val="00D17705"/>
    <w:rsid w:val="00D23E04"/>
    <w:rsid w:val="00D46953"/>
    <w:rsid w:val="00D620FD"/>
    <w:rsid w:val="00D7660F"/>
    <w:rsid w:val="00D91044"/>
    <w:rsid w:val="00DB64F4"/>
    <w:rsid w:val="00DC69BE"/>
    <w:rsid w:val="00DF40C5"/>
    <w:rsid w:val="00E020F0"/>
    <w:rsid w:val="00E1238C"/>
    <w:rsid w:val="00E67454"/>
    <w:rsid w:val="00E7116D"/>
    <w:rsid w:val="00EB4B81"/>
    <w:rsid w:val="00EF55C5"/>
    <w:rsid w:val="00F2143C"/>
    <w:rsid w:val="00F27AC3"/>
    <w:rsid w:val="00F312F7"/>
    <w:rsid w:val="00F3562E"/>
    <w:rsid w:val="00F6242A"/>
    <w:rsid w:val="00F66437"/>
    <w:rsid w:val="00FC778B"/>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66E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D4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ewresearch.org/short-reads/2021/08/19/some-digital-divides-persist-between-rural-urban-and-suburban-america/?utm_source=chatgpt.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openstax.org/books/introduction-sociology-3e/pages/8-4-theoretical-perspectives-on-media-and-technology?utm_source=chatgpt.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etsuite.com/portal/resource/articles/erp/field-services-management-benefits.shtml?utm_source=chatgpt.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nist.gov/itl/iad/visualization-and-usability-group/human-factors-human-centered-design?utm_source=chatgpt.com"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F6D147D94D4273828E668A6EFF8616"/>
        <w:category>
          <w:name w:val="General"/>
          <w:gallery w:val="placeholder"/>
        </w:category>
        <w:types>
          <w:type w:val="bbPlcHdr"/>
        </w:types>
        <w:behaviors>
          <w:behavior w:val="content"/>
        </w:behaviors>
        <w:guid w:val="{3AB126C2-3E40-4114-B279-932C66EC6EA2}"/>
      </w:docPartPr>
      <w:docPartBody>
        <w:p w:rsidR="00000000" w:rsidRDefault="00000000">
          <w:pPr>
            <w:pStyle w:val="10F6D147D94D4273828E668A6EFF8616"/>
          </w:pPr>
          <w:r w:rsidRPr="3236C9DF">
            <w:t>Course Number</w:t>
          </w:r>
          <w:r>
            <w:t>:</w:t>
          </w:r>
        </w:p>
      </w:docPartBody>
    </w:docPart>
    <w:docPart>
      <w:docPartPr>
        <w:name w:val="B0C9107385924943B9B5E19212582D3F"/>
        <w:category>
          <w:name w:val="General"/>
          <w:gallery w:val="placeholder"/>
        </w:category>
        <w:types>
          <w:type w:val="bbPlcHdr"/>
        </w:types>
        <w:behaviors>
          <w:behavior w:val="content"/>
        </w:behaviors>
        <w:guid w:val="{AFF3FA79-3D04-46B5-96D6-A47B26078F65}"/>
      </w:docPartPr>
      <w:docPartBody>
        <w:p w:rsidR="00000000" w:rsidRDefault="00000000">
          <w:pPr>
            <w:pStyle w:val="B0C9107385924943B9B5E19212582D3F"/>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6B"/>
    <w:rsid w:val="004E5DA0"/>
    <w:rsid w:val="006A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754E466A0147A7A6B6FE4E10A4836F">
    <w:name w:val="42754E466A0147A7A6B6FE4E10A4836F"/>
  </w:style>
  <w:style w:type="paragraph" w:customStyle="1" w:styleId="A2D071B88C8F436EA5790FD7C23CF07F">
    <w:name w:val="A2D071B88C8F436EA5790FD7C23CF07F"/>
  </w:style>
  <w:style w:type="paragraph" w:customStyle="1" w:styleId="9149625A03CF40018F36B8088D6BE566">
    <w:name w:val="9149625A03CF40018F36B8088D6BE566"/>
  </w:style>
  <w:style w:type="paragraph" w:customStyle="1" w:styleId="AA36BB2D5F3645F88449817F55101779">
    <w:name w:val="AA36BB2D5F3645F88449817F55101779"/>
  </w:style>
  <w:style w:type="paragraph" w:customStyle="1" w:styleId="C1492E32824D46D492DF42E5EC0D7FE5">
    <w:name w:val="C1492E32824D46D492DF42E5EC0D7FE5"/>
  </w:style>
  <w:style w:type="paragraph" w:customStyle="1" w:styleId="10F6D147D94D4273828E668A6EFF8616">
    <w:name w:val="10F6D147D94D4273828E668A6EFF8616"/>
  </w:style>
  <w:style w:type="paragraph" w:customStyle="1" w:styleId="3B0425DF978B4C45BAE1F5A5A33A60F5">
    <w:name w:val="3B0425DF978B4C45BAE1F5A5A33A60F5"/>
  </w:style>
  <w:style w:type="paragraph" w:customStyle="1" w:styleId="FC28450DDFBB4F29B0A68FDF618545C4">
    <w:name w:val="FC28450DDFBB4F29B0A68FDF618545C4"/>
  </w:style>
  <w:style w:type="paragraph" w:customStyle="1" w:styleId="E4024E3C1016447EB82EC99B43883D02">
    <w:name w:val="E4024E3C1016447EB82EC99B43883D02"/>
  </w:style>
  <w:style w:type="paragraph" w:customStyle="1" w:styleId="1CDFCF71B7324355AC06F8DAAAFB47F7">
    <w:name w:val="1CDFCF71B7324355AC06F8DAAAFB47F7"/>
  </w:style>
  <w:style w:type="paragraph" w:customStyle="1" w:styleId="3A097E8E4230417BAD6E2797F04DA1B5">
    <w:name w:val="3A097E8E4230417BAD6E2797F04DA1B5"/>
  </w:style>
  <w:style w:type="paragraph" w:customStyle="1" w:styleId="9CFD2F24361B45268DC62776F5C4C163">
    <w:name w:val="9CFD2F24361B45268DC62776F5C4C163"/>
  </w:style>
  <w:style w:type="paragraph" w:customStyle="1" w:styleId="91706DE1198A4DC6BF0941E21774E82C">
    <w:name w:val="91706DE1198A4DC6BF0941E21774E82C"/>
  </w:style>
  <w:style w:type="paragraph" w:customStyle="1" w:styleId="66E96B7256CB41E8AE87AA7D9281E325">
    <w:name w:val="66E96B7256CB41E8AE87AA7D9281E325"/>
  </w:style>
  <w:style w:type="paragraph" w:customStyle="1" w:styleId="139982790FC24598869818DCBDCF9C03">
    <w:name w:val="139982790FC24598869818DCBDCF9C03"/>
  </w:style>
  <w:style w:type="paragraph" w:customStyle="1" w:styleId="EC302B2707784A7EAFDED83823A6FFEF">
    <w:name w:val="EC302B2707784A7EAFDED83823A6FFEF"/>
  </w:style>
  <w:style w:type="paragraph" w:customStyle="1" w:styleId="F9535B47FAC647A789DA73BDDF1A37E1">
    <w:name w:val="F9535B47FAC647A789DA73BDDF1A37E1"/>
  </w:style>
  <w:style w:type="paragraph" w:customStyle="1" w:styleId="D17D992AA7D64111893C67FA880DFB4D">
    <w:name w:val="D17D992AA7D64111893C67FA880DFB4D"/>
  </w:style>
  <w:style w:type="paragraph" w:customStyle="1" w:styleId="7FE82B94C66D47938F4EB6412FF73649">
    <w:name w:val="7FE82B94C66D47938F4EB6412FF73649"/>
  </w:style>
  <w:style w:type="paragraph" w:customStyle="1" w:styleId="0DCE12DF869E45C592292BCE9ACE6D33">
    <w:name w:val="0DCE12DF869E45C592292BCE9ACE6D33"/>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0D4989CD4D614265B3CEA61AA037004C">
    <w:name w:val="0D4989CD4D614265B3CEA61AA037004C"/>
  </w:style>
  <w:style w:type="paragraph" w:customStyle="1" w:styleId="B54ACEF1ABF7451588FD37959A00C573">
    <w:name w:val="B54ACEF1ABF7451588FD37959A00C573"/>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18C809FC2AD9492CACD904C92494F7BF">
    <w:name w:val="18C809FC2AD9492CACD904C92494F7BF"/>
  </w:style>
  <w:style w:type="paragraph" w:customStyle="1" w:styleId="0FA02006C3FD48D39B757D09B2A07887">
    <w:name w:val="0FA02006C3FD48D39B757D09B2A07887"/>
  </w:style>
  <w:style w:type="paragraph" w:customStyle="1" w:styleId="B0C9107385924943B9B5E19212582D3F">
    <w:name w:val="B0C9107385924943B9B5E19212582D3F"/>
  </w:style>
  <w:style w:type="paragraph" w:customStyle="1" w:styleId="BD4BCE9441024F949B2C565963BB96ED">
    <w:name w:val="BD4BCE9441024F949B2C565963BB96ED"/>
  </w:style>
  <w:style w:type="paragraph" w:customStyle="1" w:styleId="9DD130D31A2E42B5A5FFD8751082BEAC">
    <w:name w:val="9DD130D31A2E42B5A5FFD8751082BEAC"/>
  </w:style>
  <w:style w:type="paragraph" w:customStyle="1" w:styleId="0C84E80A9F7A4D41830492A1B6102A3E">
    <w:name w:val="0C84E80A9F7A4D41830492A1B6102A3E"/>
  </w:style>
  <w:style w:type="paragraph" w:customStyle="1" w:styleId="720DA971FD23497396F062CC4F8FE0DC">
    <w:name w:val="720DA971FD23497396F062CC4F8FE0DC"/>
  </w:style>
  <w:style w:type="paragraph" w:customStyle="1" w:styleId="C43B5B9AA632412499040DA99E54AB73">
    <w:name w:val="C43B5B9AA632412499040DA99E54AB73"/>
  </w:style>
  <w:style w:type="character" w:styleId="Hyperlink">
    <w:name w:val="Hyperlink"/>
    <w:basedOn w:val="DefaultParagraphFont"/>
    <w:uiPriority w:val="99"/>
    <w:unhideWhenUsed/>
    <w:rPr>
      <w:color w:val="467886" w:themeColor="hyperlink"/>
      <w:u w:val="single"/>
    </w:rPr>
  </w:style>
  <w:style w:type="paragraph" w:customStyle="1" w:styleId="FDD7C5F15F36422E8B31F6737A7EF655">
    <w:name w:val="FDD7C5F15F36422E8B31F6737A7EF6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1374</Words>
  <Characters>6807</Characters>
  <Application>Microsoft Office Word</Application>
  <DocSecurity>0</DocSecurity>
  <Lines>200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2026-05-27T00:29:00Z</dcterms:created>
  <dcterms:modified xsi:type="dcterms:W3CDTF">2026-05-27T01:38:00Z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