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{{Monthly Performance Summary}}</w:t>
      </w:r>
    </w:p>
    <w:p w14:paraId="780599F9" w14:textId="77777777" w:rsidR="00674819" w:rsidRDefault="00674819" w:rsidP="00674819">
      <w:r>
        <w:t xml:space="preserve">   DATE: {{2026-09-08}}</w:t>
      </w:r>
    </w:p>
    <w:p w14:paraId="09F0E9A2" w14:textId="77777777" w:rsidR="00674819" w:rsidRDefault="00674819" w:rsidP="00674819">
      <w:r>
        <w:t xml:space="preserve">   AUTHOR: {{AI Document Agent}}</w:t>
      </w:r>
    </w:p>
    <w:p w14:paraId="7A3FAF35" w14:textId="77777777" w:rsidR="00674819" w:rsidRDefault="00674819" w:rsidP="00674819">
      <w:r>
        <w:t xml:space="preserve">   COMPANY: {{Automated Docs Inc.}}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{{This automated report provides a summary of key performance indicators.}}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{{August 2026}}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