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1"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 (</w:t>
      </w:r>
      <w:hyperlink r:id="rId22">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[19]</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[19]</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6" w:name="fig-healthri-architecture"/>
          <w:p>
            <w:pPr>
              <w:pStyle w:val="Compact"/>
              <w:jc w:val="center"/>
            </w:pPr>
            <w:r>
              <w:drawing>
                <wp:inline>
                  <wp:extent cx="5334000" cy="3908821"/>
                  <wp:effectExtent b="0" l="0" r="0" t="0"/>
                  <wp:docPr descr="" title="" id="24" name="Picture"/>
                  <a:graphic>
                    <a:graphicData uri="http://schemas.openxmlformats.org/drawingml/2006/picture">
                      <pic:pic>
                        <pic:nvPicPr>
                          <pic:cNvPr descr="health-ri-architecture.png" id="25" name="Picture"/>
                          <pic:cNvPicPr>
                            <a:picLocks noChangeArrowheads="1" noChangeAspect="1"/>
                          </pic:cNvPicPr>
                        </pic:nvPicPr>
                        <pic:blipFill>
                          <a:blip r:embed="rId23"/>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[19]</w:t>
            </w:r>
          </w:p>
          <w:bookmarkEnd w:id="26"/>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[20]</w:t>
      </w:r>
      <w:r>
        <w:t xml:space="preserve">, FeederNet in South Korea with 57 participating hospitals</w:t>
      </w:r>
      <w:r>
        <w:t xml:space="preserve"> </w:t>
      </w:r>
      <w:r>
        <w:t xml:space="preserve">[21]</w:t>
      </w:r>
      <w:r>
        <w:t xml:space="preserve">, Dutch multi-cohort dementia research with 9 centres</w:t>
      </w:r>
      <w:r>
        <w:t xml:space="preserve"> </w:t>
      </w:r>
      <w:r>
        <w:t xml:space="preserve">[22]</w:t>
      </w:r>
      <w:r>
        <w:t xml:space="preserve">, the European severe heterogeneous asthma research collaboration</w:t>
      </w:r>
      <w:r>
        <w:t xml:space="preserve"> </w:t>
      </w:r>
      <w:r>
        <w:t xml:space="preserve">[23]</w:t>
      </w:r>
      <w:r>
        <w:t xml:space="preserve"> </w:t>
      </w:r>
      <w:r>
        <w:t xml:space="preserve">and the recently initiated Belgian Federated Health Innovation Network (FHIN)</w:t>
      </w:r>
      <w:r>
        <w:t xml:space="preserve"> </w:t>
      </w:r>
      <w:r>
        <w:t xml:space="preserve">[24]</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[25–27]</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[28]</w:t>
      </w:r>
      <w:r>
        <w:t xml:space="preserve">. The fair4health project used FHIR as part of a FAIRification workflow to simplify the process of data extraction and preparation for clinical study analyses</w:t>
      </w:r>
      <w:r>
        <w:t xml:space="preserve"> </w:t>
      </w:r>
      <w:r>
        <w:t xml:space="preserve">[29]</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[30]</w:t>
      </w:r>
      <w:r>
        <w:t xml:space="preserve">, and the preliminary findings from the European GenoMed4All project which aims to connect clinical and -omics data</w:t>
      </w:r>
      <w:r>
        <w:t xml:space="preserve"> </w:t>
      </w:r>
      <w:r>
        <w:t xml:space="preserve">[31]</w:t>
      </w:r>
      <w:r>
        <w:t xml:space="preserve">. A collaboration of 10 university hospitals in Germany have shown that standardized ETL-processing from FHIR into OMOP can achieve 99% conformance</w:t>
      </w:r>
      <w:r>
        <w:t xml:space="preserve"> </w:t>
      </w:r>
      <w:r>
        <w:t xml:space="preserve">[32]</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[33]</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30" w:name="fig-late-binding"/>
          <w:p>
            <w:pPr>
              <w:pStyle w:val="Compact"/>
              <w:jc w:val="center"/>
            </w:pPr>
            <w:r>
              <w:drawing>
                <wp:inline>
                  <wp:extent cx="5334000" cy="2736938"/>
                  <wp:effectExtent b="0" l="0" r="0" t="0"/>
                  <wp:docPr descr="" title="" id="28" name="Picture"/>
                  <a:graphic>
                    <a:graphicData uri="http://schemas.openxmlformats.org/drawingml/2006/picture">
                      <pic:pic>
                        <pic:nvPicPr>
                          <pic:cNvPr descr="late-binding.png" id="29" name="Picture"/>
                          <pic:cNvPicPr>
                            <a:picLocks noChangeArrowheads="1" noChangeAspect="1"/>
                          </pic:cNvPicPr>
                        </pic:nvPicPr>
                        <pic:blipFill>
                          <a:blip r:embed="rId27"/>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0"/>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[34–36]</w:t>
      </w:r>
      <w:r>
        <w:t xml:space="preserve"> </w:t>
      </w:r>
      <w:r>
        <w:t xml:space="preserve">and the composable data stack</w:t>
      </w:r>
      <w:r>
        <w:t xml:space="preserve"> </w:t>
      </w:r>
      <w:r>
        <w:t xml:space="preserve">[37]</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[34]</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[38]</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[39]</w:t>
      </w:r>
      <w:r>
        <w:t xml:space="preserve">; Apache Parquet as the standard columnar on-disk format</w:t>
      </w:r>
      <w:r>
        <w:t xml:space="preserve"> </w:t>
      </w:r>
      <w:r>
        <w:t xml:space="preserve">[40]</w:t>
      </w:r>
      <w:r>
        <w:t xml:space="preserve">; and Apache Iceberg as the open table format</w:t>
      </w:r>
      <w:r>
        <w:t xml:space="preserve"> </w:t>
      </w:r>
      <w:r>
        <w:t xml:space="preserve">[41,42]</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1"/>
    <w:bookmarkStart w:id="46"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[43]</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[44]</w:t>
      </w:r>
      <w:r>
        <w:t xml:space="preserve">. As for the open architecture, we see a convergence towards the OpenHIE framework</w:t>
      </w:r>
      <w:r>
        <w:t xml:space="preserve"> </w:t>
      </w:r>
      <w:r>
        <w:t xml:space="preserve">[45]</w:t>
      </w:r>
      <w:r>
        <w:t xml:space="preserve">, which has been adopted by many sub-Saharan African countries as the architectural blueprint for implementing nation-wide health information exchanges (HIE)</w:t>
      </w:r>
      <w:r>
        <w:t xml:space="preserve"> </w:t>
      </w:r>
      <w:r>
        <w:t xml:space="preserve">[46]</w:t>
      </w:r>
      <w:r>
        <w:t xml:space="preserve">, including Nigeria</w:t>
      </w:r>
      <w:r>
        <w:t xml:space="preserve"> </w:t>
      </w:r>
      <w:r>
        <w:t xml:space="preserve">[47]</w:t>
      </w:r>
      <w:r>
        <w:t xml:space="preserve">, Kenya</w:t>
      </w:r>
      <w:r>
        <w:t xml:space="preserve"> </w:t>
      </w:r>
      <w:r>
        <w:t xml:space="preserve">[48]</w:t>
      </w:r>
      <w:r>
        <w:t xml:space="preserve"> </w:t>
      </w:r>
      <w:r>
        <w:t xml:space="preserve">and Tanzania</w:t>
      </w:r>
      <w:r>
        <w:t xml:space="preserve"> </w:t>
      </w:r>
      <w:r>
        <w:t xml:space="preserve">[49]</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5" w:name="fig-openhie"/>
          <w:p>
            <w:pPr>
              <w:pStyle w:val="Compact"/>
              <w:jc w:val="center"/>
            </w:pPr>
            <w:r>
              <w:drawing>
                <wp:inline>
                  <wp:extent cx="5334000" cy="3798031"/>
                  <wp:effectExtent b="0" l="0" r="0" t="0"/>
                  <wp:docPr descr="" title="" id="33" name="Picture"/>
                  <a:graphic>
                    <a:graphicData uri="http://schemas.openxmlformats.org/drawingml/2006/picture">
                      <pic:pic>
                        <pic:nvPicPr>
                          <pic:cNvPr descr="openhie.png" id="34" name="Picture"/>
                          <pic:cNvPicPr>
                            <a:picLocks noChangeArrowheads="1" noChangeAspect="1"/>
                          </pic:cNvPicPr>
                        </pic:nvPicPr>
                        <pic:blipFill>
                          <a:blip r:embed="rId32"/>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5"/>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[50]</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fig-openhim-platform"/>
          <w:p>
            <w:pPr>
              <w:pStyle w:val="Compact"/>
              <w:jc w:val="center"/>
            </w:pPr>
            <w:r>
              <w:drawing>
                <wp:inline>
                  <wp:extent cx="5334000" cy="2451215"/>
                  <wp:effectExtent b="0" l="0" r="0" t="0"/>
                  <wp:docPr descr="" title="" id="37" name="Picture"/>
                  <a:graphic>
                    <a:graphicData uri="http://schemas.openxmlformats.org/drawingml/2006/picture">
                      <pic:pic>
                        <pic:nvPicPr>
                          <pic:cNvPr descr="openhim-platform.png" id="38" name="Picture"/>
                          <pic:cNvPicPr>
                            <a:picLocks noChangeArrowheads="1" noChangeAspect="1"/>
                          </pic:cNvPicPr>
                        </pic:nvPicPr>
                        <pic:blipFill>
                          <a:blip r:embed="rId36"/>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9">
              <w:r>
                <w:rPr>
                  <w:rStyle w:val="Hyperlink"/>
                </w:rPr>
                <w:t xml:space="preserve">https://jembi.gitbook.io/</w:t>
              </w:r>
            </w:hyperlink>
            <w:r>
              <w:t xml:space="preserve">.</w:t>
            </w:r>
          </w:p>
          <w:bookmarkEnd w:id="40"/>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[51]</w:t>
      </w:r>
      <w:r>
        <w:t xml:space="preserve">. Instead, we see that FHIR-native software development frameworks such as OpenSRP</w:t>
      </w:r>
      <w:r>
        <w:t xml:space="preserve"> </w:t>
      </w:r>
      <w:r>
        <w:t xml:space="preserve">[52]</w:t>
      </w:r>
      <w:r>
        <w:t xml:space="preserve"> </w:t>
      </w:r>
      <w:r>
        <w:t xml:space="preserve">and the Open Health Stack</w:t>
      </w:r>
      <w:r>
        <w:t xml:space="preserve"> </w:t>
      </w:r>
      <w:r>
        <w:t xml:space="preserve">[53]</w:t>
      </w:r>
      <w:r>
        <w:t xml:space="preserve"> </w:t>
      </w:r>
      <w:r>
        <w:t xml:space="preserve">are being used more and more. In this approach, health professionals use Android apps registring and collecting routine health data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[54,55]</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5" w:name="fig-opensrp"/>
          <w:p>
            <w:pPr>
              <w:pStyle w:val="Compact"/>
              <w:jc w:val="center"/>
            </w:pPr>
            <w:r>
              <w:drawing>
                <wp:inline>
                  <wp:extent cx="5334000" cy="2353387"/>
                  <wp:effectExtent b="0" l="0" r="0" t="0"/>
                  <wp:docPr descr="" title="" id="42" name="Picture"/>
                  <a:graphic>
                    <a:graphicData uri="http://schemas.openxmlformats.org/drawingml/2006/picture">
                      <pic:pic>
                        <pic:nvPicPr>
                          <pic:cNvPr descr="opensrp.png" id="43" name="Picture"/>
                          <pic:cNvPicPr>
                            <a:picLocks noChangeArrowheads="1" noChangeAspect="1"/>
                          </pic:cNvPicPr>
                        </pic:nvPicPr>
                        <pic:blipFill>
                          <a:blip r:embed="rId41"/>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4">
              <w:r>
                <w:rPr>
                  <w:rStyle w:val="Hyperlink"/>
                </w:rPr>
                <w:t xml:space="preserve">https://docs.opensrp.io/</w:t>
              </w:r>
            </w:hyperlink>
            <w:r>
              <w:t xml:space="preserve">.</w:t>
            </w:r>
          </w:p>
          <w:bookmarkEnd w:id="45"/>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[56]</w:t>
      </w:r>
      <w:r>
        <w:t xml:space="preserve"> </w:t>
      </w:r>
      <w:r>
        <w:t xml:space="preserve">and dbt</w:t>
      </w:r>
      <w:r>
        <w:t xml:space="preserve"> </w:t>
      </w:r>
      <w:r>
        <w:t xml:space="preserve">[57]</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[58,59]</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[59]</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a wide variety of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6"/>
    <w:bookmarkStart w:id="47"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As an alternative, we find that the full-STAC approach described by Mehl et al.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[60]</w:t>
      </w:r>
      <w:r>
        <w:t xml:space="preserve"> </w:t>
      </w:r>
      <w:r>
        <w:t xml:space="preserve">and integration projects such as Instant OpenHIE</w:t>
      </w:r>
      <w:r>
        <w:t xml:space="preserve"> </w:t>
      </w:r>
      <w:r>
        <w:t xml:space="preserve">[61]</w:t>
      </w:r>
      <w:r>
        <w:t xml:space="preserve">, through which we have a fighting chance to move the needle in health data standardization for LMICs.</w:t>
      </w:r>
    </w:p>
    <w:bookmarkEnd w:id="47"/>
    <w:bookmarkStart w:id="48" w:name="authors-contributions"/>
    <w:p>
      <w:pPr>
        <w:pStyle w:val="Heading2"/>
      </w:pPr>
      <w:r>
        <w:t xml:space="preserve">Authors’ Contributions</w:t>
      </w:r>
    </w:p>
    <w:p>
      <w:pPr>
        <w:pStyle w:val="FirstParagraph"/>
      </w:pPr>
      <w:r>
        <w:t xml:space="preserve">DK contributed to the concept, design and prepared the first draft of the manuscript. AD, MS and BJV contributed to the section on federated learning. FH and MB contributed to the section on LMICs. All authors contributed to the final revision and approved the final manuscript.</w:t>
      </w:r>
    </w:p>
    <w:bookmarkEnd w:id="48"/>
    <w:bookmarkStart w:id="49"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9"/>
    <w:bookmarkStart w:id="168" w:name="bibliography"/>
    <w:p>
      <w:pPr>
        <w:pStyle w:val="Heading1"/>
      </w:pPr>
      <w:r>
        <w:t xml:space="preserve">References</w:t>
      </w:r>
    </w:p>
    <w:bookmarkStart w:id="167" w:name="refs"/>
    <w:bookmarkStart w:id="51" w:name="ref-tsafnat2024converge"/>
    <w:p>
      <w:pPr>
        <w:pStyle w:val="Bibliography"/>
      </w:pPr>
      <w:r>
        <w:t xml:space="preserve">1.</w:t>
      </w:r>
      <w:r>
        <w:t xml:space="preserve"> </w:t>
      </w:r>
      <w:r>
        <w:t xml:space="preserve">	</w:t>
      </w:r>
      <w:r>
        <w:t xml:space="preserve">Tsafnat G, Dunscombe R, Gabriel D, Grieve G, Reich C. Converge or collide?</w:t>
      </w:r>
      <w:r>
        <w:t xml:space="preserve"> </w:t>
      </w:r>
      <w:r>
        <w:t xml:space="preserve">Making</w:t>
      </w:r>
      <w:r>
        <w:t xml:space="preserve"> </w:t>
      </w:r>
      <w:r>
        <w:t xml:space="preserve">sense of a plethora of open data standards in healthcare: An editorial. 2024. Accessed April 2, 2024.</w:t>
      </w:r>
      <w:r>
        <w:t xml:space="preserve"> </w:t>
      </w:r>
      <w:hyperlink r:id="rId50">
        <w:r>
          <w:rPr>
            <w:rStyle w:val="Hyperlink"/>
          </w:rPr>
          <w:t xml:space="preserve">https://preprints.jmir.org/preprint/55779</w:t>
        </w:r>
      </w:hyperlink>
    </w:p>
    <w:bookmarkEnd w:id="51"/>
    <w:bookmarkStart w:id="53"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2">
        <w:r>
          <w:rPr>
            <w:rStyle w:val="Hyperlink"/>
          </w:rPr>
          <w:t xml:space="preserve">10.1057/s41265-016-0033-3</w:t>
        </w:r>
      </w:hyperlink>
    </w:p>
    <w:bookmarkEnd w:id="53"/>
    <w:bookmarkStart w:id="55"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4">
        <w:r>
          <w:rPr>
            <w:rStyle w:val="Hyperlink"/>
          </w:rPr>
          <w:t xml:space="preserve">https://openfuture.pubpub.org/pub/paradox-of-open/release/1</w:t>
        </w:r>
      </w:hyperlink>
    </w:p>
    <w:bookmarkEnd w:id="55"/>
    <w:bookmarkStart w:id="57"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6">
        <w:r>
          <w:rPr>
            <w:rStyle w:val="Hyperlink"/>
          </w:rPr>
          <w:t xml:space="preserve">10.2196/jmir.1521</w:t>
        </w:r>
      </w:hyperlink>
    </w:p>
    <w:bookmarkEnd w:id="57"/>
    <w:bookmarkStart w:id="59"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8">
        <w:r>
          <w:rPr>
            <w:rStyle w:val="Hyperlink"/>
          </w:rPr>
          <w:t xml:space="preserve">https://en.wikipedia.org/w/index.php?title=GSM&amp;oldid=1245675274</w:t>
        </w:r>
      </w:hyperlink>
    </w:p>
    <w:bookmarkEnd w:id="59"/>
    <w:bookmarkStart w:id="61"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60">
        <w:r>
          <w:rPr>
            <w:rStyle w:val="Hyperlink"/>
          </w:rPr>
          <w:t xml:space="preserve">https://simplifier.net/organization/firely/news/153</w:t>
        </w:r>
      </w:hyperlink>
    </w:p>
    <w:bookmarkEnd w:id="61"/>
    <w:bookmarkStart w:id="62"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2"/>
    <w:bookmarkStart w:id="64"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3">
        <w:r>
          <w:rPr>
            <w:rStyle w:val="Hyperlink"/>
          </w:rPr>
          <w:t xml:space="preserve">http://hcxprotocol.io/</w:t>
        </w:r>
      </w:hyperlink>
    </w:p>
    <w:bookmarkEnd w:id="64"/>
    <w:bookmarkStart w:id="65"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5"/>
    <w:bookmarkStart w:id="67"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6">
        <w:r>
          <w:rPr>
            <w:rStyle w:val="Hyperlink"/>
          </w:rPr>
          <w:t xml:space="preserve">10.1038/s41746-020-00358-4</w:t>
        </w:r>
      </w:hyperlink>
    </w:p>
    <w:bookmarkEnd w:id="67"/>
    <w:bookmarkStart w:id="69"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8">
        <w:r>
          <w:rPr>
            <w:rStyle w:val="Hyperlink"/>
          </w:rPr>
          <w:t xml:space="preserve">10.1093/jamia/ocab028</w:t>
        </w:r>
      </w:hyperlink>
    </w:p>
    <w:bookmarkEnd w:id="69"/>
    <w:bookmarkStart w:id="71"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70">
        <w:r>
          <w:rPr>
            <w:rStyle w:val="Hyperlink"/>
          </w:rPr>
          <w:t xml:space="preserve">https://build.fhir.org/ig/FHIR/sql-on-fhir-v2/</w:t>
        </w:r>
      </w:hyperlink>
    </w:p>
    <w:bookmarkEnd w:id="71"/>
    <w:bookmarkStart w:id="73"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2">
        <w:r>
          <w:rPr>
            <w:rStyle w:val="Hyperlink"/>
          </w:rPr>
          <w:t xml:space="preserve">https://confluence.hl7.org/display/FHIR/Open+Source+Implementations</w:t>
        </w:r>
      </w:hyperlink>
    </w:p>
    <w:bookmarkEnd w:id="73"/>
    <w:bookmarkStart w:id="75"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4">
        <w:r>
          <w:rPr>
            <w:rStyle w:val="Hyperlink"/>
          </w:rPr>
          <w:t xml:space="preserve">https://www.ohdsi.org/software-tools/</w:t>
        </w:r>
      </w:hyperlink>
    </w:p>
    <w:bookmarkEnd w:id="75"/>
    <w:bookmarkStart w:id="77"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6">
        <w:r>
          <w:rPr>
            <w:rStyle w:val="Hyperlink"/>
          </w:rPr>
          <w:t xml:space="preserve">https://openehr.org/products_tools/platform/</w:t>
        </w:r>
      </w:hyperlink>
    </w:p>
    <w:bookmarkEnd w:id="77"/>
    <w:bookmarkStart w:id="79"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8">
        <w:r>
          <w:rPr>
            <w:rStyle w:val="Hyperlink"/>
          </w:rPr>
          <w:t xml:space="preserve">https://www.ehrbase.org/</w:t>
        </w:r>
      </w:hyperlink>
    </w:p>
    <w:bookmarkEnd w:id="79"/>
    <w:bookmarkStart w:id="81"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80">
        <w:r>
          <w:rPr>
            <w:rStyle w:val="Hyperlink"/>
          </w:rPr>
          <w:t xml:space="preserve">10.1038/s41746-020-00323-1</w:t>
        </w:r>
      </w:hyperlink>
    </w:p>
    <w:bookmarkEnd w:id="81"/>
    <w:bookmarkStart w:id="83"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2">
        <w:r>
          <w:rPr>
            <w:rStyle w:val="Hyperlink"/>
          </w:rPr>
          <w:t xml:space="preserve">10.1016/j.xcrm.2024.101419</w:t>
        </w:r>
      </w:hyperlink>
    </w:p>
    <w:bookmarkEnd w:id="83"/>
    <w:bookmarkStart w:id="85" w:name="ref-healthri2024agreements"/>
    <w:p>
      <w:pPr>
        <w:pStyle w:val="Bibliography"/>
      </w:pPr>
      <w:r>
        <w:t xml:space="preserve">19.</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4">
        <w:r>
          <w:rPr>
            <w:rStyle w:val="Hyperlink"/>
          </w:rPr>
          <w:t xml:space="preserve">https://health-ri.atlassian.net/wiki/spaces/HNG/pages/249073646/Agreements+on+the+National+Health+Data+Infrastructure+for+Research+Policy+and+Innovation</w:t>
        </w:r>
      </w:hyperlink>
    </w:p>
    <w:bookmarkEnd w:id="85"/>
    <w:bookmarkStart w:id="87" w:name="ref-khalid2021standardized"/>
    <w:p>
      <w:pPr>
        <w:pStyle w:val="Bibliography"/>
      </w:pPr>
      <w:r>
        <w:t xml:space="preserve">20.</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6">
        <w:r>
          <w:rPr>
            <w:rStyle w:val="Hyperlink"/>
          </w:rPr>
          <w:t xml:space="preserve">10.1016/j.cmpb.2021.106394</w:t>
        </w:r>
      </w:hyperlink>
    </w:p>
    <w:bookmarkEnd w:id="87"/>
    <w:bookmarkStart w:id="89" w:name="ref-lee2022feedernet"/>
    <w:p>
      <w:pPr>
        <w:pStyle w:val="Bibliography"/>
      </w:pPr>
      <w:r>
        <w:t xml:space="preserve">21.</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8">
        <w:r>
          <w:rPr>
            <w:rStyle w:val="Hyperlink"/>
          </w:rPr>
          <w:t xml:space="preserve">https://www.ohdsi.org/2022showcase-33/</w:t>
        </w:r>
      </w:hyperlink>
    </w:p>
    <w:bookmarkEnd w:id="89"/>
    <w:bookmarkStart w:id="91" w:name="ref-mateus2024data"/>
    <w:p>
      <w:pPr>
        <w:pStyle w:val="Bibliography"/>
      </w:pPr>
      <w:r>
        <w:t xml:space="preserve">22.</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0">
        <w:r>
          <w:rPr>
            <w:rStyle w:val="Hyperlink"/>
          </w:rPr>
          <w:t xml:space="preserve">10.1016/j.jbi.2024.104661</w:t>
        </w:r>
      </w:hyperlink>
    </w:p>
    <w:bookmarkEnd w:id="91"/>
    <w:bookmarkStart w:id="93" w:name="ref-kroes2022blueprint"/>
    <w:p>
      <w:pPr>
        <w:pStyle w:val="Bibliography"/>
      </w:pPr>
      <w:r>
        <w:t xml:space="preserve">23.</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2">
        <w:r>
          <w:rPr>
            <w:rStyle w:val="Hyperlink"/>
          </w:rPr>
          <w:t xml:space="preserve">10.1183/23120541.00168-2022</w:t>
        </w:r>
      </w:hyperlink>
    </w:p>
    <w:bookmarkEnd w:id="93"/>
    <w:bookmarkStart w:id="95" w:name="ref-deltomme2024federated"/>
    <w:p>
      <w:pPr>
        <w:pStyle w:val="Bibliography"/>
      </w:pPr>
      <w:r>
        <w:t xml:space="preserve">24.</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4">
        <w:r>
          <w:rPr>
            <w:rStyle w:val="Hyperlink"/>
          </w:rPr>
          <w:t xml:space="preserve">https://www.ohdsi-europe.org/images/symposium-2024/Posters/poster%20OHDSI%20FHIN%20Camille%20Deltomme%20-%20Camille%20Deltomme.pdf</w:t>
        </w:r>
      </w:hyperlink>
    </w:p>
    <w:bookmarkEnd w:id="95"/>
    <w:bookmarkStart w:id="97" w:name="ref-moncada-torres2021vantage6"/>
    <w:p>
      <w:pPr>
        <w:pStyle w:val="Bibliography"/>
      </w:pPr>
      <w:r>
        <w:t xml:space="preserve">25.</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Cs/>
          <w:i/>
        </w:rPr>
        <w:t xml:space="preserve">AMIA Annu Symp Proc</w:t>
      </w:r>
      <w:r>
        <w:t xml:space="preserve">. 2021;2020:870-877. Accessed September 21, 2024.</w:t>
      </w:r>
      <w:r>
        <w:t xml:space="preserve"> </w:t>
      </w:r>
      <w:hyperlink r:id="rId96">
        <w:r>
          <w:rPr>
            <w:rStyle w:val="Hyperlink"/>
          </w:rPr>
          <w:t xml:space="preserve">https://www.ncbi.nlm.nih.gov/pmc/articles/PMC8075508/</w:t>
        </w:r>
      </w:hyperlink>
    </w:p>
    <w:bookmarkEnd w:id="97"/>
    <w:bookmarkStart w:id="99" w:name="ref-choudhury2020personal"/>
    <w:p>
      <w:pPr>
        <w:pStyle w:val="Bibliography"/>
      </w:pPr>
      <w:r>
        <w:t xml:space="preserve">26.</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8">
        <w:r>
          <w:rPr>
            <w:rStyle w:val="Hyperlink"/>
          </w:rPr>
          <w:t xml:space="preserve">10.1007/978-981-15-6315-7_7</w:t>
        </w:r>
      </w:hyperlink>
    </w:p>
    <w:bookmarkEnd w:id="99"/>
    <w:bookmarkStart w:id="101" w:name="ref-smits2022improved"/>
    <w:p>
      <w:pPr>
        <w:pStyle w:val="Bibliography"/>
      </w:pPr>
      <w:r>
        <w:t xml:space="preserve">27.</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100">
        <w:r>
          <w:rPr>
            <w:rStyle w:val="Hyperlink"/>
          </w:rPr>
          <w:t xml:space="preserve">10.3233/SHTI220682</w:t>
        </w:r>
      </w:hyperlink>
    </w:p>
    <w:bookmarkEnd w:id="101"/>
    <w:bookmarkStart w:id="103" w:name="ref-mullie2023coda"/>
    <w:p>
      <w:pPr>
        <w:pStyle w:val="Bibliography"/>
      </w:pPr>
      <w:r>
        <w:t xml:space="preserve">28.</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2">
        <w:r>
          <w:rPr>
            <w:rStyle w:val="Hyperlink"/>
          </w:rPr>
          <w:t xml:space="preserve">10.1093/jamia/ocad235</w:t>
        </w:r>
      </w:hyperlink>
    </w:p>
    <w:bookmarkEnd w:id="103"/>
    <w:bookmarkStart w:id="105" w:name="ref-sinaci2024privacypreserving"/>
    <w:p>
      <w:pPr>
        <w:pStyle w:val="Bibliography"/>
      </w:pPr>
      <w:r>
        <w:t xml:space="preserve">29.</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4">
        <w:r>
          <w:rPr>
            <w:rStyle w:val="Hyperlink"/>
          </w:rPr>
          <w:t xml:space="preserve">10.1016/j.csbj.2024.02.014</w:t>
        </w:r>
      </w:hyperlink>
    </w:p>
    <w:bookmarkEnd w:id="105"/>
    <w:bookmarkStart w:id="107" w:name="ref-gruendner2019ketos"/>
    <w:p>
      <w:pPr>
        <w:pStyle w:val="Bibliography"/>
      </w:pPr>
      <w:r>
        <w:t xml:space="preserve">30.</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6">
        <w:r>
          <w:rPr>
            <w:rStyle w:val="Hyperlink"/>
          </w:rPr>
          <w:t xml:space="preserve">10.1371/journal.pone.0223010</w:t>
        </w:r>
      </w:hyperlink>
    </w:p>
    <w:bookmarkEnd w:id="107"/>
    <w:bookmarkStart w:id="109" w:name="ref-cremonesi2023need"/>
    <w:p>
      <w:pPr>
        <w:pStyle w:val="Bibliography"/>
      </w:pPr>
      <w:r>
        <w:t xml:space="preserve">31.</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8">
        <w:r>
          <w:rPr>
            <w:rStyle w:val="Hyperlink"/>
          </w:rPr>
          <w:t xml:space="preserve">10.1016/j.jbi.2023.104338</w:t>
        </w:r>
      </w:hyperlink>
    </w:p>
    <w:bookmarkEnd w:id="109"/>
    <w:bookmarkStart w:id="111" w:name="ref-peng2023etlprocess"/>
    <w:p>
      <w:pPr>
        <w:pStyle w:val="Bibliography"/>
      </w:pPr>
      <w:r>
        <w:t xml:space="preserve">32.</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10">
        <w:r>
          <w:rPr>
            <w:rStyle w:val="Hyperlink"/>
          </w:rPr>
          <w:t xml:space="preserve">10.1016/j.ijmedinf.2022.104925</w:t>
        </w:r>
      </w:hyperlink>
    </w:p>
    <w:bookmarkEnd w:id="111"/>
    <w:bookmarkStart w:id="113" w:name="ref-omoponfhir"/>
    <w:p>
      <w:pPr>
        <w:pStyle w:val="Bibliography"/>
      </w:pPr>
      <w:r>
        <w:t xml:space="preserve">33.</w:t>
      </w:r>
      <w:r>
        <w:t xml:space="preserve"> </w:t>
      </w:r>
      <w:r>
        <w:t xml:space="preserve">	</w:t>
      </w:r>
      <w:r>
        <w:t xml:space="preserve">OMOPonFHIR</w:t>
      </w:r>
      <w:r>
        <w:t xml:space="preserve">. Accessed September 20, 2024.</w:t>
      </w:r>
      <w:r>
        <w:t xml:space="preserve"> </w:t>
      </w:r>
      <w:hyperlink r:id="rId112">
        <w:r>
          <w:rPr>
            <w:rStyle w:val="Hyperlink"/>
          </w:rPr>
          <w:t xml:space="preserve">https://omoponfhir.org/</w:t>
        </w:r>
      </w:hyperlink>
    </w:p>
    <w:bookmarkEnd w:id="113"/>
    <w:bookmarkStart w:id="115" w:name="ref-hai2023data"/>
    <w:p>
      <w:pPr>
        <w:pStyle w:val="Bibliography"/>
      </w:pPr>
      <w:r>
        <w:t xml:space="preserve">34.</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4">
        <w:r>
          <w:rPr>
            <w:rStyle w:val="Hyperlink"/>
          </w:rPr>
          <w:t xml:space="preserve">10.1109/TKDE.2023.3270101</w:t>
        </w:r>
      </w:hyperlink>
    </w:p>
    <w:bookmarkEnd w:id="115"/>
    <w:bookmarkStart w:id="117" w:name="ref-harby2022data"/>
    <w:p>
      <w:pPr>
        <w:pStyle w:val="Bibliography"/>
      </w:pPr>
      <w:r>
        <w:t xml:space="preserve">35.</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6">
        <w:r>
          <w:rPr>
            <w:rStyle w:val="Hyperlink"/>
          </w:rPr>
          <w:t xml:space="preserve">10.1109/BigData55660.2022.10020719</w:t>
        </w:r>
      </w:hyperlink>
    </w:p>
    <w:bookmarkEnd w:id="117"/>
    <w:bookmarkStart w:id="119" w:name="ref-harby2024data"/>
    <w:p>
      <w:pPr>
        <w:pStyle w:val="Bibliography"/>
      </w:pPr>
      <w:r>
        <w:t xml:space="preserve">36.</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8">
        <w:r>
          <w:rPr>
            <w:rStyle w:val="Hyperlink"/>
          </w:rPr>
          <w:t xml:space="preserve">10.2139/ssrn.4765588</w:t>
        </w:r>
      </w:hyperlink>
    </w:p>
    <w:bookmarkEnd w:id="119"/>
    <w:bookmarkStart w:id="121" w:name="ref-pedreira2023composable"/>
    <w:p>
      <w:pPr>
        <w:pStyle w:val="Bibliography"/>
      </w:pPr>
      <w:r>
        <w:t xml:space="preserve">37.</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20">
        <w:r>
          <w:rPr>
            <w:rStyle w:val="Hyperlink"/>
          </w:rPr>
          <w:t xml:space="preserve">10.14778/3603581.3603604</w:t>
        </w:r>
      </w:hyperlink>
    </w:p>
    <w:bookmarkEnd w:id="121"/>
    <w:bookmarkStart w:id="122" w:name="ref-armbrust2021lakehouse"/>
    <w:p>
      <w:pPr>
        <w:pStyle w:val="Bibliography"/>
      </w:pPr>
      <w:r>
        <w:t xml:space="preserve">38.</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2"/>
    <w:bookmarkStart w:id="124" w:name="ref-apache-arrow"/>
    <w:p>
      <w:pPr>
        <w:pStyle w:val="Bibliography"/>
      </w:pPr>
      <w:r>
        <w:t xml:space="preserve">39.</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3">
        <w:r>
          <w:rPr>
            <w:rStyle w:val="Hyperlink"/>
          </w:rPr>
          <w:t xml:space="preserve">https://arrow.apache.org/</w:t>
        </w:r>
      </w:hyperlink>
    </w:p>
    <w:bookmarkEnd w:id="124"/>
    <w:bookmarkStart w:id="126" w:name="ref-apache-parquet"/>
    <w:p>
      <w:pPr>
        <w:pStyle w:val="Bibliography"/>
      </w:pPr>
      <w:r>
        <w:t xml:space="preserve">40.</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5">
        <w:r>
          <w:rPr>
            <w:rStyle w:val="Hyperlink"/>
          </w:rPr>
          <w:t xml:space="preserve">https://parquet.apache.org/</w:t>
        </w:r>
      </w:hyperlink>
    </w:p>
    <w:bookmarkEnd w:id="126"/>
    <w:bookmarkStart w:id="127" w:name="ref-jain2023analyzing"/>
    <w:p>
      <w:pPr>
        <w:pStyle w:val="Bibliography"/>
      </w:pPr>
      <w:r>
        <w:t xml:space="preserve">41.</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7"/>
    <w:bookmarkStart w:id="129" w:name="ref-apache-iceberg"/>
    <w:p>
      <w:pPr>
        <w:pStyle w:val="Bibliography"/>
      </w:pPr>
      <w:r>
        <w:t xml:space="preserve">42.</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8">
        <w:r>
          <w:rPr>
            <w:rStyle w:val="Hyperlink"/>
          </w:rPr>
          <w:t xml:space="preserve">https://iceberg.apache.org/</w:t>
        </w:r>
      </w:hyperlink>
    </w:p>
    <w:bookmarkEnd w:id="129"/>
    <w:bookmarkStart w:id="131" w:name="ref-karamagi2022ehealth"/>
    <w:p>
      <w:pPr>
        <w:pStyle w:val="Bibliography"/>
      </w:pPr>
      <w:r>
        <w:t xml:space="preserve">43.</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30">
        <w:r>
          <w:rPr>
            <w:rStyle w:val="Hyperlink"/>
          </w:rPr>
          <w:t xml:space="preserve">10.7189/jogh.12.04090</w:t>
        </w:r>
      </w:hyperlink>
    </w:p>
    <w:bookmarkEnd w:id="131"/>
    <w:bookmarkStart w:id="133" w:name="ref-mehl2023fullstac"/>
    <w:p>
      <w:pPr>
        <w:pStyle w:val="Bibliography"/>
      </w:pPr>
      <w:r>
        <w:t xml:space="preserve">44.</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2">
        <w:r>
          <w:rPr>
            <w:rStyle w:val="Hyperlink"/>
          </w:rPr>
          <w:t xml:space="preserve">10.1093/oodh/oqad018</w:t>
        </w:r>
      </w:hyperlink>
    </w:p>
    <w:bookmarkEnd w:id="133"/>
    <w:bookmarkStart w:id="135" w:name="ref-openhie"/>
    <w:p>
      <w:pPr>
        <w:pStyle w:val="Bibliography"/>
      </w:pPr>
      <w:r>
        <w:t xml:space="preserve">45.</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4">
        <w:r>
          <w:rPr>
            <w:rStyle w:val="Hyperlink"/>
          </w:rPr>
          <w:t xml:space="preserve">https://ohie.org/</w:t>
        </w:r>
      </w:hyperlink>
    </w:p>
    <w:bookmarkEnd w:id="135"/>
    <w:bookmarkStart w:id="137" w:name="ref-mamuye2022health"/>
    <w:p>
      <w:pPr>
        <w:pStyle w:val="Bibliography"/>
      </w:pPr>
      <w:r>
        <w:t xml:space="preserve">46.</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6">
        <w:r>
          <w:rPr>
            <w:rStyle w:val="Hyperlink"/>
          </w:rPr>
          <w:t xml:space="preserve">10.1371/journal.pdig.0000118</w:t>
        </w:r>
      </w:hyperlink>
    </w:p>
    <w:bookmarkEnd w:id="137"/>
    <w:bookmarkStart w:id="139" w:name="ref-dalhatu2023paper"/>
    <w:p>
      <w:pPr>
        <w:pStyle w:val="Bibliography"/>
      </w:pPr>
      <w:r>
        <w:t xml:space="preserve">47.</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8">
        <w:r>
          <w:rPr>
            <w:rStyle w:val="Hyperlink"/>
          </w:rPr>
          <w:t xml:space="preserve">10.1055/s-0043-1768711</w:t>
        </w:r>
      </w:hyperlink>
    </w:p>
    <w:bookmarkEnd w:id="139"/>
    <w:bookmarkStart w:id="140" w:name="ref-thaiya2021adoption"/>
    <w:p>
      <w:pPr>
        <w:pStyle w:val="Bibliography"/>
      </w:pPr>
      <w:r>
        <w:t xml:space="preserve">48.</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40"/>
    <w:bookmarkStart w:id="142" w:name="ref-nsaghurwe2021one"/>
    <w:p>
      <w:pPr>
        <w:pStyle w:val="Bibliography"/>
      </w:pPr>
      <w:r>
        <w:t xml:space="preserve">49.</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41">
        <w:r>
          <w:rPr>
            <w:rStyle w:val="Hyperlink"/>
          </w:rPr>
          <w:t xml:space="preserve">10.1186/s12911-021-01499-6</w:t>
        </w:r>
      </w:hyperlink>
    </w:p>
    <w:bookmarkEnd w:id="142"/>
    <w:bookmarkStart w:id="144" w:name="ref-hapi-fhir"/>
    <w:p>
      <w:pPr>
        <w:pStyle w:val="Bibliography"/>
      </w:pPr>
      <w:r>
        <w:t xml:space="preserve">50.</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3">
        <w:r>
          <w:rPr>
            <w:rStyle w:val="Hyperlink"/>
          </w:rPr>
          <w:t xml:space="preserve">https://hapifhir.io/</w:t>
        </w:r>
      </w:hyperlink>
    </w:p>
    <w:bookmarkEnd w:id="144"/>
    <w:bookmarkStart w:id="146" w:name="ref-syzdykova2017opensource"/>
    <w:p>
      <w:pPr>
        <w:pStyle w:val="Bibliography"/>
      </w:pPr>
      <w:r>
        <w:t xml:space="preserve">51.</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5">
        <w:r>
          <w:rPr>
            <w:rStyle w:val="Hyperlink"/>
          </w:rPr>
          <w:t xml:space="preserve">10.2196/medinform.8131</w:t>
        </w:r>
      </w:hyperlink>
    </w:p>
    <w:bookmarkEnd w:id="146"/>
    <w:bookmarkStart w:id="148" w:name="ref-mehl2020open"/>
    <w:p>
      <w:pPr>
        <w:pStyle w:val="Bibliography"/>
      </w:pPr>
      <w:r>
        <w:t xml:space="preserve">52.</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7">
        <w:r>
          <w:rPr>
            <w:rStyle w:val="Hyperlink"/>
          </w:rPr>
          <w:t xml:space="preserve">https://lib.digitalsquare.io/handle/123456789/77592</w:t>
        </w:r>
      </w:hyperlink>
    </w:p>
    <w:bookmarkEnd w:id="148"/>
    <w:bookmarkStart w:id="150" w:name="ref-open-health-stack"/>
    <w:p>
      <w:pPr>
        <w:pStyle w:val="Bibliography"/>
      </w:pPr>
      <w:r>
        <w:t xml:space="preserve">53.</w:t>
      </w:r>
      <w:r>
        <w:t xml:space="preserve"> </w:t>
      </w:r>
      <w:r>
        <w:t xml:space="preserve">	</w:t>
      </w:r>
      <w:r>
        <w:t xml:space="preserve">Open</w:t>
      </w:r>
      <w:r>
        <w:t xml:space="preserve"> </w:t>
      </w:r>
      <w:r>
        <w:t xml:space="preserve">Health Stack</w:t>
      </w:r>
      <w:r>
        <w:t xml:space="preserve">. Accessed September 20, 2024.</w:t>
      </w:r>
      <w:r>
        <w:t xml:space="preserve"> </w:t>
      </w:r>
      <w:hyperlink r:id="rId149">
        <w:r>
          <w:rPr>
            <w:rStyle w:val="Hyperlink"/>
          </w:rPr>
          <w:t xml:space="preserve">https://developers.google.com/open-health-stack</w:t>
        </w:r>
      </w:hyperlink>
    </w:p>
    <w:bookmarkEnd w:id="150"/>
    <w:bookmarkStart w:id="152" w:name="X832d973b1344ca109e326dc1e2806e4addac434"/>
    <w:p>
      <w:pPr>
        <w:pStyle w:val="Bibliography"/>
      </w:pPr>
      <w:r>
        <w:t xml:space="preserve">54.</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51">
        <w:r>
          <w:rPr>
            <w:rStyle w:val="Hyperlink"/>
          </w:rPr>
          <w:t xml:space="preserve">https://www.sid-indonesia.org/post/bunda-app</w:t>
        </w:r>
      </w:hyperlink>
    </w:p>
    <w:bookmarkEnd w:id="152"/>
    <w:bookmarkStart w:id="154" w:name="ref-kurniawan2019midwife"/>
    <w:p>
      <w:pPr>
        <w:pStyle w:val="Bibliography"/>
      </w:pPr>
      <w:r>
        <w:t xml:space="preserve">55.</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3">
        <w:r>
          <w:rPr>
            <w:rStyle w:val="Hyperlink"/>
          </w:rPr>
          <w:t xml:space="preserve">10.2991/ichs-18.2019.21</w:t>
        </w:r>
      </w:hyperlink>
    </w:p>
    <w:bookmarkEnd w:id="154"/>
    <w:bookmarkStart w:id="156" w:name="ref-clickhouse"/>
    <w:p>
      <w:pPr>
        <w:pStyle w:val="Bibliography"/>
      </w:pPr>
      <w:r>
        <w:t xml:space="preserve">56.</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5">
        <w:r>
          <w:rPr>
            <w:rStyle w:val="Hyperlink"/>
          </w:rPr>
          <w:t xml:space="preserve">https://clickhouse.com</w:t>
        </w:r>
      </w:hyperlink>
    </w:p>
    <w:bookmarkEnd w:id="156"/>
    <w:bookmarkStart w:id="158" w:name="ref-dbt"/>
    <w:p>
      <w:pPr>
        <w:pStyle w:val="Bibliography"/>
      </w:pPr>
      <w:r>
        <w:t xml:space="preserve">57.</w:t>
      </w:r>
      <w:r>
        <w:t xml:space="preserve"> </w:t>
      </w:r>
      <w:r>
        <w:t xml:space="preserve">	</w:t>
      </w:r>
      <w:r>
        <w:t xml:space="preserve">Dbt. Accessed September 20, 2024.</w:t>
      </w:r>
      <w:r>
        <w:t xml:space="preserve"> </w:t>
      </w:r>
      <w:hyperlink r:id="rId157">
        <w:r>
          <w:rPr>
            <w:rStyle w:val="Hyperlink"/>
          </w:rPr>
          <w:t xml:space="preserve">https://www.getdbt.com/index</w:t>
        </w:r>
      </w:hyperlink>
    </w:p>
    <w:bookmarkEnd w:id="158"/>
    <w:bookmarkStart w:id="160" w:name="ref-estrin2010health"/>
    <w:p>
      <w:pPr>
        <w:pStyle w:val="Bibliography"/>
      </w:pPr>
      <w:r>
        <w:t xml:space="preserve">58.</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59">
        <w:r>
          <w:rPr>
            <w:rStyle w:val="Hyperlink"/>
          </w:rPr>
          <w:t xml:space="preserve">10.1126/science.1196187</w:t>
        </w:r>
      </w:hyperlink>
    </w:p>
    <w:bookmarkEnd w:id="160"/>
    <w:bookmarkStart w:id="162" w:name="ref-beck2019hourglass"/>
    <w:p>
      <w:pPr>
        <w:pStyle w:val="Bibliography"/>
      </w:pPr>
      <w:r>
        <w:t xml:space="preserve">59.</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61">
        <w:r>
          <w:rPr>
            <w:rStyle w:val="Hyperlink"/>
          </w:rPr>
          <w:t xml:space="preserve">10.1145/3274770</w:t>
        </w:r>
      </w:hyperlink>
    </w:p>
    <w:bookmarkEnd w:id="162"/>
    <w:bookmarkStart w:id="164" w:name="ref-digitalpublicgoods"/>
    <w:p>
      <w:pPr>
        <w:pStyle w:val="Bibliography"/>
      </w:pPr>
      <w:r>
        <w:t xml:space="preserve">60.</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3">
        <w:r>
          <w:rPr>
            <w:rStyle w:val="Hyperlink"/>
          </w:rPr>
          <w:t xml:space="preserve">https://digitalpublicgoods.net/</w:t>
        </w:r>
      </w:hyperlink>
    </w:p>
    <w:bookmarkEnd w:id="164"/>
    <w:bookmarkStart w:id="166" w:name="ref-instant-openhie-v2"/>
    <w:p>
      <w:pPr>
        <w:pStyle w:val="Bibliography"/>
      </w:pPr>
      <w:r>
        <w:t xml:space="preserve">61.</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5">
        <w:r>
          <w:rPr>
            <w:rStyle w:val="Hyperlink"/>
          </w:rPr>
          <w:t xml:space="preserve">https://jembi.gitbook.io/instant-v2/</w:t>
        </w:r>
      </w:hyperlink>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hyperlink" Id="rId63" Target="http://hcxprotocol.io/" TargetMode="External" /><Relationship Type="http://schemas.openxmlformats.org/officeDocument/2006/relationships/hyperlink" Id="rId123"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5"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9" Target="https://developers.google.com/open-health-stack" TargetMode="External" /><Relationship Type="http://schemas.openxmlformats.org/officeDocument/2006/relationships/hyperlink" Id="rId163"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8"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4" Target="https://doi.org/10.1016/j.csbj.2024.02.014" TargetMode="External" /><Relationship Type="http://schemas.openxmlformats.org/officeDocument/2006/relationships/hyperlink" Id="rId110" Target="https://doi.org/10.1016/j.ijmedinf.2022.104925" TargetMode="External" /><Relationship Type="http://schemas.openxmlformats.org/officeDocument/2006/relationships/hyperlink" Id="rId108"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8"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2" Target="https://doi.org/10.1093/jamia/ocad235" TargetMode="External" /><Relationship Type="http://schemas.openxmlformats.org/officeDocument/2006/relationships/hyperlink" Id="rId132" Target="https://doi.org/10.1093/oodh/oqad018" TargetMode="External" /><Relationship Type="http://schemas.openxmlformats.org/officeDocument/2006/relationships/hyperlink" Id="rId116" Target="https://doi.org/10.1109/BigData55660.2022.10020719" TargetMode="External" /><Relationship Type="http://schemas.openxmlformats.org/officeDocument/2006/relationships/hyperlink" Id="rId114" Target="https://doi.org/10.1109/TKDE.2023.3270101" TargetMode="External" /><Relationship Type="http://schemas.openxmlformats.org/officeDocument/2006/relationships/hyperlink" Id="rId159" Target="https://doi.org/10.1126/science.1196187" TargetMode="External" /><Relationship Type="http://schemas.openxmlformats.org/officeDocument/2006/relationships/hyperlink" Id="rId161"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41" Target="https://doi.org/10.1186/s12911-021-01499-6" TargetMode="External" /><Relationship Type="http://schemas.openxmlformats.org/officeDocument/2006/relationships/hyperlink" Id="rId136" Target="https://doi.org/10.1371/journal.pdig.0000118" TargetMode="External" /><Relationship Type="http://schemas.openxmlformats.org/officeDocument/2006/relationships/hyperlink" Id="rId106" Target="https://doi.org/10.1371/journal.pone.0223010" TargetMode="External" /><Relationship Type="http://schemas.openxmlformats.org/officeDocument/2006/relationships/hyperlink" Id="rId120" Target="https://doi.org/10.14778/3603581.3603604" TargetMode="External" /><Relationship Type="http://schemas.openxmlformats.org/officeDocument/2006/relationships/hyperlink" Id="rId118"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5" Target="https://doi.org/10.2196/medinform.8131" TargetMode="External" /><Relationship Type="http://schemas.openxmlformats.org/officeDocument/2006/relationships/hyperlink" Id="rId153" Target="https://doi.org/10.2991/ichs-18.2019.21" TargetMode="External" /><Relationship Type="http://schemas.openxmlformats.org/officeDocument/2006/relationships/hyperlink" Id="rId100" Target="https://doi.org/10.3233/SHTI220682" TargetMode="External" /><Relationship Type="http://schemas.openxmlformats.org/officeDocument/2006/relationships/hyperlink" Id="rId130"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3"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8"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5" Target="https://jembi.gitbook.io/instant-v2/" TargetMode="External" /><Relationship Type="http://schemas.openxmlformats.org/officeDocument/2006/relationships/hyperlink" Id="rId147" Target="https://lib.digitalsquare.io/handle/123456789/77592" TargetMode="External" /><Relationship Type="http://schemas.openxmlformats.org/officeDocument/2006/relationships/hyperlink" Id="rId134" Target="https://ohie.org/" TargetMode="External" /><Relationship Type="http://schemas.openxmlformats.org/officeDocument/2006/relationships/hyperlink" Id="rId112"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5"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7" Target="https://www.getdbt.com/index" TargetMode="External" /><Relationship Type="http://schemas.openxmlformats.org/officeDocument/2006/relationships/hyperlink" Id="rId96" Target="https://www.ncbi.nlm.nih.gov/pmc/articles/PMC8075508/"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51"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3" Target="http://hcxprotocol.io/" TargetMode="External" /><Relationship Type="http://schemas.openxmlformats.org/officeDocument/2006/relationships/hyperlink" Id="rId123"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5"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9" Target="https://developers.google.com/open-health-stack" TargetMode="External" /><Relationship Type="http://schemas.openxmlformats.org/officeDocument/2006/relationships/hyperlink" Id="rId163"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8"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4" Target="https://doi.org/10.1016/j.csbj.2024.02.014" TargetMode="External" /><Relationship Type="http://schemas.openxmlformats.org/officeDocument/2006/relationships/hyperlink" Id="rId110" Target="https://doi.org/10.1016/j.ijmedinf.2022.104925" TargetMode="External" /><Relationship Type="http://schemas.openxmlformats.org/officeDocument/2006/relationships/hyperlink" Id="rId108"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8"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2" Target="https://doi.org/10.1093/jamia/ocad235" TargetMode="External" /><Relationship Type="http://schemas.openxmlformats.org/officeDocument/2006/relationships/hyperlink" Id="rId132" Target="https://doi.org/10.1093/oodh/oqad018" TargetMode="External" /><Relationship Type="http://schemas.openxmlformats.org/officeDocument/2006/relationships/hyperlink" Id="rId116" Target="https://doi.org/10.1109/BigData55660.2022.10020719" TargetMode="External" /><Relationship Type="http://schemas.openxmlformats.org/officeDocument/2006/relationships/hyperlink" Id="rId114" Target="https://doi.org/10.1109/TKDE.2023.3270101" TargetMode="External" /><Relationship Type="http://schemas.openxmlformats.org/officeDocument/2006/relationships/hyperlink" Id="rId159" Target="https://doi.org/10.1126/science.1196187" TargetMode="External" /><Relationship Type="http://schemas.openxmlformats.org/officeDocument/2006/relationships/hyperlink" Id="rId161"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41" Target="https://doi.org/10.1186/s12911-021-01499-6" TargetMode="External" /><Relationship Type="http://schemas.openxmlformats.org/officeDocument/2006/relationships/hyperlink" Id="rId136" Target="https://doi.org/10.1371/journal.pdig.0000118" TargetMode="External" /><Relationship Type="http://schemas.openxmlformats.org/officeDocument/2006/relationships/hyperlink" Id="rId106" Target="https://doi.org/10.1371/journal.pone.0223010" TargetMode="External" /><Relationship Type="http://schemas.openxmlformats.org/officeDocument/2006/relationships/hyperlink" Id="rId120" Target="https://doi.org/10.14778/3603581.3603604" TargetMode="External" /><Relationship Type="http://schemas.openxmlformats.org/officeDocument/2006/relationships/hyperlink" Id="rId118"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5" Target="https://doi.org/10.2196/medinform.8131" TargetMode="External" /><Relationship Type="http://schemas.openxmlformats.org/officeDocument/2006/relationships/hyperlink" Id="rId153" Target="https://doi.org/10.2991/ichs-18.2019.21" TargetMode="External" /><Relationship Type="http://schemas.openxmlformats.org/officeDocument/2006/relationships/hyperlink" Id="rId100" Target="https://doi.org/10.3233/SHTI220682" TargetMode="External" /><Relationship Type="http://schemas.openxmlformats.org/officeDocument/2006/relationships/hyperlink" Id="rId130"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3"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8"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5" Target="https://jembi.gitbook.io/instant-v2/" TargetMode="External" /><Relationship Type="http://schemas.openxmlformats.org/officeDocument/2006/relationships/hyperlink" Id="rId147" Target="https://lib.digitalsquare.io/handle/123456789/77592" TargetMode="External" /><Relationship Type="http://schemas.openxmlformats.org/officeDocument/2006/relationships/hyperlink" Id="rId134" Target="https://ohie.org/" TargetMode="External" /><Relationship Type="http://schemas.openxmlformats.org/officeDocument/2006/relationships/hyperlink" Id="rId112"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5"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7" Target="https://www.getdbt.com/index" TargetMode="External" /><Relationship Type="http://schemas.openxmlformats.org/officeDocument/2006/relationships/hyperlink" Id="rId96" Target="https://www.ncbi.nlm.nih.gov/pmc/articles/PMC8075508/"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51"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2024-09-21T07:19:15Z</dcterms:created>
  <dcterms:modified xsi:type="dcterms:W3CDTF">2024-09-21T07:19:15Z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