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availability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health</w:t>
      </w:r>
      <w:r>
        <w:t xml:space="preserve"> </w:t>
      </w:r>
      <w:r>
        <w:t xml:space="preserve">data</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We conclude this viewpoint with practical implications of these findings and directions for future research of open health data standards.</w:t>
      </w:r>
    </w:p>
    <w:bookmarkEnd w:id="20"/>
    <w:bookmarkStart w:id="26"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Cs/>
                <w:b/>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Cs/>
                <w:b/>
              </w:rPr>
              <w:t xml:space="preserve">Data systems</w:t>
            </w:r>
            <w:r>
              <w:t xml:space="preserve"> </w:t>
            </w:r>
            <w:r>
              <w:t xml:space="preserve">describe a set of technologies, tools and processes that extract, manage and deliver data. Where the</w:t>
            </w:r>
            <w:r>
              <w:t xml:space="preserve"> </w:t>
            </w:r>
            <w:r>
              <w:rPr>
                <w:bCs/>
                <w:b/>
              </w:rPr>
              <w:t xml:space="preserve">data system</w:t>
            </w:r>
            <w:r>
              <w:t xml:space="preserve"> </w:t>
            </w:r>
            <w:r>
              <w:t xml:space="preserve">describes the functional implementation, the</w:t>
            </w:r>
            <w:r>
              <w:t xml:space="preserve"> </w:t>
            </w:r>
            <w:r>
              <w:rPr>
                <w:bCs/>
                <w:b/>
              </w:rPr>
              <w:t xml:space="preserve">data architecture</w:t>
            </w:r>
            <w:r>
              <w:t xml:space="preserve"> </w:t>
            </w:r>
            <w:r>
              <w:t xml:space="preserve">specifies the design framework, outlining how the data flows in its collection, storage, processing and governance. Its key components are</w:t>
            </w:r>
            <w:r>
              <w:t xml:space="preserve"> </w:t>
            </w:r>
            <w:r>
              <w:rPr>
                <w:bCs/>
                <w:b/>
              </w:rPr>
              <w:t xml:space="preserve">data sources</w:t>
            </w:r>
            <w:r>
              <w:t xml:space="preserve"> </w:t>
            </w:r>
            <w:r>
              <w:t xml:space="preserve">(original</w:t>
            </w:r>
            <w:r>
              <w:t xml:space="preserve"> </w:t>
            </w:r>
            <w:r>
              <w:t xml:space="preserve">‘</w:t>
            </w:r>
            <w:r>
              <w:t xml:space="preserve">raw</w:t>
            </w:r>
            <w:r>
              <w:t xml:space="preserve">’</w:t>
            </w:r>
            <w:r>
              <w:t xml:space="preserve"> </w:t>
            </w:r>
            <w:r>
              <w:t xml:space="preserve">data that is collected before any processing), data repositories like</w:t>
            </w:r>
            <w:r>
              <w:t xml:space="preserve"> </w:t>
            </w:r>
            <w:r>
              <w:rPr>
                <w:bCs/>
                <w:b/>
              </w:rPr>
              <w:t xml:space="preserve">databases</w:t>
            </w:r>
            <w:r>
              <w:t xml:space="preserve">,</w:t>
            </w:r>
            <w:r>
              <w:t xml:space="preserve"> </w:t>
            </w:r>
            <w:r>
              <w:rPr>
                <w:bCs/>
                <w:b/>
              </w:rPr>
              <w:t xml:space="preserve">data warehouses</w:t>
            </w:r>
            <w:r>
              <w:t xml:space="preserve"> </w:t>
            </w:r>
            <w:r>
              <w:t xml:space="preserve">or</w:t>
            </w:r>
            <w:r>
              <w:t xml:space="preserve"> </w:t>
            </w:r>
            <w:r>
              <w:rPr>
                <w:bCs/>
                <w:b/>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Cs/>
                <w:b/>
              </w:rPr>
              <w:t xml:space="preserve">core technical platform</w:t>
            </w:r>
            <w:r>
              <w:t xml:space="preserve"> </w:t>
            </w:r>
            <w:r>
              <w:t xml:space="preserve">(the foundational infrastructure) that can be extended to facilitate the necessary digital services.</w:t>
            </w:r>
            <w:r>
              <w:t xml:space="preserve"> </w:t>
            </w:r>
            <w:r>
              <w:rPr>
                <w:bCs/>
                <w:b/>
              </w:rPr>
              <w:t xml:space="preserve">Data architectures</w:t>
            </w:r>
            <w:r>
              <w:t xml:space="preserve"> </w:t>
            </w:r>
            <w:r>
              <w:t xml:space="preserve">contain different levels of specifications for the technical components entailed in the system. These levels include a systems’</w:t>
            </w:r>
            <w:r>
              <w:t xml:space="preserve"> </w:t>
            </w:r>
            <w:r>
              <w:rPr>
                <w:bCs/>
                <w:b/>
              </w:rPr>
              <w:t xml:space="preserve">code base</w:t>
            </w:r>
            <w:r>
              <w:t xml:space="preserve"> </w:t>
            </w:r>
            <w:r>
              <w:t xml:space="preserve">(machine-readable text describing how to extract and process certain data),</w:t>
            </w:r>
            <w:r>
              <w:t xml:space="preserve"> </w:t>
            </w:r>
            <w:r>
              <w:rPr>
                <w:bCs/>
                <w:b/>
              </w:rPr>
              <w:t xml:space="preserve">software tools</w:t>
            </w:r>
            <w:r>
              <w:t xml:space="preserve"> </w:t>
            </w:r>
            <w:r>
              <w:t xml:space="preserve">(programs and applications enabling digital operations) and</w:t>
            </w:r>
            <w:r>
              <w:t xml:space="preserve"> </w:t>
            </w:r>
            <w:r>
              <w:rPr>
                <w:bCs/>
                <w:b/>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w:t>
      </w:r>
      <w:r>
        <w:t xml:space="preserve">the paradox of open</w:t>
      </w:r>
      <w:r>
        <w:t xml:space="preserve">’</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and openEHR over other existing health data standards.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healthcare information systems. We claim that open-source licensing in health care information systems is essential to rational procurement strategy</w:t>
      </w:r>
      <w:r>
        <w:t xml:space="preserve">”</w:t>
      </w:r>
      <w:r>
        <w:t xml:space="preserve"> </w:t>
      </w:r>
      <w:r>
        <w:t xml:space="preserve">[7]</w:t>
      </w:r>
      <w:r>
        <w:t xml:space="preserve">. Hence, we extend the line of reasoning of Tsafnat et al. by emphasizing that the availability of executable open-source pieces of software,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[9]</w:t>
      </w:r>
      <w:r>
        <w:t xml:space="preserve">. In India, the open Health Claims Exchange protocol specification - which is based on FHIR - has been mandated by the Indian government as the standard for e-claims handling</w:t>
      </w:r>
      <w:r>
        <w:t xml:space="preserve"> </w:t>
      </w:r>
      <w:r>
        <w:t xml:space="preserve">[10,11]</w:t>
      </w:r>
      <w:r>
        <w:t xml:space="preserve">. The African Union recommends all new implementations and digital health system improvements use FHIR as the primary mechanism for data exchange</w:t>
      </w:r>
      <w:r>
        <w:t xml:space="preserve"> </w:t>
      </w:r>
      <w:r>
        <w:t xml:space="preserve">[12]</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 At the time of writing, the results from the HealthData@ EU Pilot regarding interoperability standards was still unavailable</w:t>
      </w:r>
      <w:r>
        <w:t xml:space="preserve"> </w:t>
      </w:r>
      <w:r>
        <w:t xml:space="preserve">[13]</w:t>
      </w:r>
      <w:r>
        <w:t xml:space="preserve">.</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[14]</w:t>
      </w:r>
      <w:r>
        <w:t xml:space="preserve">. The hourglass model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[15,16]</w:t>
      </w:r>
      <w:r>
        <w:t xml:space="preserve">, and the SQL-on-FHIR specification to make large-scale analysis of FHIR data accessible to a larger audience and portable between systems</w:t>
      </w:r>
      <w:r>
        <w:t xml:space="preserve"> </w:t>
      </w:r>
      <w:r>
        <w:t xml:space="preserve">[17]</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Cs/>
                <w:b/>
              </w:rPr>
              <w:t xml:space="preserve">Data pipelines</w:t>
            </w:r>
            <w:r>
              <w:t xml:space="preserve"> </w:t>
            </w:r>
            <w:r>
              <w:t xml:space="preserve">define a sequence or workflow of processes for data.</w:t>
            </w:r>
            <w:r>
              <w:t xml:space="preserve"> </w:t>
            </w:r>
            <w:r>
              <w:rPr>
                <w:bCs/>
                <w:b/>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Cs/>
                <w:b/>
              </w:rPr>
              <w:t xml:space="preserve">Computing workloads</w:t>
            </w:r>
            <w:r>
              <w:t xml:space="preserve"> </w:t>
            </w:r>
            <w:r>
              <w:t xml:space="preserve">are specific tasks executed across data systems, like data processing and analytics.</w:t>
            </w:r>
          </w:p>
          <w:p>
            <w:pPr>
              <w:pStyle w:val="BodyText"/>
            </w:pPr>
            <w:pPr>
              <w:spacing w:after="16"/>
            </w:pPr>
            <w:r>
              <w:rPr>
                <w:bCs/>
                <w:b/>
              </w:rPr>
              <w:t xml:space="preserve">Data transformation</w:t>
            </w:r>
            <w:r>
              <w:t xml:space="preserve"> </w:t>
            </w:r>
            <w:r>
              <w:t xml:space="preserve">entails all the processing pipelines that convert data into usable insights.</w:t>
            </w:r>
            <w:r>
              <w:t xml:space="preserve"> </w:t>
            </w:r>
            <w:r>
              <w:rPr>
                <w:bCs/>
                <w:b/>
              </w:rPr>
              <w:t xml:space="preserve">Mappings</w:t>
            </w:r>
            <w:r>
              <w:t xml:space="preserve"> </w:t>
            </w:r>
            <w:r>
              <w:t xml:space="preserve">are specific data transformations that aim to align data from different sources with a unified structure.</w:t>
            </w:r>
            <w:r>
              <w:t xml:space="preserve"> </w:t>
            </w:r>
            <w:r>
              <w:rPr>
                <w:bCs/>
                <w:b/>
              </w:rPr>
              <w:t xml:space="preserve">Granular mappings</w:t>
            </w:r>
            <w:r>
              <w:t xml:space="preserve"> </w:t>
            </w:r>
            <w:r>
              <w:t xml:space="preserve">transform data at the most detailed level, translating data elements across different schemas.</w:t>
            </w:r>
            <w:r>
              <w:t xml:space="preserve"> </w:t>
            </w:r>
            <w:r>
              <w:rPr>
                <w:bCs/>
                <w:b/>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It has also led to more people voluntarily contributing to FHIR-related open-source projects, which has resulted in a wide offering of FHIR components across major technology stacks (Java, Python, .NET), thereby strengthening the first condition for establishing openness. By comparison, OMOP and openEHR have not yet profited from external incentives to spur the adoption and thereby growing the ecosystem beyond a certain critical mass. To illustrate this, a quick-scan of the available open-source components listed on the website of the three governing bodies HL7</w:t>
      </w:r>
      <w:r>
        <w:t xml:space="preserve"> </w:t>
      </w:r>
      <w:r>
        <w:t xml:space="preserve">[18]</w:t>
      </w:r>
      <w:r>
        <w:t xml:space="preserve">, OHDSI</w:t>
      </w:r>
      <w:r>
        <w:t xml:space="preserve"> </w:t>
      </w:r>
      <w:r>
        <w:t xml:space="preserve">[19]</w:t>
      </w:r>
      <w:r>
        <w:t xml:space="preserve"> </w:t>
      </w:r>
      <w:r>
        <w:t xml:space="preserve">and openEHR</w:t>
      </w:r>
      <w:r>
        <w:t xml:space="preserve"> </w:t>
      </w:r>
      <w:r>
        <w:t xml:space="preserve">[20]</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[21]</w:t>
      </w:r>
      <w:r>
        <w:t xml:space="preserve">. Taking GitHub as an indicator of worldwide development activities, we find that a search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has one thousand results, and</w:t>
      </w:r>
      <w:r>
        <w:t xml:space="preserve"> </w:t>
      </w:r>
      <w:r>
        <w:t xml:space="preserve">“</w:t>
      </w:r>
      <w:r>
        <w:t xml:space="preserve">openEHR</w:t>
      </w:r>
      <w:r>
        <w:t xml:space="preserve">”</w:t>
      </w:r>
      <w:r>
        <w:t xml:space="preserve"> </w:t>
      </w:r>
      <w:r>
        <w:t xml:space="preserve">returns 400 results. Note that these numbers should be taken as rough indicators. Indeed, given that the FHIR standard is more modular, we would expect more GitHub projects than for, say, openEHR.</w:t>
      </w:r>
    </w:p>
    <w:p>
      <w:pPr>
        <w:pStyle w:val="BodyText"/>
      </w:pPr>
      <w:r>
        <w:t xml:space="preserve">In sum, we stress that beyond evaluating the intrinsic structure of an open standard and the community that supports the standard, we need to take into account the wider ecosystem of open-source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modular. This is relevant when comparing these standards in real-world implementations. We now turn to two specific use cases where these considerations are at play.</w:t>
      </w:r>
    </w:p>
    <w:bookmarkEnd w:id="26"/>
    <w:bookmarkStart w:id="37"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Cs/>
                <w:b/>
              </w:rPr>
              <w:t xml:space="preserve">Data systems</w:t>
            </w:r>
            <w:r>
              <w:t xml:space="preserve"> </w:t>
            </w:r>
            <w:r>
              <w:t xml:space="preserve">often have a centralized architecture, where data is collected in a single repository or location. However, data systems can also</w:t>
            </w:r>
            <w:r>
              <w:t xml:space="preserve"> </w:t>
            </w:r>
            <w:r>
              <w:rPr>
                <w:bCs/>
                <w:b/>
              </w:rPr>
              <w:t xml:space="preserve">distribute</w:t>
            </w:r>
            <w:r>
              <w:t xml:space="preserve"> </w:t>
            </w:r>
            <w:r>
              <w:t xml:space="preserve">the storage and processing of data across different nodes or locations such as servers and edge devices.</w:t>
            </w:r>
          </w:p>
          <w:p>
            <w:pPr>
              <w:pStyle w:val="BodyText"/>
            </w:pPr>
            <w:r>
              <w:rPr>
                <w:bCs/>
                <w:b/>
              </w:rPr>
              <w:t xml:space="preserve">Servers</w:t>
            </w:r>
            <w:r>
              <w:t xml:space="preserve"> </w:t>
            </w:r>
            <w:r>
              <w:t xml:space="preserve">serve as the central processing units in data architecture, supporting computing workloads in data extraction, storage and transformation of data.</w:t>
            </w:r>
            <w:r>
              <w:t xml:space="preserve"> </w:t>
            </w:r>
            <w:r>
              <w:rPr>
                <w:bCs/>
                <w:b/>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Cs/>
                <w:b/>
              </w:rPr>
              <w:t xml:space="preserve">Federated learning</w:t>
            </w:r>
            <w:r>
              <w:t xml:space="preserve"> </w:t>
            </w:r>
            <w:r>
              <w:t xml:space="preserve">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[22,23]</w:t>
      </w:r>
      <w:r>
        <w:t xml:space="preserve">. Based on ongoing work with the PLUGIN healthcare consortium</w:t>
      </w:r>
      <w:r>
        <w:t xml:space="preserve"> </w:t>
      </w:r>
      <w:r>
        <w:t xml:space="preserve">[24]</w:t>
      </w:r>
      <w:r>
        <w:t xml:space="preserve">, we have detailed an architecture for FL for secondary use of health data for hospitals in the Netherlands. The starting point for this implementation are the National Health Data Infrastructure agreements for research, policy and innovation for the Dutch healthcare sector, which have been adopted at the beginning of 2024</w:t>
      </w:r>
      <w:r>
        <w:t xml:space="preserve"> </w:t>
      </w:r>
      <w:r>
        <w:t xml:space="preserve">[25]</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[25]</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2" w:name="fig-healthri-architecture"/>
          <w:p>
            <w:pPr>
              <w:pStyle w:val="Compact"/>
              <w:jc w:val="center"/>
            </w:pPr>
            <w:r>
              <w:drawing>
                <wp:inline>
                  <wp:extent cx="5334000" cy="3907154"/>
                  <wp:effectExtent b="0" l="0" r="0" t="0"/>
                  <wp:docPr descr="" title="" id="30" name="Picture"/>
                  <a:graphic>
                    <a:graphicData uri="http://schemas.openxmlformats.org/drawingml/2006/picture">
                      <pic:pic>
                        <pic:nvPicPr>
                          <pic:cNvPr descr="health-ri-architecture.png" id="31" name="Picture"/>
                          <pic:cNvPicPr>
                            <a:picLocks noChangeArrowheads="1" noChangeAspect="1"/>
                          </pic:cNvPicPr>
                        </pic:nvPicPr>
                        <pic:blipFill>
                          <a:blip r:embed="rId29"/>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[25]</w:t>
            </w:r>
          </w:p>
          <w:bookmarkEnd w:id="32"/>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[26]</w:t>
      </w:r>
      <w:r>
        <w:t xml:space="preserve">, FeederNet in South Korea with 57 participating hospitals</w:t>
      </w:r>
      <w:r>
        <w:t xml:space="preserve"> </w:t>
      </w:r>
      <w:r>
        <w:t xml:space="preserve">[27]</w:t>
      </w:r>
      <w:r>
        <w:t xml:space="preserve">, Dutch multi-cohort dementia research with 9 centres</w:t>
      </w:r>
      <w:r>
        <w:t xml:space="preserve"> </w:t>
      </w:r>
      <w:r>
        <w:t xml:space="preserve">[28]</w:t>
      </w:r>
      <w:r>
        <w:t xml:space="preserve">, the European severe heterogeneous asthma research collaboration</w:t>
      </w:r>
      <w:r>
        <w:t xml:space="preserve"> </w:t>
      </w:r>
      <w:r>
        <w:t xml:space="preserve">[29]</w:t>
      </w:r>
      <w:r>
        <w:t xml:space="preserve"> </w:t>
      </w:r>
      <w:r>
        <w:t xml:space="preserve">and the recently initiated Belgian Federated Health Innovation Network (FHIN)</w:t>
      </w:r>
      <w:r>
        <w:t xml:space="preserve"> </w:t>
      </w:r>
      <w:r>
        <w:t xml:space="preserve">[30]</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mechanism</w:t>
      </w:r>
      <w:r>
        <w:t xml:space="preserve"> </w:t>
      </w:r>
      <w:r>
        <w:t xml:space="preserve">[31–33]</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[34]</w:t>
      </w:r>
      <w:r>
        <w:t xml:space="preserve">. The fair4health project used FHIR as part of a FAIRification workflow to simplify the process of data extraction and preparation for clinical study analyses</w:t>
      </w:r>
      <w:r>
        <w:t xml:space="preserve"> </w:t>
      </w:r>
      <w:r>
        <w:t xml:space="preserve">[35]</w:t>
      </w:r>
      <w:r>
        <w:t xml:space="preserve">.</w:t>
      </w:r>
    </w:p>
    <w:p>
      <w:pPr>
        <w:pStyle w:val="BodyText"/>
      </w:pPr>
      <w:r>
        <w:t xml:space="preserve">Given that OMOP can be conceptually viewed as a strict subset of FHIR, hybrid solutions using a combination of OMOP and FHIR have also been reported, such as the German KETOS platform</w:t>
      </w:r>
      <w:r>
        <w:t xml:space="preserve"> </w:t>
      </w:r>
      <w:r>
        <w:t xml:space="preserve">[36]</w:t>
      </w:r>
      <w:r>
        <w:t xml:space="preserve">, and the preliminary findings from the European GenoMed4All project which aims to connect clinical and -omics data</w:t>
      </w:r>
      <w:r>
        <w:t xml:space="preserve"> </w:t>
      </w:r>
      <w:r>
        <w:t xml:space="preserve">[37]</w:t>
      </w:r>
      <w:r>
        <w:t xml:space="preserve">. A collaboration of 10 university hospitals in Germany have shown that standardized ETL-processing from FHIR into OMOP can achieve 99% conformance</w:t>
      </w:r>
      <w:r>
        <w:t xml:space="preserve"> </w:t>
      </w:r>
      <w:r>
        <w:t xml:space="preserve">[38]</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[39]</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6" w:name="fig-late-binding"/>
          <w:p>
            <w:pPr>
              <w:pStyle w:val="Compact"/>
              <w:jc w:val="center"/>
            </w:pPr>
            <w:r>
              <w:drawing>
                <wp:inline>
                  <wp:extent cx="5334000" cy="2908640"/>
                  <wp:effectExtent b="0" l="0" r="0" t="0"/>
                  <wp:docPr descr="" title="" id="34" name="Picture"/>
                  <a:graphic>
                    <a:graphicData uri="http://schemas.openxmlformats.org/drawingml/2006/picture">
                      <pic:pic>
                        <pic:nvPicPr>
                          <pic:cNvPr descr="late-binding.png" id="35" name="Picture"/>
                          <pic:cNvPicPr>
                            <a:picLocks noChangeArrowheads="1" noChangeAspect="1"/>
                          </pic:cNvPicPr>
                        </pic:nvPicPr>
                        <pic:blipFill>
                          <a:blip r:embed="rId33"/>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6"/>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[40–42]</w:t>
      </w:r>
      <w:r>
        <w:t xml:space="preserve"> </w:t>
      </w:r>
      <w:r>
        <w:t xml:space="preserve">and the composable data stack</w:t>
      </w:r>
      <w:r>
        <w:t xml:space="preserve"> </w:t>
      </w:r>
      <w:r>
        <w:t xml:space="preserve">[43]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[40]</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[44]</w:t>
      </w:r>
      <w:r>
        <w:t xml:space="preserve">.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[45]</w:t>
      </w:r>
      <w:r>
        <w:t xml:space="preserve">; Apache Parquet as the standard columnar on-disk format</w:t>
      </w:r>
      <w:r>
        <w:t xml:space="preserve"> </w:t>
      </w:r>
      <w:r>
        <w:t xml:space="preserve">[46]</w:t>
      </w:r>
      <w:r>
        <w:t xml:space="preserve">; and Apache Iceberg as the open table format</w:t>
      </w:r>
      <w:r>
        <w:t xml:space="preserve"> </w:t>
      </w:r>
      <w:r>
        <w:t xml:space="preserve">[47,48]</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[49]</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7"/>
    <w:bookmarkStart w:id="52"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[50]</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[14]</w:t>
      </w:r>
      <w:r>
        <w:t xml:space="preserve">. As for the open architecture, we see a convergence towards the OpenHIE framework</w:t>
      </w:r>
      <w:r>
        <w:t xml:space="preserve"> </w:t>
      </w:r>
      <w:r>
        <w:t xml:space="preserve">[51]</w:t>
      </w:r>
      <w:r>
        <w:t xml:space="preserve">, which has been adopted by many sub-Saharan African countries as the architectural blueprint for implementing nation-wide health information exchanges (HIE)</w:t>
      </w:r>
      <w:r>
        <w:t xml:space="preserve"> </w:t>
      </w:r>
      <w:r>
        <w:t xml:space="preserve">[52]</w:t>
      </w:r>
      <w:r>
        <w:t xml:space="preserve">, including Nigeria</w:t>
      </w:r>
      <w:r>
        <w:t xml:space="preserve"> </w:t>
      </w:r>
      <w:r>
        <w:t xml:space="preserve">[53]</w:t>
      </w:r>
      <w:r>
        <w:t xml:space="preserve">, Kenya</w:t>
      </w:r>
      <w:r>
        <w:t xml:space="preserve"> </w:t>
      </w:r>
      <w:r>
        <w:t xml:space="preserve">[54]</w:t>
      </w:r>
      <w:r>
        <w:t xml:space="preserve"> </w:t>
      </w:r>
      <w:r>
        <w:t xml:space="preserve">and Tanzania</w:t>
      </w:r>
      <w:r>
        <w:t xml:space="preserve"> </w:t>
      </w:r>
      <w:r>
        <w:t xml:space="preserve">[55]</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41" w:name="fig-openhie"/>
          <w:p>
            <w:pPr>
              <w:pStyle w:val="Compact"/>
              <w:jc w:val="center"/>
            </w:pPr>
            <w:r>
              <w:drawing>
                <wp:inline>
                  <wp:extent cx="5334000" cy="3796029"/>
                  <wp:effectExtent b="0" l="0" r="0" t="0"/>
                  <wp:docPr descr="" title="" id="39" name="Picture"/>
                  <a:graphic>
                    <a:graphicData uri="http://schemas.openxmlformats.org/drawingml/2006/picture">
                      <pic:pic>
                        <pic:nvPicPr>
                          <pic:cNvPr descr="openhie.png" id="40" name="Picture"/>
                          <pic:cNvPicPr>
                            <a:picLocks noChangeArrowheads="1" noChangeAspect="1"/>
                          </pic:cNvPicPr>
                        </pic:nvPicPr>
                        <pic:blipFill>
                          <a:blip r:embed="rId38"/>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1"/>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[56]</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openhim-platform"/>
          <w:p>
            <w:pPr>
              <w:pStyle w:val="Compact"/>
              <w:jc w:val="center"/>
            </w:pPr>
            <w:r>
              <w:drawing>
                <wp:inline>
                  <wp:extent cx="5334000" cy="2449195"/>
                  <wp:effectExtent b="0" l="0" r="0" t="0"/>
                  <wp:docPr descr="" title="" id="43" name="Picture"/>
                  <a:graphic>
                    <a:graphicData uri="http://schemas.openxmlformats.org/drawingml/2006/picture">
                      <pic:pic>
                        <pic:nvPicPr>
                          <pic:cNvPr descr="openhim-platform.png" id="44" name="Picture"/>
                          <pic:cNvPicPr>
                            <a:picLocks noChangeArrowheads="1" noChangeAspect="1"/>
                          </pic:cNvPicPr>
                        </pic:nvPicPr>
                        <pic:blipFill>
                          <a:blip r:embed="rId42"/>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45">
              <w:r>
                <w:rPr>
                  <w:rStyle w:val="Hyperlink"/>
                </w:rPr>
                <w:t xml:space="preserve">https://jembi.gitbook.io/</w:t>
              </w:r>
            </w:hyperlink>
            <w:r>
              <w:t xml:space="preserve">.</w:t>
            </w:r>
          </w:p>
          <w:bookmarkEnd w:id="46"/>
        </w:tc>
      </w:tr>
    </w:tbl>
    <w:p>
      <w:pPr>
        <w:pStyle w:val="BodyText"/>
      </w:pPr>
      <w:r>
        <w:t xml:space="preserve">Looking at the Point-of-Service systems, we see that as of today openEHR is rarely used as the standard for clinical administration in LMICs. The largest open-source electronic health record (EHR) implementations are based on proprietary data models, and it is unlikely this will change any time soon</w:t>
      </w:r>
      <w:r>
        <w:t xml:space="preserve"> </w:t>
      </w:r>
      <w:r>
        <w:t xml:space="preserve">[57]</w:t>
      </w:r>
      <w:r>
        <w:t xml:space="preserve">. Instead, we see that FHIR-native software development frameworks such as OpenSRP</w:t>
      </w:r>
      <w:r>
        <w:t xml:space="preserve"> </w:t>
      </w:r>
      <w:r>
        <w:t xml:space="preserve">[58]</w:t>
      </w:r>
      <w:r>
        <w:t xml:space="preserve"> </w:t>
      </w:r>
      <w:r>
        <w:t xml:space="preserve">and the Open Health Stack</w:t>
      </w:r>
      <w:r>
        <w:t xml:space="preserve"> </w:t>
      </w:r>
      <w:r>
        <w:t xml:space="preserve">[59]</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[60,61]</w:t>
      </w:r>
      <w:r>
        <w:t xml:space="preserve">. Beda EMR takes a similar approach and provides a FHIR native front-end that can be used in combination with any FHIR server as a backend</w:t>
      </w:r>
      <w:r>
        <w:t xml:space="preserve"> </w:t>
      </w:r>
      <w:r>
        <w:t xml:space="preserve">[62]</w:t>
      </w:r>
      <w:r>
        <w:t xml:space="preserve">. Such asolution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51" w:name="fig-opensrp"/>
          <w:p>
            <w:pPr>
              <w:pStyle w:val="Compact"/>
              <w:jc w:val="center"/>
            </w:pPr>
            <w:r>
              <w:drawing>
                <wp:inline>
                  <wp:extent cx="5334000" cy="2351405"/>
                  <wp:effectExtent b="0" l="0" r="0" t="0"/>
                  <wp:docPr descr="" title="" id="48" name="Picture"/>
                  <a:graphic>
                    <a:graphicData uri="http://schemas.openxmlformats.org/drawingml/2006/picture">
                      <pic:pic>
                        <pic:nvPicPr>
                          <pic:cNvPr descr="opensrp.png" id="49" name="Picture"/>
                          <pic:cNvPicPr>
                            <a:picLocks noChangeArrowheads="1" noChangeAspect="1"/>
                          </pic:cNvPicPr>
                        </pic:nvPicPr>
                        <pic:blipFill>
                          <a:blip r:embed="rId47"/>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50">
              <w:r>
                <w:rPr>
                  <w:rStyle w:val="Hyperlink"/>
                </w:rPr>
                <w:t xml:space="preserve">https://docs.opensrp.io/</w:t>
              </w:r>
            </w:hyperlink>
            <w:r>
              <w:t xml:space="preserve">.</w:t>
            </w:r>
          </w:p>
          <w:bookmarkEnd w:id="51"/>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open-source technologies. FHIR-specific technologies such as Bulk FHIR data access and SQL-on-FHIR mentioned earlier, allow the FHIR ecosystem to be used, complemented and integrated with generic open-source data warehousing technologies such as Clickhouse</w:t>
      </w:r>
      <w:r>
        <w:t xml:space="preserve"> </w:t>
      </w:r>
      <w:r>
        <w:t xml:space="preserve">[63]</w:t>
      </w:r>
      <w:r>
        <w:t xml:space="preserve"> </w:t>
      </w:r>
      <w:r>
        <w:t xml:space="preserve">and dbt</w:t>
      </w:r>
      <w:r>
        <w:t xml:space="preserve"> </w:t>
      </w:r>
      <w:r>
        <w:t xml:space="preserve">[64]</w:t>
      </w:r>
      <w:r>
        <w:t xml:space="preserve">. Increasingly more studies have pointed to the potential that FHIR can bring when it is used in conjunction with machine learning and AI</w:t>
      </w:r>
      <w:r>
        <w:t xml:space="preserve"> </w:t>
      </w:r>
      <w:r>
        <w:t xml:space="preserve">[65]</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less modular in their design and are thereby less suitable as a standard to implement the subsystems defined in the OpenHIE specification.</w:t>
      </w:r>
    </w:p>
    <w:bookmarkEnd w:id="52"/>
    <w:bookmarkStart w:id="53" w:name="conclusion-and-future-research"/>
    <w:p>
      <w:pPr>
        <w:pStyle w:val="Heading2"/>
      </w:pPr>
      <w:r>
        <w:t xml:space="preserve">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[14]</w:t>
      </w:r>
      <w:r>
        <w:t xml:space="preserve">. Furthermore, we argue 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p>
    <w:p>
      <w:pPr>
        <w:pStyle w:val="BodyText"/>
      </w:pPr>
      <w:r>
        <w:t xml:space="preserve">In the case of LMICs, we see that FHIR is emerging as the standard for all three domains of clinical administration, data exchange and longitudinal analysis. We expect that FHIR will play a major role in driving health data convergence in LMICs, because the availability of open-source implementations and complementary components are important enablers in these resource-constrained environments. We strongly support ongoing developments to increase the availability of open-source implementations as digital public goods</w:t>
      </w:r>
      <w:r>
        <w:t xml:space="preserve"> </w:t>
      </w:r>
      <w:r>
        <w:t xml:space="preserve">[66]</w:t>
      </w:r>
      <w:r>
        <w:t xml:space="preserve"> </w:t>
      </w:r>
      <w:r>
        <w:t xml:space="preserve">and integration projects such as Instant OpenHIE</w:t>
      </w:r>
      <w:r>
        <w:t xml:space="preserve"> </w:t>
      </w:r>
      <w:r>
        <w:t xml:space="preserve">[67]</w:t>
      </w:r>
      <w:r>
        <w:t xml:space="preserve">, through which we have a fighting chance to move the needle in health data standardization for LMICs.</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3"/>
    <w:bookmarkStart w:id="54"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4"/>
    <w:bookmarkStart w:id="55"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55"/>
    <w:bookmarkStart w:id="56" w:name="abbreviations"/>
    <w:p>
      <w:pPr>
        <w:pStyle w:val="Heading2"/>
      </w:pPr>
      <w:r>
        <w:t xml:space="preserve">Abbreviations</w:t>
      </w:r>
    </w:p>
    <w:p>
      <w:pPr>
        <w:pStyle w:val="FirstParagraph"/>
      </w:pP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56"/>
    <w:bookmarkStart w:id="187" w:name="bibliography"/>
    <w:p>
      <w:pPr>
        <w:pStyle w:val="Heading1"/>
      </w:pPr>
      <w:r>
        <w:t xml:space="preserve">References</w:t>
      </w:r>
    </w:p>
    <w:bookmarkStart w:id="186" w:name="refs"/>
    <w:bookmarkStart w:id="58"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57">
        <w:r>
          <w:rPr>
            <w:rStyle w:val="Hyperlink"/>
          </w:rPr>
          <w:t xml:space="preserve">10.2196/55779</w:t>
        </w:r>
      </w:hyperlink>
    </w:p>
    <w:bookmarkEnd w:id="58"/>
    <w:bookmarkStart w:id="60"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9">
        <w:r>
          <w:rPr>
            <w:rStyle w:val="Hyperlink"/>
          </w:rPr>
          <w:t xml:space="preserve">10.1057/s41265-016-0033-3</w:t>
        </w:r>
      </w:hyperlink>
    </w:p>
    <w:bookmarkEnd w:id="60"/>
    <w:bookmarkStart w:id="62"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61">
        <w:r>
          <w:rPr>
            <w:rStyle w:val="Hyperlink"/>
          </w:rPr>
          <w:t xml:space="preserve">https://openfuture.pubpub.org/pub/paradox-of-open/release/1</w:t>
        </w:r>
      </w:hyperlink>
    </w:p>
    <w:bookmarkEnd w:id="62"/>
    <w:bookmarkStart w:id="64"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63">
        <w:r>
          <w:rPr>
            <w:rStyle w:val="Hyperlink"/>
          </w:rPr>
          <w:t xml:space="preserve">10.1126/science.1196187</w:t>
        </w:r>
      </w:hyperlink>
    </w:p>
    <w:bookmarkEnd w:id="64"/>
    <w:bookmarkStart w:id="66" w:name="ref-beck2019hourglass"/>
    <w:p>
      <w:pPr>
        <w:pStyle w:val="Bibliography"/>
      </w:pPr>
      <w:r>
        <w:t xml:space="preserve">5.</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65">
        <w:r>
          <w:rPr>
            <w:rStyle w:val="Hyperlink"/>
          </w:rPr>
          <w:t xml:space="preserve">10.1145/3274770</w:t>
        </w:r>
      </w:hyperlink>
    </w:p>
    <w:bookmarkEnd w:id="66"/>
    <w:bookmarkStart w:id="68"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Cs/>
          <w:i/>
        </w:rPr>
        <w:t xml:space="preserve">Proceedings of the 1st</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Data Economy</w:t>
      </w:r>
      <w:r>
        <w:t xml:space="preserve">.</w:t>
      </w:r>
      <w:r>
        <w:t xml:space="preserve"> </w:t>
      </w:r>
      <w:r>
        <w:t xml:space="preserve">DE</w:t>
      </w:r>
      <w:r>
        <w:t xml:space="preserve"> </w:t>
      </w:r>
      <w:r>
        <w:t xml:space="preserve">’22. Association for Computing Machinery; 2022:34-41. doi:</w:t>
      </w:r>
      <w:hyperlink r:id="rId67">
        <w:r>
          <w:rPr>
            <w:rStyle w:val="Hyperlink"/>
          </w:rPr>
          <w:t xml:space="preserve">10.1145/3565011.3569056</w:t>
        </w:r>
      </w:hyperlink>
    </w:p>
    <w:bookmarkEnd w:id="68"/>
    <w:bookmarkStart w:id="70"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69">
        <w:r>
          <w:rPr>
            <w:rStyle w:val="Hyperlink"/>
          </w:rPr>
          <w:t xml:space="preserve">10.2196/jmir.1521</w:t>
        </w:r>
      </w:hyperlink>
    </w:p>
    <w:bookmarkEnd w:id="70"/>
    <w:bookmarkStart w:id="72" w:name="ref-wikipedia-gsm"/>
    <w:p>
      <w:pPr>
        <w:pStyle w:val="Bibliography"/>
      </w:pPr>
      <w:r>
        <w:t xml:space="preserve">8.</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71">
        <w:r>
          <w:rPr>
            <w:rStyle w:val="Hyperlink"/>
          </w:rPr>
          <w:t xml:space="preserve">https://en.wikipedia.org/w/index.php?title=GSM&amp;oldid=1245675274</w:t>
        </w:r>
      </w:hyperlink>
    </w:p>
    <w:bookmarkEnd w:id="72"/>
    <w:bookmarkStart w:id="74" w:name="ref-firely2023fhir"/>
    <w:p>
      <w:pPr>
        <w:pStyle w:val="Bibliography"/>
      </w:pPr>
      <w:r>
        <w:t xml:space="preserve">9.</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73">
        <w:r>
          <w:rPr>
            <w:rStyle w:val="Hyperlink"/>
          </w:rPr>
          <w:t xml:space="preserve">https://simplifier.net/organization/firely/news/153</w:t>
        </w:r>
      </w:hyperlink>
    </w:p>
    <w:bookmarkEnd w:id="74"/>
    <w:bookmarkStart w:id="75" w:name="ref-india2020national"/>
    <w:p>
      <w:pPr>
        <w:pStyle w:val="Bibliography"/>
      </w:pPr>
      <w:r>
        <w:t xml:space="preserve">10.</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75"/>
    <w:bookmarkStart w:id="77" w:name="ref-2023hcx"/>
    <w:p>
      <w:pPr>
        <w:pStyle w:val="Bibliography"/>
      </w:pPr>
      <w:r>
        <w:t xml:space="preserve">11.</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76">
        <w:r>
          <w:rPr>
            <w:rStyle w:val="Hyperlink"/>
          </w:rPr>
          <w:t xml:space="preserve">http://hcxprotocol.io/</w:t>
        </w:r>
      </w:hyperlink>
    </w:p>
    <w:bookmarkEnd w:id="77"/>
    <w:bookmarkStart w:id="78" w:name="ref-tilahun2023african"/>
    <w:p>
      <w:pPr>
        <w:pStyle w:val="Bibliography"/>
      </w:pPr>
      <w:r>
        <w:t xml:space="preserve">12.</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78"/>
    <w:bookmarkStart w:id="80" w:name="ref-ehds2pilot"/>
    <w:p>
      <w:pPr>
        <w:pStyle w:val="Bibliography"/>
      </w:pPr>
      <w:r>
        <w:t xml:space="preserve">13.</w:t>
      </w:r>
      <w:r>
        <w:t xml:space="preserve"> </w:t>
      </w:r>
      <w:r>
        <w:t xml:space="preserve">	</w:t>
      </w:r>
      <w:r>
        <w:t xml:space="preserve">Recommendations of standards for data interoperability, querying and exchange and on</w:t>
      </w:r>
      <w:r>
        <w:t xml:space="preserve"> </w:t>
      </w:r>
      <w:r>
        <w:t xml:space="preserve">QC</w:t>
      </w:r>
      <w:r>
        <w:t xml:space="preserve">/</w:t>
      </w:r>
      <w:r>
        <w:t xml:space="preserve">QA</w:t>
      </w:r>
      <w:r>
        <w:t xml:space="preserve"> </w:t>
      </w:r>
      <w:r>
        <w:t xml:space="preserve">&amp; provenance (</w:t>
      </w:r>
      <w:r>
        <w:t xml:space="preserve">WP8</w:t>
      </w:r>
      <w:r>
        <w:t xml:space="preserve">) -</w:t>
      </w:r>
      <w:r>
        <w:t xml:space="preserve"> </w:t>
      </w:r>
      <w:r>
        <w:t xml:space="preserve">EHDS2 Pilot</w:t>
      </w:r>
      <w:r>
        <w:t xml:space="preserve"> </w:t>
      </w:r>
      <w:r>
        <w:t xml:space="preserve">-</w:t>
      </w:r>
      <w:r>
        <w:t xml:space="preserve"> </w:t>
      </w:r>
      <w:r>
        <w:t xml:space="preserve">Official</w:t>
      </w:r>
      <w:r>
        <w:t xml:space="preserve"> </w:t>
      </w:r>
      <w:r>
        <w:t xml:space="preserve">website. December 17, 2024. Accessed December 30, 2024.</w:t>
      </w:r>
      <w:r>
        <w:t xml:space="preserve"> </w:t>
      </w:r>
      <w:hyperlink r:id="rId79">
        <w:r>
          <w:rPr>
            <w:rStyle w:val="Hyperlink"/>
          </w:rPr>
          <w:t xml:space="preserve">https://ehds2pilot.eu/upcoming_results/recommendations-of-standards-for-data-interoperability-querying-and-exchange-2/</w:t>
        </w:r>
      </w:hyperlink>
    </w:p>
    <w:bookmarkEnd w:id="80"/>
    <w:bookmarkStart w:id="82" w:name="ref-mehl2023fullstac"/>
    <w:p>
      <w:pPr>
        <w:pStyle w:val="Bibliography"/>
      </w:pPr>
      <w:r>
        <w:t xml:space="preserve">14.</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81">
        <w:r>
          <w:rPr>
            <w:rStyle w:val="Hyperlink"/>
          </w:rPr>
          <w:t xml:space="preserve">10.1093/oodh/oqad018</w:t>
        </w:r>
      </w:hyperlink>
    </w:p>
    <w:bookmarkEnd w:id="82"/>
    <w:bookmarkStart w:id="84" w:name="ref-mandl2020push"/>
    <w:p>
      <w:pPr>
        <w:pStyle w:val="Bibliography"/>
      </w:pPr>
      <w:r>
        <w:t xml:space="preserve">15.</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83">
        <w:r>
          <w:rPr>
            <w:rStyle w:val="Hyperlink"/>
          </w:rPr>
          <w:t xml:space="preserve">10.1038/s41746-020-00358-4</w:t>
        </w:r>
      </w:hyperlink>
    </w:p>
    <w:bookmarkEnd w:id="84"/>
    <w:bookmarkStart w:id="86" w:name="ref-jones2021landscape"/>
    <w:p>
      <w:pPr>
        <w:pStyle w:val="Bibliography"/>
      </w:pPr>
      <w:r>
        <w:t xml:space="preserve">16.</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85">
        <w:r>
          <w:rPr>
            <w:rStyle w:val="Hyperlink"/>
          </w:rPr>
          <w:t xml:space="preserve">10.1093/jamia/ocab028</w:t>
        </w:r>
      </w:hyperlink>
    </w:p>
    <w:bookmarkEnd w:id="86"/>
    <w:bookmarkStart w:id="88" w:name="ref-sql-on-fhir-v2"/>
    <w:p>
      <w:pPr>
        <w:pStyle w:val="Bibliography"/>
      </w:pPr>
      <w:r>
        <w:t xml:space="preserve">17.</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87">
        <w:r>
          <w:rPr>
            <w:rStyle w:val="Hyperlink"/>
          </w:rPr>
          <w:t xml:space="preserve">https://build.fhir.org/ig/FHIR/sql-on-fhir-v2/</w:t>
        </w:r>
      </w:hyperlink>
    </w:p>
    <w:bookmarkEnd w:id="88"/>
    <w:bookmarkStart w:id="90" w:name="ref-fhir-implementations"/>
    <w:p>
      <w:pPr>
        <w:pStyle w:val="Bibliography"/>
      </w:pPr>
      <w:r>
        <w:t xml:space="preserve">18.</w:t>
      </w:r>
      <w:r>
        <w:t xml:space="preserve"> </w:t>
      </w:r>
      <w:r>
        <w:t xml:space="preserve">	</w:t>
      </w:r>
      <w:r>
        <w:t xml:space="preserve">FHIR Open Source Implementations</w:t>
      </w:r>
      <w:r>
        <w:t xml:space="preserve">. September 20, 2024. Accessed September 20, 2024.</w:t>
      </w:r>
      <w:r>
        <w:t xml:space="preserve"> </w:t>
      </w:r>
      <w:hyperlink r:id="rId89">
        <w:r>
          <w:rPr>
            <w:rStyle w:val="Hyperlink"/>
          </w:rPr>
          <w:t xml:space="preserve">https://confluence.hl7.org/display/FHIR/Open+Source+Implementations</w:t>
        </w:r>
      </w:hyperlink>
    </w:p>
    <w:bookmarkEnd w:id="90"/>
    <w:bookmarkStart w:id="92" w:name="ref-ohdsi-implementations"/>
    <w:p>
      <w:pPr>
        <w:pStyle w:val="Bibliography"/>
      </w:pPr>
      <w:r>
        <w:t xml:space="preserve">19.</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1">
        <w:r>
          <w:rPr>
            <w:rStyle w:val="Hyperlink"/>
          </w:rPr>
          <w:t xml:space="preserve">https://www.ohdsi.org/software-tools/</w:t>
        </w:r>
      </w:hyperlink>
    </w:p>
    <w:bookmarkEnd w:id="92"/>
    <w:bookmarkStart w:id="94" w:name="ref-openehr-implementations"/>
    <w:p>
      <w:pPr>
        <w:pStyle w:val="Bibliography"/>
      </w:pPr>
      <w:r>
        <w:t xml:space="preserve">20.</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93">
        <w:r>
          <w:rPr>
            <w:rStyle w:val="Hyperlink"/>
          </w:rPr>
          <w:t xml:space="preserve">https://openehr.org/products_tools/platform/</w:t>
        </w:r>
      </w:hyperlink>
    </w:p>
    <w:bookmarkEnd w:id="94"/>
    <w:bookmarkStart w:id="96" w:name="ref-ehrbase"/>
    <w:p>
      <w:pPr>
        <w:pStyle w:val="Bibliography"/>
      </w:pPr>
      <w:r>
        <w:t xml:space="preserve">21.</w:t>
      </w:r>
      <w:r>
        <w:t xml:space="preserve"> </w:t>
      </w:r>
      <w:r>
        <w:t xml:space="preserve">	</w:t>
      </w:r>
      <w:r>
        <w:t xml:space="preserve">EHRbase</w:t>
      </w:r>
      <w:r>
        <w:t xml:space="preserve"> </w:t>
      </w:r>
      <w:r>
        <w:t xml:space="preserve">2.0 website. Published online March 19, 2024. Accessed September 20, 2024.</w:t>
      </w:r>
      <w:r>
        <w:t xml:space="preserve"> </w:t>
      </w:r>
      <w:hyperlink r:id="rId95">
        <w:r>
          <w:rPr>
            <w:rStyle w:val="Hyperlink"/>
          </w:rPr>
          <w:t xml:space="preserve">https://www.ehrbase.org/</w:t>
        </w:r>
      </w:hyperlink>
    </w:p>
    <w:bookmarkEnd w:id="96"/>
    <w:bookmarkStart w:id="98" w:name="ref-rieke2020future"/>
    <w:p>
      <w:pPr>
        <w:pStyle w:val="Bibliography"/>
      </w:pPr>
      <w:r>
        <w:t xml:space="preserve">22.</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97">
        <w:r>
          <w:rPr>
            <w:rStyle w:val="Hyperlink"/>
          </w:rPr>
          <w:t xml:space="preserve">10.1038/s41746-020-00323-1</w:t>
        </w:r>
      </w:hyperlink>
    </w:p>
    <w:bookmarkEnd w:id="98"/>
    <w:bookmarkStart w:id="100" w:name="ref-teo2024federated"/>
    <w:p>
      <w:pPr>
        <w:pStyle w:val="Bibliography"/>
      </w:pPr>
      <w:r>
        <w:t xml:space="preserve">23.</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99">
        <w:r>
          <w:rPr>
            <w:rStyle w:val="Hyperlink"/>
          </w:rPr>
          <w:t xml:space="preserve">10.1016/j.xcrm.2024.101419</w:t>
        </w:r>
      </w:hyperlink>
    </w:p>
    <w:bookmarkEnd w:id="100"/>
    <w:bookmarkStart w:id="102" w:name="ref-plugin"/>
    <w:p>
      <w:pPr>
        <w:pStyle w:val="Bibliography"/>
      </w:pPr>
      <w:r>
        <w:t xml:space="preserve">24.</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1">
        <w:r>
          <w:rPr>
            <w:rStyle w:val="Hyperlink"/>
          </w:rPr>
          <w:t xml:space="preserve">https://plugin.healthcare/</w:t>
        </w:r>
      </w:hyperlink>
    </w:p>
    <w:bookmarkEnd w:id="102"/>
    <w:bookmarkStart w:id="104" w:name="ref-healthri2024agreements"/>
    <w:p>
      <w:pPr>
        <w:pStyle w:val="Bibliography"/>
      </w:pPr>
      <w:r>
        <w:t xml:space="preserve">25.</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03">
        <w:r>
          <w:rPr>
            <w:rStyle w:val="Hyperlink"/>
          </w:rPr>
          <w:t xml:space="preserve">https://health-ri.atlassian.net/wiki/spaces/HNG/pages/249073646/Agreements+on+the+National+Health+Data+Infrastructure+for+Research+Policy+and+Innovation</w:t>
        </w:r>
      </w:hyperlink>
    </w:p>
    <w:bookmarkEnd w:id="104"/>
    <w:bookmarkStart w:id="106" w:name="ref-khalid2021standardized"/>
    <w:p>
      <w:pPr>
        <w:pStyle w:val="Bibliography"/>
      </w:pPr>
      <w:r>
        <w:t xml:space="preserve">26.</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105">
        <w:r>
          <w:rPr>
            <w:rStyle w:val="Hyperlink"/>
          </w:rPr>
          <w:t xml:space="preserve">10.1016/j.cmpb.2021.106394</w:t>
        </w:r>
      </w:hyperlink>
    </w:p>
    <w:bookmarkEnd w:id="106"/>
    <w:bookmarkStart w:id="108" w:name="ref-lee2022feedernet"/>
    <w:p>
      <w:pPr>
        <w:pStyle w:val="Bibliography"/>
      </w:pPr>
      <w:r>
        <w:t xml:space="preserve">27.</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07">
        <w:r>
          <w:rPr>
            <w:rStyle w:val="Hyperlink"/>
          </w:rPr>
          <w:t xml:space="preserve">https://www.ohdsi.org/2022showcase-33/</w:t>
        </w:r>
      </w:hyperlink>
    </w:p>
    <w:bookmarkEnd w:id="108"/>
    <w:bookmarkStart w:id="110" w:name="ref-mateus2024data"/>
    <w:p>
      <w:pPr>
        <w:pStyle w:val="Bibliography"/>
      </w:pPr>
      <w:r>
        <w:t xml:space="preserve">28.</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109">
        <w:r>
          <w:rPr>
            <w:rStyle w:val="Hyperlink"/>
          </w:rPr>
          <w:t xml:space="preserve">10.1016/j.jbi.2024.104661</w:t>
        </w:r>
      </w:hyperlink>
    </w:p>
    <w:bookmarkEnd w:id="110"/>
    <w:bookmarkStart w:id="112" w:name="ref-kroes2022blueprint"/>
    <w:p>
      <w:pPr>
        <w:pStyle w:val="Bibliography"/>
      </w:pPr>
      <w:r>
        <w:t xml:space="preserve">29.</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111">
        <w:r>
          <w:rPr>
            <w:rStyle w:val="Hyperlink"/>
          </w:rPr>
          <w:t xml:space="preserve">10.1183/23120541.00168-2022</w:t>
        </w:r>
      </w:hyperlink>
    </w:p>
    <w:bookmarkEnd w:id="112"/>
    <w:bookmarkStart w:id="114" w:name="ref-deltomme2024federated"/>
    <w:p>
      <w:pPr>
        <w:pStyle w:val="Bibliography"/>
      </w:pPr>
      <w:r>
        <w:t xml:space="preserve">30.</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13">
        <w:r>
          <w:rPr>
            <w:rStyle w:val="Hyperlink"/>
          </w:rPr>
          <w:t xml:space="preserve">https://www.ohdsi-europe.org/images/symposium-2024/Posters/poster%20OHDSI%20FHIN%20Camille%20Deltomme%20-%20Camille%20Deltomme.pdf</w:t>
        </w:r>
      </w:hyperlink>
    </w:p>
    <w:bookmarkEnd w:id="114"/>
    <w:bookmarkStart w:id="116" w:name="ref-moncada-torres2021vantage6"/>
    <w:p>
      <w:pPr>
        <w:pStyle w:val="Bibliography"/>
      </w:pPr>
      <w:r>
        <w:t xml:space="preserve">31.</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115">
        <w:r>
          <w:rPr>
            <w:rStyle w:val="Hyperlink"/>
          </w:rPr>
          <w:t xml:space="preserve">https://www.ncbi.nlm.nih.gov/pmc/articles/PMC8075508/</w:t>
        </w:r>
      </w:hyperlink>
    </w:p>
    <w:bookmarkEnd w:id="116"/>
    <w:bookmarkStart w:id="118" w:name="ref-choudhury2020personal"/>
    <w:p>
      <w:pPr>
        <w:pStyle w:val="Bibliography"/>
      </w:pPr>
      <w:r>
        <w:t xml:space="preserve">32.</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17">
        <w:r>
          <w:rPr>
            <w:rStyle w:val="Hyperlink"/>
          </w:rPr>
          <w:t xml:space="preserve">10.1007/978-981-15-6315-7_7</w:t>
        </w:r>
      </w:hyperlink>
    </w:p>
    <w:bookmarkEnd w:id="118"/>
    <w:bookmarkStart w:id="120" w:name="ref-smits2022improved"/>
    <w:p>
      <w:pPr>
        <w:pStyle w:val="Bibliography"/>
      </w:pPr>
      <w:r>
        <w:t xml:space="preserve">33.</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19">
        <w:r>
          <w:rPr>
            <w:rStyle w:val="Hyperlink"/>
          </w:rPr>
          <w:t xml:space="preserve">10.3233/SHTI220682</w:t>
        </w:r>
      </w:hyperlink>
    </w:p>
    <w:bookmarkEnd w:id="120"/>
    <w:bookmarkStart w:id="122" w:name="ref-mullie2023coda"/>
    <w:p>
      <w:pPr>
        <w:pStyle w:val="Bibliography"/>
      </w:pPr>
      <w:r>
        <w:t xml:space="preserve">34.</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21">
        <w:r>
          <w:rPr>
            <w:rStyle w:val="Hyperlink"/>
          </w:rPr>
          <w:t xml:space="preserve">10.1093/jamia/ocad235</w:t>
        </w:r>
      </w:hyperlink>
    </w:p>
    <w:bookmarkEnd w:id="122"/>
    <w:bookmarkStart w:id="124" w:name="ref-sinaci2024privacypreserving"/>
    <w:p>
      <w:pPr>
        <w:pStyle w:val="Bibliography"/>
      </w:pPr>
      <w:r>
        <w:t xml:space="preserve">35.</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23">
        <w:r>
          <w:rPr>
            <w:rStyle w:val="Hyperlink"/>
          </w:rPr>
          <w:t xml:space="preserve">10.1016/j.csbj.2024.02.014</w:t>
        </w:r>
      </w:hyperlink>
    </w:p>
    <w:bookmarkEnd w:id="124"/>
    <w:bookmarkStart w:id="126" w:name="ref-gruendner2019ketos"/>
    <w:p>
      <w:pPr>
        <w:pStyle w:val="Bibliography"/>
      </w:pPr>
      <w:r>
        <w:t xml:space="preserve">36.</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25">
        <w:r>
          <w:rPr>
            <w:rStyle w:val="Hyperlink"/>
          </w:rPr>
          <w:t xml:space="preserve">10.1371/journal.pone.0223010</w:t>
        </w:r>
      </w:hyperlink>
    </w:p>
    <w:bookmarkEnd w:id="126"/>
    <w:bookmarkStart w:id="128" w:name="ref-cremonesi2023need"/>
    <w:p>
      <w:pPr>
        <w:pStyle w:val="Bibliography"/>
      </w:pPr>
      <w:r>
        <w:t xml:space="preserve">37.</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27">
        <w:r>
          <w:rPr>
            <w:rStyle w:val="Hyperlink"/>
          </w:rPr>
          <w:t xml:space="preserve">10.1016/j.jbi.2023.104338</w:t>
        </w:r>
      </w:hyperlink>
    </w:p>
    <w:bookmarkEnd w:id="128"/>
    <w:bookmarkStart w:id="130" w:name="ref-peng2023etlprocess"/>
    <w:p>
      <w:pPr>
        <w:pStyle w:val="Bibliography"/>
      </w:pPr>
      <w:r>
        <w:t xml:space="preserve">38.</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29">
        <w:r>
          <w:rPr>
            <w:rStyle w:val="Hyperlink"/>
          </w:rPr>
          <w:t xml:space="preserve">10.1016/j.ijmedinf.2022.104925</w:t>
        </w:r>
      </w:hyperlink>
    </w:p>
    <w:bookmarkEnd w:id="130"/>
    <w:bookmarkStart w:id="132" w:name="ref-omoponfhir"/>
    <w:p>
      <w:pPr>
        <w:pStyle w:val="Bibliography"/>
      </w:pPr>
      <w:r>
        <w:t xml:space="preserve">39.</w:t>
      </w:r>
      <w:r>
        <w:t xml:space="preserve"> </w:t>
      </w:r>
      <w:r>
        <w:t xml:space="preserve">	</w:t>
      </w:r>
      <w:r>
        <w:t xml:space="preserve">OMOPonFHIR</w:t>
      </w:r>
      <w:r>
        <w:t xml:space="preserve">. Accessed September 20, 2024.</w:t>
      </w:r>
      <w:r>
        <w:t xml:space="preserve"> </w:t>
      </w:r>
      <w:hyperlink r:id="rId131">
        <w:r>
          <w:rPr>
            <w:rStyle w:val="Hyperlink"/>
          </w:rPr>
          <w:t xml:space="preserve">https://omoponfhir.org/</w:t>
        </w:r>
      </w:hyperlink>
    </w:p>
    <w:bookmarkEnd w:id="132"/>
    <w:bookmarkStart w:id="134" w:name="ref-hai2023data"/>
    <w:p>
      <w:pPr>
        <w:pStyle w:val="Bibliography"/>
      </w:pPr>
      <w:r>
        <w:t xml:space="preserve">40.</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33">
        <w:r>
          <w:rPr>
            <w:rStyle w:val="Hyperlink"/>
          </w:rPr>
          <w:t xml:space="preserve">10.1109/TKDE.2023.3270101</w:t>
        </w:r>
      </w:hyperlink>
    </w:p>
    <w:bookmarkEnd w:id="134"/>
    <w:bookmarkStart w:id="136" w:name="ref-harby2022data"/>
    <w:p>
      <w:pPr>
        <w:pStyle w:val="Bibliography"/>
      </w:pPr>
      <w:r>
        <w:t xml:space="preserve">41.</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35">
        <w:r>
          <w:rPr>
            <w:rStyle w:val="Hyperlink"/>
          </w:rPr>
          <w:t xml:space="preserve">10.1109/BigData55660.2022.10020719</w:t>
        </w:r>
      </w:hyperlink>
    </w:p>
    <w:bookmarkEnd w:id="136"/>
    <w:bookmarkStart w:id="138" w:name="ref-harby2024data"/>
    <w:p>
      <w:pPr>
        <w:pStyle w:val="Bibliography"/>
      </w:pPr>
      <w:r>
        <w:t xml:space="preserve">42.</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37">
        <w:r>
          <w:rPr>
            <w:rStyle w:val="Hyperlink"/>
          </w:rPr>
          <w:t xml:space="preserve">10.2139/ssrn.4765588</w:t>
        </w:r>
      </w:hyperlink>
    </w:p>
    <w:bookmarkEnd w:id="138"/>
    <w:bookmarkStart w:id="140" w:name="ref-pedreira2023composable"/>
    <w:p>
      <w:pPr>
        <w:pStyle w:val="Bibliography"/>
      </w:pPr>
      <w:r>
        <w:t xml:space="preserve">43.</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39">
        <w:r>
          <w:rPr>
            <w:rStyle w:val="Hyperlink"/>
          </w:rPr>
          <w:t xml:space="preserve">10.14778/3603581.3603604</w:t>
        </w:r>
      </w:hyperlink>
    </w:p>
    <w:bookmarkEnd w:id="140"/>
    <w:bookmarkStart w:id="141" w:name="ref-armbrust2021lakehouse"/>
    <w:p>
      <w:pPr>
        <w:pStyle w:val="Bibliography"/>
      </w:pPr>
      <w:r>
        <w:t xml:space="preserve">44.</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1"/>
    <w:bookmarkStart w:id="143" w:name="ref-apache-arrow"/>
    <w:p>
      <w:pPr>
        <w:pStyle w:val="Bibliography"/>
      </w:pPr>
      <w:r>
        <w:t xml:space="preserve">45.</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42">
        <w:r>
          <w:rPr>
            <w:rStyle w:val="Hyperlink"/>
          </w:rPr>
          <w:t xml:space="preserve">https://arrow.apache.org/</w:t>
        </w:r>
      </w:hyperlink>
    </w:p>
    <w:bookmarkEnd w:id="143"/>
    <w:bookmarkStart w:id="145" w:name="ref-apache-parquet"/>
    <w:p>
      <w:pPr>
        <w:pStyle w:val="Bibliography"/>
      </w:pPr>
      <w:r>
        <w:t xml:space="preserve">46.</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44">
        <w:r>
          <w:rPr>
            <w:rStyle w:val="Hyperlink"/>
          </w:rPr>
          <w:t xml:space="preserve">https://parquet.apache.org/</w:t>
        </w:r>
      </w:hyperlink>
    </w:p>
    <w:bookmarkEnd w:id="145"/>
    <w:bookmarkStart w:id="146" w:name="ref-jain2023analyzing"/>
    <w:p>
      <w:pPr>
        <w:pStyle w:val="Bibliography"/>
      </w:pPr>
      <w:r>
        <w:t xml:space="preserve">47.</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46"/>
    <w:bookmarkStart w:id="148" w:name="ref-apache-iceberg"/>
    <w:p>
      <w:pPr>
        <w:pStyle w:val="Bibliography"/>
      </w:pPr>
      <w:r>
        <w:t xml:space="preserve">48.</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47">
        <w:r>
          <w:rPr>
            <w:rStyle w:val="Hyperlink"/>
          </w:rPr>
          <w:t xml:space="preserve">https://iceberg.apache.org/</w:t>
        </w:r>
      </w:hyperlink>
    </w:p>
    <w:bookmarkEnd w:id="148"/>
    <w:bookmarkStart w:id="150" w:name="ref-duckdb"/>
    <w:p>
      <w:pPr>
        <w:pStyle w:val="Bibliography"/>
      </w:pPr>
      <w:r>
        <w:t xml:space="preserve">49.</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49">
        <w:r>
          <w:rPr>
            <w:rStyle w:val="Hyperlink"/>
          </w:rPr>
          <w:t xml:space="preserve">https://duckdb.org/</w:t>
        </w:r>
      </w:hyperlink>
    </w:p>
    <w:bookmarkEnd w:id="150"/>
    <w:bookmarkStart w:id="152" w:name="ref-karamagi2022ehealth"/>
    <w:p>
      <w:pPr>
        <w:pStyle w:val="Bibliography"/>
      </w:pPr>
      <w:r>
        <w:t xml:space="preserve">50.</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51">
        <w:r>
          <w:rPr>
            <w:rStyle w:val="Hyperlink"/>
          </w:rPr>
          <w:t xml:space="preserve">10.7189/jogh.12.04090</w:t>
        </w:r>
      </w:hyperlink>
    </w:p>
    <w:bookmarkEnd w:id="152"/>
    <w:bookmarkStart w:id="154" w:name="ref-openhie"/>
    <w:p>
      <w:pPr>
        <w:pStyle w:val="Bibliography"/>
      </w:pPr>
      <w:r>
        <w:t xml:space="preserve">51.</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53">
        <w:r>
          <w:rPr>
            <w:rStyle w:val="Hyperlink"/>
          </w:rPr>
          <w:t xml:space="preserve">https://ohie.org/</w:t>
        </w:r>
      </w:hyperlink>
    </w:p>
    <w:bookmarkEnd w:id="154"/>
    <w:bookmarkStart w:id="156" w:name="ref-mamuye2022health"/>
    <w:p>
      <w:pPr>
        <w:pStyle w:val="Bibliography"/>
      </w:pPr>
      <w:r>
        <w:t xml:space="preserve">52.</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55">
        <w:r>
          <w:rPr>
            <w:rStyle w:val="Hyperlink"/>
          </w:rPr>
          <w:t xml:space="preserve">10.1371/journal.pdig.0000118</w:t>
        </w:r>
      </w:hyperlink>
    </w:p>
    <w:bookmarkEnd w:id="156"/>
    <w:bookmarkStart w:id="158" w:name="ref-dalhatu2023paper"/>
    <w:p>
      <w:pPr>
        <w:pStyle w:val="Bibliography"/>
      </w:pPr>
      <w:r>
        <w:t xml:space="preserve">53.</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57">
        <w:r>
          <w:rPr>
            <w:rStyle w:val="Hyperlink"/>
          </w:rPr>
          <w:t xml:space="preserve">10.1055/s-0043-1768711</w:t>
        </w:r>
      </w:hyperlink>
    </w:p>
    <w:bookmarkEnd w:id="158"/>
    <w:bookmarkStart w:id="159" w:name="ref-thaiya2021adoption"/>
    <w:p>
      <w:pPr>
        <w:pStyle w:val="Bibliography"/>
      </w:pPr>
      <w:r>
        <w:t xml:space="preserve">54.</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59"/>
    <w:bookmarkStart w:id="161" w:name="ref-nsaghurwe2021one"/>
    <w:p>
      <w:pPr>
        <w:pStyle w:val="Bibliography"/>
      </w:pPr>
      <w:r>
        <w:t xml:space="preserve">55.</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60">
        <w:r>
          <w:rPr>
            <w:rStyle w:val="Hyperlink"/>
          </w:rPr>
          <w:t xml:space="preserve">10.1186/s12911-021-01499-6</w:t>
        </w:r>
      </w:hyperlink>
    </w:p>
    <w:bookmarkEnd w:id="161"/>
    <w:bookmarkStart w:id="163" w:name="ref-hapi-fhir"/>
    <w:p>
      <w:pPr>
        <w:pStyle w:val="Bibliography"/>
      </w:pPr>
      <w:r>
        <w:t xml:space="preserve">56.</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62">
        <w:r>
          <w:rPr>
            <w:rStyle w:val="Hyperlink"/>
          </w:rPr>
          <w:t xml:space="preserve">https://hapifhir.io/</w:t>
        </w:r>
      </w:hyperlink>
    </w:p>
    <w:bookmarkEnd w:id="163"/>
    <w:bookmarkStart w:id="165" w:name="ref-syzdykova2017opensource"/>
    <w:p>
      <w:pPr>
        <w:pStyle w:val="Bibliography"/>
      </w:pPr>
      <w:r>
        <w:t xml:space="preserve">57.</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64">
        <w:r>
          <w:rPr>
            <w:rStyle w:val="Hyperlink"/>
          </w:rPr>
          <w:t xml:space="preserve">10.2196/medinform.8131</w:t>
        </w:r>
      </w:hyperlink>
    </w:p>
    <w:bookmarkEnd w:id="165"/>
    <w:bookmarkStart w:id="167" w:name="ref-mehl2020open"/>
    <w:p>
      <w:pPr>
        <w:pStyle w:val="Bibliography"/>
      </w:pPr>
      <w:r>
        <w:t xml:space="preserve">58.</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66">
        <w:r>
          <w:rPr>
            <w:rStyle w:val="Hyperlink"/>
          </w:rPr>
          <w:t xml:space="preserve">https://lib.digitalsquare.io/handle/123456789/77592</w:t>
        </w:r>
      </w:hyperlink>
    </w:p>
    <w:bookmarkEnd w:id="167"/>
    <w:bookmarkStart w:id="169" w:name="ref-open-health-stack"/>
    <w:p>
      <w:pPr>
        <w:pStyle w:val="Bibliography"/>
      </w:pPr>
      <w:r>
        <w:t xml:space="preserve">59.</w:t>
      </w:r>
      <w:r>
        <w:t xml:space="preserve"> </w:t>
      </w:r>
      <w:r>
        <w:t xml:space="preserve">	</w:t>
      </w:r>
      <w:r>
        <w:t xml:space="preserve">Open</w:t>
      </w:r>
      <w:r>
        <w:t xml:space="preserve"> </w:t>
      </w:r>
      <w:r>
        <w:t xml:space="preserve">Health Stack</w:t>
      </w:r>
      <w:r>
        <w:t xml:space="preserve">. Accessed September 20, 2024.</w:t>
      </w:r>
      <w:r>
        <w:t xml:space="preserve"> </w:t>
      </w:r>
      <w:hyperlink r:id="rId168">
        <w:r>
          <w:rPr>
            <w:rStyle w:val="Hyperlink"/>
          </w:rPr>
          <w:t xml:space="preserve">https://developers.google.com/open-health-stack</w:t>
        </w:r>
      </w:hyperlink>
    </w:p>
    <w:bookmarkEnd w:id="169"/>
    <w:bookmarkStart w:id="171" w:name="X832d973b1344ca109e326dc1e2806e4addac434"/>
    <w:p>
      <w:pPr>
        <w:pStyle w:val="Bibliography"/>
      </w:pPr>
      <w:r>
        <w:t xml:space="preserve">60.</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70">
        <w:r>
          <w:rPr>
            <w:rStyle w:val="Hyperlink"/>
          </w:rPr>
          <w:t xml:space="preserve">https://www.sid-indonesia.org/post/bunda-app</w:t>
        </w:r>
      </w:hyperlink>
    </w:p>
    <w:bookmarkEnd w:id="171"/>
    <w:bookmarkStart w:id="173" w:name="ref-kurniawan2019midwife"/>
    <w:p>
      <w:pPr>
        <w:pStyle w:val="Bibliography"/>
      </w:pPr>
      <w:r>
        <w:t xml:space="preserve">61.</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72">
        <w:r>
          <w:rPr>
            <w:rStyle w:val="Hyperlink"/>
          </w:rPr>
          <w:t xml:space="preserve">10.2991/ichs-18.2019.21</w:t>
        </w:r>
      </w:hyperlink>
    </w:p>
    <w:bookmarkEnd w:id="173"/>
    <w:bookmarkStart w:id="175" w:name="ref-beda-emr"/>
    <w:p>
      <w:pPr>
        <w:pStyle w:val="Bibliography"/>
      </w:pPr>
      <w:r>
        <w:t xml:space="preserve">62.</w:t>
      </w:r>
      <w:r>
        <w:t xml:space="preserve"> </w:t>
      </w:r>
      <w:r>
        <w:t xml:space="preserve">	</w:t>
      </w:r>
      <w:r>
        <w:t xml:space="preserve">Beda</w:t>
      </w:r>
      <w:r>
        <w:t xml:space="preserve"> </w:t>
      </w:r>
      <w:r>
        <w:t xml:space="preserve">EMR</w:t>
      </w:r>
      <w:r>
        <w:t xml:space="preserve">. Accessed December 30, 2024.</w:t>
      </w:r>
      <w:r>
        <w:t xml:space="preserve"> </w:t>
      </w:r>
      <w:hyperlink r:id="rId174">
        <w:r>
          <w:rPr>
            <w:rStyle w:val="Hyperlink"/>
          </w:rPr>
          <w:t xml:space="preserve">https://beda.software/emr</w:t>
        </w:r>
      </w:hyperlink>
    </w:p>
    <w:bookmarkEnd w:id="175"/>
    <w:bookmarkStart w:id="177" w:name="ref-clickhouse"/>
    <w:p>
      <w:pPr>
        <w:pStyle w:val="Bibliography"/>
      </w:pPr>
      <w:r>
        <w:t xml:space="preserve">63.</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76">
        <w:r>
          <w:rPr>
            <w:rStyle w:val="Hyperlink"/>
          </w:rPr>
          <w:t xml:space="preserve">https://clickhouse.com</w:t>
        </w:r>
      </w:hyperlink>
    </w:p>
    <w:bookmarkEnd w:id="177"/>
    <w:bookmarkStart w:id="179" w:name="ref-dbt"/>
    <w:p>
      <w:pPr>
        <w:pStyle w:val="Bibliography"/>
      </w:pPr>
      <w:r>
        <w:t xml:space="preserve">64.</w:t>
      </w:r>
      <w:r>
        <w:t xml:space="preserve"> </w:t>
      </w:r>
      <w:r>
        <w:t xml:space="preserve">	</w:t>
      </w:r>
      <w:r>
        <w:t xml:space="preserve">Dbt. Accessed September 20, 2024.</w:t>
      </w:r>
      <w:r>
        <w:t xml:space="preserve"> </w:t>
      </w:r>
      <w:hyperlink r:id="rId178">
        <w:r>
          <w:rPr>
            <w:rStyle w:val="Hyperlink"/>
          </w:rPr>
          <w:t xml:space="preserve">https://www.getdbt.com/index</w:t>
        </w:r>
      </w:hyperlink>
    </w:p>
    <w:bookmarkEnd w:id="179"/>
    <w:bookmarkStart w:id="181" w:name="ref-balch2023machine"/>
    <w:p>
      <w:pPr>
        <w:pStyle w:val="Bibliography"/>
      </w:pPr>
      <w:r>
        <w:t xml:space="preserve">65.</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Cs/>
          <w:i/>
        </w:rPr>
        <w:t xml:space="preserve">JMIR Medical Informatics</w:t>
      </w:r>
      <w:r>
        <w:t xml:space="preserve">. 2023;11(1):e48297. doi:</w:t>
      </w:r>
      <w:hyperlink r:id="rId180">
        <w:r>
          <w:rPr>
            <w:rStyle w:val="Hyperlink"/>
          </w:rPr>
          <w:t xml:space="preserve">10.2196/48297</w:t>
        </w:r>
      </w:hyperlink>
    </w:p>
    <w:bookmarkEnd w:id="181"/>
    <w:bookmarkStart w:id="183" w:name="ref-digitalpublicgoods"/>
    <w:p>
      <w:pPr>
        <w:pStyle w:val="Bibliography"/>
      </w:pPr>
      <w:r>
        <w:t xml:space="preserve">66.</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82">
        <w:r>
          <w:rPr>
            <w:rStyle w:val="Hyperlink"/>
          </w:rPr>
          <w:t xml:space="preserve">https://digitalpublicgoods.net/</w:t>
        </w:r>
      </w:hyperlink>
    </w:p>
    <w:bookmarkEnd w:id="183"/>
    <w:bookmarkStart w:id="185" w:name="ref-instant-openhie-v2"/>
    <w:p>
      <w:pPr>
        <w:pStyle w:val="Bibliography"/>
      </w:pPr>
      <w:r>
        <w:t xml:space="preserve">67.</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84">
        <w:r>
          <w:rPr>
            <w:rStyle w:val="Hyperlink"/>
          </w:rPr>
          <w:t xml:space="preserve">https://jembi.gitbook.io/instant-v2/</w:t>
        </w:r>
      </w:hyperlink>
    </w:p>
    <w:bookmarkEnd w:id="185"/>
    <w:bookmarkEnd w:id="186"/>
    <w:bookmarkEnd w:id="1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76" Target="http://hcxprotocol.io/" TargetMode="External" /><Relationship Type="http://schemas.openxmlformats.org/officeDocument/2006/relationships/hyperlink" Id="rId142" Target="https://arrow.apache.org/" TargetMode="External" /><Relationship Type="http://schemas.openxmlformats.org/officeDocument/2006/relationships/hyperlink" Id="rId174" Target="https://beda.software/emr" TargetMode="External" /><Relationship Type="http://schemas.openxmlformats.org/officeDocument/2006/relationships/hyperlink" Id="rId87" Target="https://build.fhir.org/ig/FHIR/sql-on-fhir-v2/" TargetMode="External" /><Relationship Type="http://schemas.openxmlformats.org/officeDocument/2006/relationships/hyperlink" Id="rId176" Target="https://clickhouse.com" TargetMode="External" /><Relationship Type="http://schemas.openxmlformats.org/officeDocument/2006/relationships/hyperlink" Id="rId89" Target="https://confluence.hl7.org/display/FHIR/Open+Source+Implementations" TargetMode="External" /><Relationship Type="http://schemas.openxmlformats.org/officeDocument/2006/relationships/hyperlink" Id="rId168" Target="https://developers.google.com/open-health-stack" TargetMode="External" /><Relationship Type="http://schemas.openxmlformats.org/officeDocument/2006/relationships/hyperlink" Id="rId182" Target="https://digitalpublicgoods.net/" TargetMode="External" /><Relationship Type="http://schemas.openxmlformats.org/officeDocument/2006/relationships/hyperlink" Id="rId50" Target="https://docs.opensrp.io/" TargetMode="External" /><Relationship Type="http://schemas.openxmlformats.org/officeDocument/2006/relationships/hyperlink" Id="rId11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127" Target="https://doi.org/10.1016/j.jbi.2023.104338" TargetMode="External" /><Relationship Type="http://schemas.openxmlformats.org/officeDocument/2006/relationships/hyperlink" Id="rId109" Target="https://doi.org/10.1016/j.jbi.2024.104661" TargetMode="External" /><Relationship Type="http://schemas.openxmlformats.org/officeDocument/2006/relationships/hyperlink" Id="rId99"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83" Target="https://doi.org/10.1038/s41746-020-00358-4" TargetMode="External" /><Relationship Type="http://schemas.openxmlformats.org/officeDocument/2006/relationships/hyperlink" Id="rId157" Target="https://doi.org/10.1055/s-0043-1768711" TargetMode="External" /><Relationship Type="http://schemas.openxmlformats.org/officeDocument/2006/relationships/hyperlink" Id="rId59" Target="https://doi.org/10.1057/s41265-016-0033-3" TargetMode="External" /><Relationship Type="http://schemas.openxmlformats.org/officeDocument/2006/relationships/hyperlink" Id="rId85"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81" Target="https://doi.org/10.1093/oodh/oqad018" TargetMode="External" /><Relationship Type="http://schemas.openxmlformats.org/officeDocument/2006/relationships/hyperlink" Id="rId135" Target="https://doi.org/10.1109/BigData55660.2022.10020719" TargetMode="External" /><Relationship Type="http://schemas.openxmlformats.org/officeDocument/2006/relationships/hyperlink" Id="rId133" Target="https://doi.org/10.1109/TKDE.2023.3270101" TargetMode="External" /><Relationship Type="http://schemas.openxmlformats.org/officeDocument/2006/relationships/hyperlink" Id="rId63" Target="https://doi.org/10.1126/science.1196187" TargetMode="External" /><Relationship Type="http://schemas.openxmlformats.org/officeDocument/2006/relationships/hyperlink" Id="rId65" Target="https://doi.org/10.1145/3274770" TargetMode="External" /><Relationship Type="http://schemas.openxmlformats.org/officeDocument/2006/relationships/hyperlink" Id="rId67" Target="https://doi.org/10.1145/3565011.3569056" TargetMode="External" /><Relationship Type="http://schemas.openxmlformats.org/officeDocument/2006/relationships/hyperlink" Id="rId111" Target="https://doi.org/10.1183/23120541.00168-2022" TargetMode="External" /><Relationship Type="http://schemas.openxmlformats.org/officeDocument/2006/relationships/hyperlink" Id="rId160" Target="https://doi.org/10.1186/s12911-021-01499-6" TargetMode="External" /><Relationship Type="http://schemas.openxmlformats.org/officeDocument/2006/relationships/hyperlink" Id="rId155" Target="https://doi.org/10.1371/journal.pdig.0000118" TargetMode="External" /><Relationship Type="http://schemas.openxmlformats.org/officeDocument/2006/relationships/hyperlink" Id="rId125" Target="https://doi.org/10.1371/journal.pone.0223010" TargetMode="External" /><Relationship Type="http://schemas.openxmlformats.org/officeDocument/2006/relationships/hyperlink" Id="rId139" Target="https://doi.org/10.14778/3603581.3603604" TargetMode="External" /><Relationship Type="http://schemas.openxmlformats.org/officeDocument/2006/relationships/hyperlink" Id="rId137" Target="https://doi.org/10.2139/ssrn.4765588" TargetMode="External" /><Relationship Type="http://schemas.openxmlformats.org/officeDocument/2006/relationships/hyperlink" Id="rId180" Target="https://doi.org/10.2196/48297" TargetMode="External" /><Relationship Type="http://schemas.openxmlformats.org/officeDocument/2006/relationships/hyperlink" Id="rId57" Target="https://doi.org/10.2196/55779" TargetMode="External" /><Relationship Type="http://schemas.openxmlformats.org/officeDocument/2006/relationships/hyperlink" Id="rId69" Target="https://doi.org/10.2196/jmir.1521" TargetMode="External" /><Relationship Type="http://schemas.openxmlformats.org/officeDocument/2006/relationships/hyperlink" Id="rId164" Target="https://doi.org/10.2196/medinform.8131" TargetMode="External" /><Relationship Type="http://schemas.openxmlformats.org/officeDocument/2006/relationships/hyperlink" Id="rId172" Target="https://doi.org/10.2991/ichs-18.2019.21" TargetMode="External" /><Relationship Type="http://schemas.openxmlformats.org/officeDocument/2006/relationships/hyperlink" Id="rId119" Target="https://doi.org/10.3233/SHTI220682" TargetMode="External" /><Relationship Type="http://schemas.openxmlformats.org/officeDocument/2006/relationships/hyperlink" Id="rId151" Target="https://doi.org/10.7189/jogh.12.04090" TargetMode="External" /><Relationship Type="http://schemas.openxmlformats.org/officeDocument/2006/relationships/hyperlink" Id="rId149" Target="https://duckdb.org/" TargetMode="External" /><Relationship Type="http://schemas.openxmlformats.org/officeDocument/2006/relationships/hyperlink" Id="rId79" Target="https://ehds2pilot.eu/upcoming_results/recommendations-of-standards-for-data-interoperability-querying-and-exchange-2/" TargetMode="External" /><Relationship Type="http://schemas.openxmlformats.org/officeDocument/2006/relationships/hyperlink" Id="rId71" Target="https://en.wikipedia.org/w/index.php?title=GSM&amp;oldid=1245675274" TargetMode="External" /><Relationship Type="http://schemas.openxmlformats.org/officeDocument/2006/relationships/hyperlink" Id="rId162" Target="https://hapifhir.io/" TargetMode="External" /><Relationship Type="http://schemas.openxmlformats.org/officeDocument/2006/relationships/hyperlink" Id="rId103" Target="https://health-ri.atlassian.net/wiki/spaces/HNG/pages/249073646/Agreements+on+the+National+Health+Data+Infrastructure+for+Research+Policy+and+Innovation" TargetMode="External" /><Relationship Type="http://schemas.openxmlformats.org/officeDocument/2006/relationships/hyperlink" Id="rId147" Target="https://iceberg.apache.org/" TargetMode="External" /><Relationship Type="http://schemas.openxmlformats.org/officeDocument/2006/relationships/hyperlink" Id="rId45" Target="https://jembi.gitbook.io/" TargetMode="External" /><Relationship Type="http://schemas.openxmlformats.org/officeDocument/2006/relationships/hyperlink" Id="rId184" Target="https://jembi.gitbook.io/instant-v2/" TargetMode="External" /><Relationship Type="http://schemas.openxmlformats.org/officeDocument/2006/relationships/hyperlink" Id="rId166" Target="https://lib.digitalsquare.io/handle/123456789/77592" TargetMode="External" /><Relationship Type="http://schemas.openxmlformats.org/officeDocument/2006/relationships/hyperlink" Id="rId153" Target="https://ohie.org/" TargetMode="External" /><Relationship Type="http://schemas.openxmlformats.org/officeDocument/2006/relationships/hyperlink" Id="rId131" Target="https://omoponfhir.org/" TargetMode="External" /><Relationship Type="http://schemas.openxmlformats.org/officeDocument/2006/relationships/hyperlink" Id="rId93" Target="https://openehr.org/products_tools/platform/" TargetMode="External" /><Relationship Type="http://schemas.openxmlformats.org/officeDocument/2006/relationships/hyperlink" Id="rId61" Target="https://openfuture.pubpub.org/pub/paradox-of-open/release/1" TargetMode="External" /><Relationship Type="http://schemas.openxmlformats.org/officeDocument/2006/relationships/hyperlink" Id="rId144" Target="https://parquet.apache.org/" TargetMode="External" /><Relationship Type="http://schemas.openxmlformats.org/officeDocument/2006/relationships/hyperlink" Id="rId101" Target="https://plugin.healthcare/" TargetMode="External" /><Relationship Type="http://schemas.openxmlformats.org/officeDocument/2006/relationships/hyperlink" Id="rId73" Target="https://simplifier.net/organization/firely/news/153" TargetMode="External" /><Relationship Type="http://schemas.openxmlformats.org/officeDocument/2006/relationships/hyperlink" Id="rId95" Target="https://www.ehrbase.org/" TargetMode="External" /><Relationship Type="http://schemas.openxmlformats.org/officeDocument/2006/relationships/hyperlink" Id="rId178" Target="https://www.getdbt.com/index" TargetMode="External" /><Relationship Type="http://schemas.openxmlformats.org/officeDocument/2006/relationships/hyperlink" Id="rId115" Target="https://www.ncbi.nlm.nih.gov/pmc/articles/PMC8075508/" TargetMode="External" /><Relationship Type="http://schemas.openxmlformats.org/officeDocument/2006/relationships/hyperlink" Id="rId113" Target="https://www.ohdsi-europe.org/images/symposium-2024/Posters/poster%20OHDSI%20FHIN%20Camille%20Deltomme%20-%20Camille%20Deltomme.pdf" TargetMode="External" /><Relationship Type="http://schemas.openxmlformats.org/officeDocument/2006/relationships/hyperlink" Id="rId107" Target="https://www.ohdsi.org/2022showcase-33/" TargetMode="External" /><Relationship Type="http://schemas.openxmlformats.org/officeDocument/2006/relationships/hyperlink" Id="rId91" Target="https://www.ohdsi.org/software-tools/" TargetMode="External" /><Relationship Type="http://schemas.openxmlformats.org/officeDocument/2006/relationships/hyperlink" Id="rId170"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76" Target="http://hcxprotocol.io/" TargetMode="External" /><Relationship Type="http://schemas.openxmlformats.org/officeDocument/2006/relationships/hyperlink" Id="rId142" Target="https://arrow.apache.org/" TargetMode="External" /><Relationship Type="http://schemas.openxmlformats.org/officeDocument/2006/relationships/hyperlink" Id="rId174" Target="https://beda.software/emr" TargetMode="External" /><Relationship Type="http://schemas.openxmlformats.org/officeDocument/2006/relationships/hyperlink" Id="rId87" Target="https://build.fhir.org/ig/FHIR/sql-on-fhir-v2/" TargetMode="External" /><Relationship Type="http://schemas.openxmlformats.org/officeDocument/2006/relationships/hyperlink" Id="rId176" Target="https://clickhouse.com" TargetMode="External" /><Relationship Type="http://schemas.openxmlformats.org/officeDocument/2006/relationships/hyperlink" Id="rId89" Target="https://confluence.hl7.org/display/FHIR/Open+Source+Implementations" TargetMode="External" /><Relationship Type="http://schemas.openxmlformats.org/officeDocument/2006/relationships/hyperlink" Id="rId168" Target="https://developers.google.com/open-health-stack" TargetMode="External" /><Relationship Type="http://schemas.openxmlformats.org/officeDocument/2006/relationships/hyperlink" Id="rId182" Target="https://digitalpublicgoods.net/" TargetMode="External" /><Relationship Type="http://schemas.openxmlformats.org/officeDocument/2006/relationships/hyperlink" Id="rId50" Target="https://docs.opensrp.io/" TargetMode="External" /><Relationship Type="http://schemas.openxmlformats.org/officeDocument/2006/relationships/hyperlink" Id="rId11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127" Target="https://doi.org/10.1016/j.jbi.2023.104338" TargetMode="External" /><Relationship Type="http://schemas.openxmlformats.org/officeDocument/2006/relationships/hyperlink" Id="rId109" Target="https://doi.org/10.1016/j.jbi.2024.104661" TargetMode="External" /><Relationship Type="http://schemas.openxmlformats.org/officeDocument/2006/relationships/hyperlink" Id="rId99"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83" Target="https://doi.org/10.1038/s41746-020-00358-4" TargetMode="External" /><Relationship Type="http://schemas.openxmlformats.org/officeDocument/2006/relationships/hyperlink" Id="rId157" Target="https://doi.org/10.1055/s-0043-1768711" TargetMode="External" /><Relationship Type="http://schemas.openxmlformats.org/officeDocument/2006/relationships/hyperlink" Id="rId59" Target="https://doi.org/10.1057/s41265-016-0033-3" TargetMode="External" /><Relationship Type="http://schemas.openxmlformats.org/officeDocument/2006/relationships/hyperlink" Id="rId85"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81" Target="https://doi.org/10.1093/oodh/oqad018" TargetMode="External" /><Relationship Type="http://schemas.openxmlformats.org/officeDocument/2006/relationships/hyperlink" Id="rId135" Target="https://doi.org/10.1109/BigData55660.2022.10020719" TargetMode="External" /><Relationship Type="http://schemas.openxmlformats.org/officeDocument/2006/relationships/hyperlink" Id="rId133" Target="https://doi.org/10.1109/TKDE.2023.3270101" TargetMode="External" /><Relationship Type="http://schemas.openxmlformats.org/officeDocument/2006/relationships/hyperlink" Id="rId63" Target="https://doi.org/10.1126/science.1196187" TargetMode="External" /><Relationship Type="http://schemas.openxmlformats.org/officeDocument/2006/relationships/hyperlink" Id="rId65" Target="https://doi.org/10.1145/3274770" TargetMode="External" /><Relationship Type="http://schemas.openxmlformats.org/officeDocument/2006/relationships/hyperlink" Id="rId67" Target="https://doi.org/10.1145/3565011.3569056" TargetMode="External" /><Relationship Type="http://schemas.openxmlformats.org/officeDocument/2006/relationships/hyperlink" Id="rId111" Target="https://doi.org/10.1183/23120541.00168-2022" TargetMode="External" /><Relationship Type="http://schemas.openxmlformats.org/officeDocument/2006/relationships/hyperlink" Id="rId160" Target="https://doi.org/10.1186/s12911-021-01499-6" TargetMode="External" /><Relationship Type="http://schemas.openxmlformats.org/officeDocument/2006/relationships/hyperlink" Id="rId155" Target="https://doi.org/10.1371/journal.pdig.0000118" TargetMode="External" /><Relationship Type="http://schemas.openxmlformats.org/officeDocument/2006/relationships/hyperlink" Id="rId125" Target="https://doi.org/10.1371/journal.pone.0223010" TargetMode="External" /><Relationship Type="http://schemas.openxmlformats.org/officeDocument/2006/relationships/hyperlink" Id="rId139" Target="https://doi.org/10.14778/3603581.3603604" TargetMode="External" /><Relationship Type="http://schemas.openxmlformats.org/officeDocument/2006/relationships/hyperlink" Id="rId137" Target="https://doi.org/10.2139/ssrn.4765588" TargetMode="External" /><Relationship Type="http://schemas.openxmlformats.org/officeDocument/2006/relationships/hyperlink" Id="rId180" Target="https://doi.org/10.2196/48297" TargetMode="External" /><Relationship Type="http://schemas.openxmlformats.org/officeDocument/2006/relationships/hyperlink" Id="rId57" Target="https://doi.org/10.2196/55779" TargetMode="External" /><Relationship Type="http://schemas.openxmlformats.org/officeDocument/2006/relationships/hyperlink" Id="rId69" Target="https://doi.org/10.2196/jmir.1521" TargetMode="External" /><Relationship Type="http://schemas.openxmlformats.org/officeDocument/2006/relationships/hyperlink" Id="rId164" Target="https://doi.org/10.2196/medinform.8131" TargetMode="External" /><Relationship Type="http://schemas.openxmlformats.org/officeDocument/2006/relationships/hyperlink" Id="rId172" Target="https://doi.org/10.2991/ichs-18.2019.21" TargetMode="External" /><Relationship Type="http://schemas.openxmlformats.org/officeDocument/2006/relationships/hyperlink" Id="rId119" Target="https://doi.org/10.3233/SHTI220682" TargetMode="External" /><Relationship Type="http://schemas.openxmlformats.org/officeDocument/2006/relationships/hyperlink" Id="rId151" Target="https://doi.org/10.7189/jogh.12.04090" TargetMode="External" /><Relationship Type="http://schemas.openxmlformats.org/officeDocument/2006/relationships/hyperlink" Id="rId149" Target="https://duckdb.org/" TargetMode="External" /><Relationship Type="http://schemas.openxmlformats.org/officeDocument/2006/relationships/hyperlink" Id="rId79" Target="https://ehds2pilot.eu/upcoming_results/recommendations-of-standards-for-data-interoperability-querying-and-exchange-2/" TargetMode="External" /><Relationship Type="http://schemas.openxmlformats.org/officeDocument/2006/relationships/hyperlink" Id="rId71" Target="https://en.wikipedia.org/w/index.php?title=GSM&amp;oldid=1245675274" TargetMode="External" /><Relationship Type="http://schemas.openxmlformats.org/officeDocument/2006/relationships/hyperlink" Id="rId162" Target="https://hapifhir.io/" TargetMode="External" /><Relationship Type="http://schemas.openxmlformats.org/officeDocument/2006/relationships/hyperlink" Id="rId103" Target="https://health-ri.atlassian.net/wiki/spaces/HNG/pages/249073646/Agreements+on+the+National+Health+Data+Infrastructure+for+Research+Policy+and+Innovation" TargetMode="External" /><Relationship Type="http://schemas.openxmlformats.org/officeDocument/2006/relationships/hyperlink" Id="rId147" Target="https://iceberg.apache.org/" TargetMode="External" /><Relationship Type="http://schemas.openxmlformats.org/officeDocument/2006/relationships/hyperlink" Id="rId45" Target="https://jembi.gitbook.io/" TargetMode="External" /><Relationship Type="http://schemas.openxmlformats.org/officeDocument/2006/relationships/hyperlink" Id="rId184" Target="https://jembi.gitbook.io/instant-v2/" TargetMode="External" /><Relationship Type="http://schemas.openxmlformats.org/officeDocument/2006/relationships/hyperlink" Id="rId166" Target="https://lib.digitalsquare.io/handle/123456789/77592" TargetMode="External" /><Relationship Type="http://schemas.openxmlformats.org/officeDocument/2006/relationships/hyperlink" Id="rId153" Target="https://ohie.org/" TargetMode="External" /><Relationship Type="http://schemas.openxmlformats.org/officeDocument/2006/relationships/hyperlink" Id="rId131" Target="https://omoponfhir.org/" TargetMode="External" /><Relationship Type="http://schemas.openxmlformats.org/officeDocument/2006/relationships/hyperlink" Id="rId93" Target="https://openehr.org/products_tools/platform/" TargetMode="External" /><Relationship Type="http://schemas.openxmlformats.org/officeDocument/2006/relationships/hyperlink" Id="rId61" Target="https://openfuture.pubpub.org/pub/paradox-of-open/release/1" TargetMode="External" /><Relationship Type="http://schemas.openxmlformats.org/officeDocument/2006/relationships/hyperlink" Id="rId144" Target="https://parquet.apache.org/" TargetMode="External" /><Relationship Type="http://schemas.openxmlformats.org/officeDocument/2006/relationships/hyperlink" Id="rId101" Target="https://plugin.healthcare/" TargetMode="External" /><Relationship Type="http://schemas.openxmlformats.org/officeDocument/2006/relationships/hyperlink" Id="rId73" Target="https://simplifier.net/organization/firely/news/153" TargetMode="External" /><Relationship Type="http://schemas.openxmlformats.org/officeDocument/2006/relationships/hyperlink" Id="rId95" Target="https://www.ehrbase.org/" TargetMode="External" /><Relationship Type="http://schemas.openxmlformats.org/officeDocument/2006/relationships/hyperlink" Id="rId178" Target="https://www.getdbt.com/index" TargetMode="External" /><Relationship Type="http://schemas.openxmlformats.org/officeDocument/2006/relationships/hyperlink" Id="rId115" Target="https://www.ncbi.nlm.nih.gov/pmc/articles/PMC8075508/" TargetMode="External" /><Relationship Type="http://schemas.openxmlformats.org/officeDocument/2006/relationships/hyperlink" Id="rId113" Target="https://www.ohdsi-europe.org/images/symposium-2024/Posters/poster%20OHDSI%20FHIN%20Camille%20Deltomme%20-%20Camille%20Deltomme.pdf" TargetMode="External" /><Relationship Type="http://schemas.openxmlformats.org/officeDocument/2006/relationships/hyperlink" Id="rId107" Target="https://www.ohdsi.org/2022showcase-33/" TargetMode="External" /><Relationship Type="http://schemas.openxmlformats.org/officeDocument/2006/relationships/hyperlink" Id="rId91" Target="https://www.ohdsi.org/software-tools/" TargetMode="External" /><Relationship Type="http://schemas.openxmlformats.org/officeDocument/2006/relationships/hyperlink" Id="rId170"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2024-12-30T19:35:55Z</dcterms:created>
  <dcterms:modified xsi:type="dcterms:W3CDTF">2024-12-30T19:35:55Z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