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-742949</wp:posOffset>
            </wp:positionV>
            <wp:extent cx="6438900" cy="16954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{acceptDate}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Acceptance of Academic Paper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{participantName}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Pharmacy Council of Thailand, operated by the College of Pharmacotherapy of Thailand, is organizing the international conference, "The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ACCP)," under the theme "Borderless Pharmacy Practice: The Collaboration for Sustainability and Cultural Integration" from 9 - 11 July 2026 at the Centara Grand &amp; Bangkok Convention Centre at CentralWorld, Pathum Wan District, Bangkok, we acknowledge the submission of your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Oral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titled "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>{abstractTitle}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presentation at the conference.</w:t>
      </w:r>
    </w:p>
    <w:p w:rsidR="00000000" w:rsidDel="00000000" w:rsidP="00000000" w:rsidRDefault="00000000" w:rsidRPr="00000000" w14:paraId="0000000B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Steering Subcommittee for Organizing the International Conference: 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 has successfully passed your academic work through the peer-review process. We are pleased to inform you that your academic paper has been accepted for presentation in the format of a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Oral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 complete your registration and secure your presentation slot, please register and remit the registration fee via our website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https://accp2026bangkok.pharmacycouncil.org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be informed accordingly. Your prompt action in completing the registration will be highly appreciated.</w:t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-42202</wp:posOffset>
            </wp:positionH>
            <wp:positionV relativeFrom="paragraph">
              <wp:posOffset>85285</wp:posOffset>
            </wp:positionV>
            <wp:extent cx="1223889" cy="567690"/>
            <wp:effectExtent b="0" l="0" r="0" t="0"/>
            <wp:wrapNone/>
            <wp:docPr descr="รูปภาพประกอบด้วย ลายมือ, ตัวอักษร, การประดิษฐ์ตัวอักษร, ร่าง&#10;&#10;คำอธิบายที่สร้างโดยอัตโนมัติ" id="2" name="image1.jpg"/>
            <a:graphic>
              <a:graphicData uri="http://schemas.openxmlformats.org/drawingml/2006/picture">
                <pic:pic>
                  <pic:nvPicPr>
                    <pic:cNvPr descr="รูปภาพประกอบด้วย ลายมือ, ตัวอักษร, การประดิษฐ์ตัวอักษร, ร่าง&#10;&#10;คำอธิบายที่สร้างโดยอัตโนมัติ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889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Asst. Prof. Dr. Thanompong Sathienluckana </w:t>
        <w:br w:type="textWrapping"/>
        <w:t xml:space="preserve">Chair of the Abstract Review Working Group The 25th Asian Conference on Clinical Pharmacy (2026 ACCP)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accp2026bangkok.pharmacycounci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636VfMlVD2eafyO13PFKYGs0A==">CgMxLjA4AHIhMTVfTi1WMEJNUjF6LXZFazNJOE9VYV9GTG1zdnRGaklr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