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F48F" w14:textId="77777777" w:rsidR="00D503C9" w:rsidRPr="00F17A61" w:rsidRDefault="00000000">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sz w:val="24"/>
          <w:szCs w:val="24"/>
          <w:lang w:val="en-US"/>
        </w:rPr>
        <w:drawing>
          <wp:anchor distT="0" distB="0" distL="114300" distR="114300" simplePos="0" relativeHeight="251659264" behindDoc="0" locked="0" layoutInCell="1" allowOverlap="1" wp14:anchorId="44B4C87F" wp14:editId="31686035">
            <wp:simplePos x="0" y="0"/>
            <wp:positionH relativeFrom="margin">
              <wp:align>center</wp:align>
            </wp:positionH>
            <wp:positionV relativeFrom="paragraph">
              <wp:posOffset>-647700</wp:posOffset>
            </wp:positionV>
            <wp:extent cx="6635750" cy="1670050"/>
            <wp:effectExtent l="0" t="0" r="0" b="635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6635750" cy="1670050"/>
                    </a:xfrm>
                    <a:prstGeom prst="rect">
                      <a:avLst/>
                    </a:prstGeom>
                    <a:ln/>
                  </pic:spPr>
                </pic:pic>
              </a:graphicData>
            </a:graphic>
            <wp14:sizeRelH relativeFrom="margin">
              <wp14:pctWidth>0</wp14:pctWidth>
            </wp14:sizeRelH>
            <wp14:sizeRelV relativeFrom="margin">
              <wp14:pctHeight>0</wp14:pctHeight>
            </wp14:sizeRelV>
          </wp:anchor>
        </w:drawing>
      </w:r>
    </w:p>
    <w:p w14:paraId="5706E9B0" w14:textId="77777777" w:rsidR="00D503C9" w:rsidRPr="00F17A61" w:rsidRDefault="00D503C9">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lang w:val="en-US"/>
        </w:rPr>
      </w:pPr>
    </w:p>
    <w:p w14:paraId="3F3FF9AD" w14:textId="77777777" w:rsidR="00D503C9" w:rsidRPr="00F17A61" w:rsidRDefault="00D503C9">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lang w:val="en-US"/>
        </w:rPr>
      </w:pPr>
    </w:p>
    <w:p w14:paraId="57C03A00" w14:textId="77777777" w:rsidR="00F17A61" w:rsidRPr="00F17A61" w:rsidRDefault="00F17A61">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highlight w:val="yellow"/>
          <w:lang w:val="en-US"/>
        </w:rPr>
      </w:pPr>
    </w:p>
    <w:p w14:paraId="6CAB15D6" w14:textId="77777777" w:rsidR="00F17A61" w:rsidRPr="00F17A61" w:rsidRDefault="00F17A61">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highlight w:val="yellow"/>
          <w:lang w:val="en-US"/>
        </w:rPr>
      </w:pPr>
    </w:p>
    <w:p w14:paraId="145A3B8A" w14:textId="047DE446" w:rsidR="00D503C9" w:rsidRPr="00F17A61" w:rsidRDefault="00000000">
      <w:pPr>
        <w:pBdr>
          <w:top w:val="nil"/>
          <w:left w:val="nil"/>
          <w:bottom w:val="nil"/>
          <w:right w:val="nil"/>
          <w:between w:val="nil"/>
        </w:pBdr>
        <w:spacing w:line="240" w:lineRule="auto"/>
        <w:jc w:val="both"/>
        <w:rPr>
          <w:rFonts w:ascii="Angsana New" w:eastAsia="Angsana New" w:hAnsi="Angsana New" w:cs="Angsana New"/>
          <w:noProof/>
          <w:color w:val="ED0000"/>
          <w:sz w:val="24"/>
          <w:szCs w:val="24"/>
          <w:lang w:val="en-US"/>
        </w:rPr>
      </w:pPr>
      <w:r w:rsidRPr="00F17A61">
        <w:rPr>
          <w:rFonts w:ascii="Times New Roman" w:eastAsia="Times New Roman" w:hAnsi="Times New Roman" w:cs="Times New Roman"/>
          <w:noProof/>
          <w:color w:val="000000"/>
          <w:sz w:val="24"/>
          <w:szCs w:val="24"/>
          <w:lang w:val="en-US"/>
        </w:rPr>
        <w:t xml:space="preserve">April 21, 2026</w:t>
      </w:r>
      <w:r w:rsidRPr="00F17A61">
        <w:rPr>
          <w:rFonts w:ascii="Angsana New" w:eastAsia="Angsana New" w:hAnsi="Angsana New" w:cs="Angsana New"/>
          <w:noProof/>
          <w:color w:val="000000"/>
          <w:sz w:val="24"/>
          <w:szCs w:val="24"/>
          <w:lang w:val="en-US"/>
        </w:rPr>
        <w:t xml:space="preserve"> </w:t>
      </w:r>
      <w:r w:rsidRPr="00F17A61">
        <w:rPr>
          <w:rFonts w:ascii="Angsana New" w:eastAsia="Angsana New" w:hAnsi="Angsana New" w:cs="Angsana New"/>
          <w:noProof/>
          <w:color w:val="ED0000"/>
          <w:sz w:val="24"/>
          <w:szCs w:val="24"/>
          <w:lang w:val="en-US"/>
        </w:rPr>
        <w:t/>
      </w:r>
    </w:p>
    <w:p w14:paraId="64AAE0DE" w14:textId="77777777" w:rsidR="00D503C9" w:rsidRPr="00F17A61" w:rsidRDefault="00000000">
      <w:pPr>
        <w:pBdr>
          <w:top w:val="nil"/>
          <w:left w:val="nil"/>
          <w:bottom w:val="nil"/>
          <w:right w:val="nil"/>
          <w:between w:val="nil"/>
        </w:pBdr>
        <w:spacing w:before="400" w:after="280" w:line="240" w:lineRule="auto"/>
        <w:ind w:right="-561"/>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b/>
          <w:bCs/>
          <w:noProof/>
          <w:color w:val="000000"/>
          <w:sz w:val="24"/>
          <w:szCs w:val="24"/>
          <w:lang w:val="en-US"/>
        </w:rPr>
        <w:t xml:space="preserve">Subject: </w:t>
      </w:r>
      <w:r w:rsidRPr="00F17A61">
        <w:rPr>
          <w:rFonts w:ascii="Times New Roman" w:eastAsia="Times New Roman" w:hAnsi="Times New Roman" w:cs="Times New Roman"/>
          <w:noProof/>
          <w:color w:val="000000"/>
          <w:sz w:val="24"/>
          <w:szCs w:val="24"/>
          <w:lang w:val="en-US"/>
        </w:rPr>
        <w:t>Request for Approval of Personnel to Attend an International Academic Conference</w:t>
      </w:r>
    </w:p>
    <w:p w14:paraId="0A818649" w14:textId="77777777" w:rsidR="00D503C9" w:rsidRPr="00F17A61" w:rsidRDefault="00000000">
      <w:pPr>
        <w:pBdr>
          <w:top w:val="nil"/>
          <w:left w:val="nil"/>
          <w:bottom w:val="nil"/>
          <w:right w:val="nil"/>
          <w:between w:val="nil"/>
        </w:pBdr>
        <w:spacing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b/>
          <w:bCs/>
          <w:noProof/>
          <w:color w:val="000000"/>
          <w:sz w:val="24"/>
          <w:szCs w:val="24"/>
          <w:lang w:val="en-US"/>
        </w:rPr>
        <w:t>Enclosures:</w:t>
      </w:r>
      <w:r w:rsidRPr="00F17A61">
        <w:rPr>
          <w:rFonts w:ascii="Times New Roman" w:eastAsia="Times New Roman" w:hAnsi="Times New Roman" w:cs="Times New Roman"/>
          <w:noProof/>
          <w:color w:val="000000"/>
          <w:sz w:val="24"/>
          <w:szCs w:val="24"/>
          <w:lang w:val="en-US"/>
        </w:rPr>
        <w:t xml:space="preserve"> 1. Project Proposal and Agenda for The 25</w:t>
      </w:r>
      <w:r w:rsidRPr="00F17A61">
        <w:rPr>
          <w:rFonts w:ascii="Times New Roman" w:eastAsia="Times New Roman" w:hAnsi="Times New Roman" w:cs="Times New Roman"/>
          <w:noProof/>
          <w:color w:val="000000"/>
          <w:sz w:val="24"/>
          <w:szCs w:val="24"/>
          <w:vertAlign w:val="superscript"/>
          <w:lang w:val="en-US"/>
        </w:rPr>
        <w:t xml:space="preserve">th </w:t>
      </w:r>
      <w:r w:rsidRPr="00F17A61">
        <w:rPr>
          <w:rFonts w:ascii="Times New Roman" w:eastAsia="Times New Roman" w:hAnsi="Times New Roman" w:cs="Times New Roman"/>
          <w:noProof/>
          <w:color w:val="000000"/>
          <w:sz w:val="24"/>
          <w:szCs w:val="24"/>
          <w:lang w:val="en-US"/>
        </w:rPr>
        <w:t xml:space="preserve">Asian Conference on Clinical </w:t>
      </w:r>
      <w:r w:rsidRPr="00F17A61">
        <w:rPr>
          <w:rFonts w:ascii="Times New Roman" w:eastAsia="Times New Roman" w:hAnsi="Times New Roman" w:cs="Times New Roman"/>
          <w:noProof/>
          <w:color w:val="000000"/>
          <w:sz w:val="24"/>
          <w:szCs w:val="24"/>
          <w:lang w:val="en-US"/>
        </w:rPr>
        <w:br/>
        <w:t xml:space="preserve">                         Pharmacy (2026 ACCP) </w:t>
      </w:r>
      <w:r w:rsidRPr="00F17A61">
        <w:rPr>
          <w:rFonts w:ascii="Times New Roman" w:eastAsia="Times New Roman" w:hAnsi="Times New Roman" w:cs="Times New Roman"/>
          <w:noProof/>
          <w:color w:val="000000"/>
          <w:sz w:val="24"/>
          <w:szCs w:val="24"/>
          <w:lang w:val="en-US"/>
        </w:rPr>
        <w:br/>
        <w:t xml:space="preserve">                     2. Table of Registration Fees (Inclusive of Payment Fee)</w:t>
      </w:r>
    </w:p>
    <w:p w14:paraId="260945A2" w14:textId="77777777" w:rsidR="00D503C9" w:rsidRPr="00F17A61" w:rsidRDefault="00000000">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b/>
          <w:bCs/>
          <w:noProof/>
          <w:color w:val="000000"/>
          <w:sz w:val="24"/>
          <w:szCs w:val="24"/>
          <w:lang w:val="en-US"/>
        </w:rPr>
        <w:t>Dear</w:t>
      </w:r>
      <w:r w:rsidRPr="00F17A61">
        <w:rPr>
          <w:rFonts w:ascii="Times New Roman" w:eastAsia="Times New Roman" w:hAnsi="Times New Roman" w:cs="Times New Roman"/>
          <w:noProof/>
          <w:color w:val="000000"/>
          <w:sz w:val="24"/>
          <w:szCs w:val="24"/>
          <w:lang w:val="en-US"/>
        </w:rPr>
        <w:t xml:space="preserve"> Dean of the Faculty of Pharmacy / Hospital Director / Provincial Chief Medical Officer</w:t>
      </w:r>
    </w:p>
    <w:p w14:paraId="4CC12AA6" w14:textId="77777777" w:rsidR="00D503C9" w:rsidRPr="00F17A61" w:rsidRDefault="00000000">
      <w:pPr>
        <w:pBdr>
          <w:top w:val="nil"/>
          <w:left w:val="nil"/>
          <w:bottom w:val="nil"/>
          <w:right w:val="nil"/>
          <w:between w:val="nil"/>
        </w:pBdr>
        <w:spacing w:after="0" w:line="240" w:lineRule="auto"/>
        <w:ind w:firstLine="720"/>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The Pharmacy Council of Thailand, through The College of Pharmacotherapy of Thailand, has a core mission to serve as a central hub for communication and the exchange of academic knowledge, as well as other activities related to specialist training in various fields. This is achieved in collaboration with educational institutions, associations, and clubs both domestically and internationally. In this regard, the College, in partnership with the pharmacy professional network, has scheduled the international academic conference, </w:t>
      </w:r>
      <w:r w:rsidRPr="00F17A61">
        <w:rPr>
          <w:rFonts w:ascii="Times New Roman" w:eastAsia="Times New Roman" w:hAnsi="Times New Roman" w:cs="Times New Roman"/>
          <w:b/>
          <w:bCs/>
          <w:noProof/>
          <w:color w:val="000000"/>
          <w:sz w:val="24"/>
          <w:szCs w:val="24"/>
          <w:lang w:val="en-US"/>
        </w:rPr>
        <w:t>The 25</w:t>
      </w:r>
      <w:r w:rsidRPr="00F17A61">
        <w:rPr>
          <w:rFonts w:ascii="Times New Roman" w:eastAsia="Times New Roman" w:hAnsi="Times New Roman" w:cs="Times New Roman"/>
          <w:b/>
          <w:bCs/>
          <w:noProof/>
          <w:color w:val="000000"/>
          <w:sz w:val="24"/>
          <w:szCs w:val="24"/>
          <w:vertAlign w:val="superscript"/>
          <w:lang w:val="en-US"/>
        </w:rPr>
        <w:t>th</w:t>
      </w:r>
      <w:r w:rsidRPr="00F17A61">
        <w:rPr>
          <w:rFonts w:ascii="Times New Roman" w:eastAsia="Times New Roman" w:hAnsi="Times New Roman" w:cs="Times New Roman"/>
          <w:b/>
          <w:bCs/>
          <w:noProof/>
          <w:color w:val="000000"/>
          <w:sz w:val="24"/>
          <w:szCs w:val="24"/>
          <w:lang w:val="en-US"/>
        </w:rPr>
        <w:t xml:space="preserve"> Asian Conference on Clinical Pharmacy (2026 ACCP)</w:t>
      </w:r>
      <w:r w:rsidRPr="00F17A61">
        <w:rPr>
          <w:rFonts w:ascii="Times New Roman" w:eastAsia="Times New Roman" w:hAnsi="Times New Roman" w:cs="Times New Roman"/>
          <w:noProof/>
          <w:color w:val="000000"/>
          <w:sz w:val="24"/>
          <w:szCs w:val="24"/>
          <w:lang w:val="en-US"/>
        </w:rPr>
        <w:t>. The conference will be held under the theme "Borderless Pharmacy Practice: The Collaboration for Sustainability and Cultural Integration" from July 9 – 11, 2026, between 08:00 a.m. – 16:30 p.m., at the Centara Grand &amp; Bangkok Convention Centre at CentralWorld, Pathum Wan District, Bangkok. The objective of this event is to promote borderless cooperation in pharmacy practice and integrate cultural diversity for the sustainability of the healthcare system in the Asian region, as detailed in Enclosure 1.</w:t>
      </w:r>
    </w:p>
    <w:p w14:paraId="298DF122" w14:textId="77777777" w:rsidR="00D503C9" w:rsidRPr="00F17A61" w:rsidRDefault="00000000">
      <w:pPr>
        <w:pBdr>
          <w:top w:val="nil"/>
          <w:left w:val="nil"/>
          <w:bottom w:val="nil"/>
          <w:right w:val="nil"/>
          <w:between w:val="nil"/>
        </w:pBdr>
        <w:spacing w:before="180" w:after="0" w:line="240" w:lineRule="auto"/>
        <w:ind w:firstLine="720"/>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Therefore, The Steering Subcommittee for Organizing the International Conference: </w:t>
      </w:r>
      <w:r w:rsidRPr="00F17A61">
        <w:rPr>
          <w:rFonts w:ascii="Times New Roman" w:eastAsia="Times New Roman" w:hAnsi="Times New Roman" w:cs="Times New Roman"/>
          <w:noProof/>
          <w:color w:val="000000"/>
          <w:sz w:val="24"/>
          <w:szCs w:val="24"/>
          <w:lang w:val="en-US"/>
        </w:rPr>
        <w:br/>
        <w:t>The 25</w:t>
      </w:r>
      <w:r w:rsidRPr="00F17A61">
        <w:rPr>
          <w:rFonts w:ascii="Times New Roman" w:eastAsia="Times New Roman" w:hAnsi="Times New Roman" w:cs="Times New Roman"/>
          <w:noProof/>
          <w:color w:val="000000"/>
          <w:sz w:val="24"/>
          <w:szCs w:val="24"/>
          <w:vertAlign w:val="superscript"/>
          <w:lang w:val="en-US"/>
        </w:rPr>
        <w:t>th</w:t>
      </w:r>
      <w:r w:rsidRPr="00F17A61">
        <w:rPr>
          <w:rFonts w:ascii="Times New Roman" w:eastAsia="Times New Roman" w:hAnsi="Times New Roman" w:cs="Times New Roman"/>
          <w:noProof/>
          <w:color w:val="000000"/>
          <w:sz w:val="24"/>
          <w:szCs w:val="24"/>
          <w:lang w:val="en-US"/>
        </w:rPr>
        <w:t xml:space="preserve"> Asian Conference on Clinical Pharmacy (2026 ACCP) respectfully requests your approval for </w:t>
      </w:r>
      <w:r w:rsidRPr="00F17A61">
        <w:rPr>
          <w:rFonts w:ascii="Times New Roman" w:eastAsia="Times New Roman" w:hAnsi="Times New Roman" w:cs="Times New Roman"/>
          <w:noProof/>
          <w:color w:val="000000"/>
          <w:sz w:val="24"/>
          <w:szCs w:val="24"/>
          <w:lang w:val="en-US"/>
        </w:rPr>
        <w:t xml:space="preserve">Somchai Jaidee</w:t>
      </w:r>
      <w:r w:rsidRPr="00F17A61">
        <w:rPr>
          <w:rFonts w:ascii="Times New Roman" w:eastAsia="Times New Roman" w:hAnsi="Times New Roman" w:cs="Times New Roman"/>
          <w:noProof/>
          <w:color w:val="000000"/>
          <w:sz w:val="24"/>
          <w:szCs w:val="24"/>
          <w:lang w:val="en-US"/>
        </w:rPr>
        <w:t xml:space="preserve"> </w:t>
      </w:r>
      <w:r w:rsidRPr="00F17A61">
        <w:rPr>
          <w:rFonts w:ascii="Angsana New" w:eastAsia="Angsana New" w:hAnsi="Angsana New" w:cs="Angsana New"/>
          <w:noProof/>
          <w:color w:val="ED0000"/>
          <w:sz w:val="24"/>
          <w:szCs w:val="24"/>
          <w:lang w:val="en-US"/>
        </w:rPr>
        <w:t/>
      </w:r>
      <w:r w:rsidRPr="00F17A61">
        <w:rPr>
          <w:rFonts w:ascii="Times New Roman" w:eastAsia="Times New Roman" w:hAnsi="Times New Roman" w:cs="Times New Roman"/>
          <w:noProof/>
          <w:color w:val="000000"/>
          <w:sz w:val="24"/>
          <w:szCs w:val="24"/>
          <w:lang w:val="en-US"/>
        </w:rPr>
        <w:t>, a member of your personnel, to attend this conference. The registration fees for attending the conference are detailed in Enclosure 2.</w:t>
      </w:r>
    </w:p>
    <w:p w14:paraId="45685C20" w14:textId="77777777" w:rsidR="00D503C9" w:rsidRPr="00F17A61" w:rsidRDefault="00000000">
      <w:pPr>
        <w:pBdr>
          <w:top w:val="nil"/>
          <w:left w:val="nil"/>
          <w:bottom w:val="nil"/>
          <w:right w:val="nil"/>
          <w:between w:val="nil"/>
        </w:pBdr>
        <w:spacing w:before="180" w:after="0" w:line="240" w:lineRule="auto"/>
        <w:ind w:firstLine="720"/>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This is submitted for your kind consideration and approval. We would also highly appreciate your assistance in publicizing this information to the personnel within your organization.</w:t>
      </w:r>
    </w:p>
    <w:p w14:paraId="4FA308FF" w14:textId="77777777" w:rsidR="00D503C9" w:rsidRPr="00F17A61" w:rsidRDefault="00000000">
      <w:pPr>
        <w:pBdr>
          <w:top w:val="nil"/>
          <w:left w:val="nil"/>
          <w:bottom w:val="nil"/>
          <w:right w:val="nil"/>
          <w:between w:val="nil"/>
        </w:pBdr>
        <w:spacing w:line="240" w:lineRule="auto"/>
        <w:jc w:val="both"/>
        <w:rPr>
          <w:rFonts w:ascii="Times New Roman" w:eastAsia="Times New Roman" w:hAnsi="Times New Roman" w:cs="Times New Roman"/>
          <w:noProof/>
          <w:color w:val="000000"/>
          <w:lang w:val="en-US"/>
        </w:rPr>
      </w:pPr>
      <w:r w:rsidRPr="00F17A61">
        <w:rPr>
          <w:rFonts w:ascii="Times New Roman" w:eastAsia="Times New Roman" w:hAnsi="Times New Roman" w:cs="Times New Roman"/>
          <w:noProof/>
          <w:color w:val="000000"/>
          <w:sz w:val="24"/>
          <w:szCs w:val="24"/>
          <w:lang w:val="en-US"/>
        </w:rPr>
        <w:t>Sincerely yours,</w:t>
      </w:r>
    </w:p>
    <w:p w14:paraId="3C9D0284" w14:textId="77777777" w:rsidR="00D503C9" w:rsidRPr="00F17A61" w:rsidRDefault="00000000">
      <w:pPr>
        <w:pBdr>
          <w:top w:val="nil"/>
          <w:left w:val="nil"/>
          <w:bottom w:val="nil"/>
          <w:right w:val="nil"/>
          <w:between w:val="nil"/>
        </w:pBdr>
        <w:spacing w:line="240" w:lineRule="auto"/>
        <w:jc w:val="both"/>
        <w:rPr>
          <w:rFonts w:ascii="Times New Roman" w:eastAsia="Times New Roman" w:hAnsi="Times New Roman" w:cs="Times New Roman"/>
          <w:noProof/>
          <w:color w:val="000000"/>
          <w:sz w:val="24"/>
          <w:szCs w:val="24"/>
          <w:lang w:val="en-US"/>
        </w:rPr>
      </w:pPr>
      <w:r w:rsidRPr="00F17A61">
        <w:rPr>
          <w:noProof/>
          <w:lang w:val="en-US"/>
        </w:rPr>
        <w:drawing>
          <wp:anchor distT="0" distB="0" distL="114300" distR="114300" simplePos="0" relativeHeight="251658240" behindDoc="0" locked="0" layoutInCell="1" hidden="0" allowOverlap="1" wp14:anchorId="514D7E6F" wp14:editId="24F8447D">
            <wp:simplePos x="0" y="0"/>
            <wp:positionH relativeFrom="column">
              <wp:posOffset>-103366</wp:posOffset>
            </wp:positionH>
            <wp:positionV relativeFrom="paragraph">
              <wp:posOffset>111319</wp:posOffset>
            </wp:positionV>
            <wp:extent cx="2764545" cy="803082"/>
            <wp:effectExtent l="0" t="0" r="0" b="0"/>
            <wp:wrapNone/>
            <wp:docPr id="2" name="image1.png" descr="รูปภาพประกอบด้วย ลายมือ, ตัวอักษร, กราฟิก, การประดิษฐ์ตัวอักษร&#10;&#10;คำอธิบายที่สร้างโดยอัตโนมัติ"/>
            <wp:cNvGraphicFramePr/>
            <a:graphic xmlns:a="http://schemas.openxmlformats.org/drawingml/2006/main">
              <a:graphicData uri="http://schemas.openxmlformats.org/drawingml/2006/picture">
                <pic:pic xmlns:pic="http://schemas.openxmlformats.org/drawingml/2006/picture">
                  <pic:nvPicPr>
                    <pic:cNvPr id="0" name="image1.png" descr="รูปภาพประกอบด้วย ลายมือ, ตัวอักษร, กราฟิก, การประดิษฐ์ตัวอักษร&#10;&#10;คำอธิบายที่สร้างโดยอัตโนมัติ"/>
                    <pic:cNvPicPr preferRelativeResize="0"/>
                  </pic:nvPicPr>
                  <pic:blipFill>
                    <a:blip r:embed="rId7"/>
                    <a:srcRect/>
                    <a:stretch>
                      <a:fillRect/>
                    </a:stretch>
                  </pic:blipFill>
                  <pic:spPr>
                    <a:xfrm>
                      <a:off x="0" y="0"/>
                      <a:ext cx="2764545" cy="803082"/>
                    </a:xfrm>
                    <a:prstGeom prst="rect">
                      <a:avLst/>
                    </a:prstGeom>
                    <a:ln/>
                  </pic:spPr>
                </pic:pic>
              </a:graphicData>
            </a:graphic>
          </wp:anchor>
        </w:drawing>
      </w:r>
    </w:p>
    <w:p w14:paraId="6E7660A9" w14:textId="77777777" w:rsidR="00D503C9" w:rsidRPr="00F17A61" w:rsidRDefault="00D503C9">
      <w:pPr>
        <w:pBdr>
          <w:top w:val="nil"/>
          <w:left w:val="nil"/>
          <w:bottom w:val="nil"/>
          <w:right w:val="nil"/>
          <w:between w:val="nil"/>
        </w:pBdr>
        <w:spacing w:line="240" w:lineRule="auto"/>
        <w:jc w:val="both"/>
        <w:rPr>
          <w:rFonts w:ascii="Angsana New" w:eastAsia="Angsana New" w:hAnsi="Angsana New" w:cs="Angsana New"/>
          <w:noProof/>
          <w:color w:val="000000"/>
          <w:sz w:val="24"/>
          <w:szCs w:val="24"/>
          <w:lang w:val="en-US"/>
        </w:rPr>
      </w:pPr>
    </w:p>
    <w:p w14:paraId="4E672403" w14:textId="77777777" w:rsidR="00D503C9" w:rsidRPr="00F17A61" w:rsidRDefault="00000000">
      <w:pPr>
        <w:pBdr>
          <w:top w:val="nil"/>
          <w:left w:val="nil"/>
          <w:bottom w:val="nil"/>
          <w:right w:val="nil"/>
          <w:between w:val="nil"/>
        </w:pBdr>
        <w:spacing w:after="0" w:line="240" w:lineRule="auto"/>
        <w:jc w:val="both"/>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b/>
          <w:bCs/>
          <w:noProof/>
          <w:color w:val="000000"/>
          <w:sz w:val="24"/>
          <w:szCs w:val="24"/>
          <w:lang w:val="en-US"/>
        </w:rPr>
        <w:t>(Assoc. Prof. Dr. Wichai Santimaleeworagun)</w:t>
      </w:r>
      <w:r w:rsidRPr="00F17A61">
        <w:rPr>
          <w:rFonts w:ascii="Times New Roman" w:eastAsia="Times New Roman" w:hAnsi="Times New Roman" w:cs="Times New Roman"/>
          <w:noProof/>
          <w:color w:val="000000"/>
          <w:sz w:val="24"/>
          <w:szCs w:val="24"/>
          <w:lang w:val="en-US"/>
        </w:rPr>
        <w:t xml:space="preserve"> </w:t>
      </w:r>
    </w:p>
    <w:p w14:paraId="65DD613A" w14:textId="77777777" w:rsidR="00D503C9" w:rsidRDefault="00000000">
      <w:pPr>
        <w:ind w:right="-945"/>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President</w:t>
      </w:r>
      <w:r w:rsidRPr="00F17A61">
        <w:rPr>
          <w:rFonts w:ascii="Times New Roman" w:eastAsia="Times New Roman" w:hAnsi="Times New Roman" w:cs="Times New Roman"/>
          <w:noProof/>
          <w:sz w:val="24"/>
          <w:szCs w:val="24"/>
          <w:lang w:val="en-US"/>
        </w:rPr>
        <w:br/>
        <w:t xml:space="preserve">Steering Subcommittee for Organizing the International Conference: </w:t>
      </w:r>
      <w:r w:rsidRPr="00F17A61">
        <w:rPr>
          <w:rFonts w:ascii="Times New Roman" w:eastAsia="Times New Roman" w:hAnsi="Times New Roman" w:cs="Times New Roman"/>
          <w:noProof/>
          <w:sz w:val="24"/>
          <w:szCs w:val="24"/>
          <w:lang w:val="en-US"/>
        </w:rPr>
        <w:br/>
        <w:t>The 25</w:t>
      </w:r>
      <w:r w:rsidRPr="00F17A61">
        <w:rPr>
          <w:rFonts w:ascii="Times New Roman" w:eastAsia="Times New Roman" w:hAnsi="Times New Roman" w:cs="Times New Roman"/>
          <w:noProof/>
          <w:sz w:val="24"/>
          <w:szCs w:val="24"/>
          <w:vertAlign w:val="superscript"/>
          <w:lang w:val="en-US"/>
        </w:rPr>
        <w:t>th</w:t>
      </w:r>
      <w:r w:rsidRPr="00F17A61">
        <w:rPr>
          <w:rFonts w:ascii="Times New Roman" w:eastAsia="Times New Roman" w:hAnsi="Times New Roman" w:cs="Times New Roman"/>
          <w:noProof/>
          <w:sz w:val="24"/>
          <w:szCs w:val="24"/>
          <w:lang w:val="en-US"/>
        </w:rPr>
        <w:t xml:space="preserve"> Asian Conference on Clinical Pharmacy (2026 ACCP)</w:t>
      </w:r>
    </w:p>
    <w:p w14:paraId="005197E1" w14:textId="77777777" w:rsidR="00F17A61" w:rsidRPr="00F17A61" w:rsidRDefault="00F17A61">
      <w:pPr>
        <w:ind w:right="-945"/>
        <w:rPr>
          <w:rFonts w:ascii="Times New Roman" w:eastAsia="Times New Roman" w:hAnsi="Times New Roman" w:cs="Times New Roman"/>
          <w:noProof/>
          <w:sz w:val="24"/>
          <w:szCs w:val="24"/>
          <w:lang w:val="en-US"/>
        </w:rPr>
      </w:pPr>
    </w:p>
    <w:p w14:paraId="78E7DB9D" w14:textId="77777777" w:rsidR="00D503C9" w:rsidRPr="00F17A61" w:rsidRDefault="00000000">
      <w:pPr>
        <w:pageBreakBefore/>
        <w:spacing w:after="0" w:line="240" w:lineRule="auto"/>
        <w:jc w:val="center"/>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lastRenderedPageBreak/>
        <w:t>The 25th Asian Conference on Clinical Pharmacy (2026 ACCP)</w:t>
      </w:r>
    </w:p>
    <w:p w14:paraId="71E1054D" w14:textId="77777777" w:rsidR="00D503C9" w:rsidRPr="00F17A61" w:rsidRDefault="00000000">
      <w:pPr>
        <w:spacing w:before="180" w:after="0" w:line="240" w:lineRule="auto"/>
        <w:ind w:right="-703"/>
        <w:jc w:val="center"/>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b/>
          <w:bCs/>
          <w:noProof/>
          <w:sz w:val="24"/>
          <w:szCs w:val="24"/>
          <w:lang w:val="en-US"/>
        </w:rPr>
        <w:t>Theme:</w:t>
      </w:r>
      <w:r w:rsidRPr="00F17A61">
        <w:rPr>
          <w:rFonts w:ascii="Times New Roman" w:eastAsia="Times New Roman" w:hAnsi="Times New Roman" w:cs="Times New Roman"/>
          <w:noProof/>
          <w:sz w:val="24"/>
          <w:szCs w:val="24"/>
          <w:lang w:val="en-US"/>
        </w:rPr>
        <w:t xml:space="preserve"> Borderless Pharmacy Practice: The Collaboration for Sustainability and Cultural Integration</w:t>
      </w:r>
    </w:p>
    <w:p w14:paraId="60955122" w14:textId="77777777" w:rsidR="00D503C9" w:rsidRPr="00F17A61" w:rsidRDefault="00000000">
      <w:pPr>
        <w:spacing w:before="180" w:after="0" w:line="240" w:lineRule="auto"/>
        <w:jc w:val="center"/>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b/>
          <w:bCs/>
          <w:noProof/>
          <w:sz w:val="24"/>
          <w:szCs w:val="24"/>
          <w:lang w:val="en-US"/>
        </w:rPr>
        <w:t>Date:</w:t>
      </w:r>
      <w:r w:rsidRPr="00F17A61">
        <w:rPr>
          <w:rFonts w:ascii="Times New Roman" w:eastAsia="Times New Roman" w:hAnsi="Times New Roman" w:cs="Times New Roman"/>
          <w:noProof/>
          <w:sz w:val="24"/>
          <w:szCs w:val="24"/>
          <w:lang w:val="en-US"/>
        </w:rPr>
        <w:t xml:space="preserve"> July 9–11, 2026</w:t>
      </w:r>
    </w:p>
    <w:p w14:paraId="5B56706C" w14:textId="77777777" w:rsidR="00D503C9" w:rsidRPr="00F17A61" w:rsidRDefault="00000000">
      <w:pPr>
        <w:spacing w:before="180" w:after="0" w:line="240" w:lineRule="auto"/>
        <w:jc w:val="center"/>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b/>
          <w:bCs/>
          <w:noProof/>
          <w:sz w:val="24"/>
          <w:szCs w:val="24"/>
          <w:lang w:val="en-US"/>
        </w:rPr>
        <w:t>Venue:</w:t>
      </w:r>
      <w:r w:rsidRPr="00F17A61">
        <w:rPr>
          <w:rFonts w:ascii="Times New Roman" w:eastAsia="Times New Roman" w:hAnsi="Times New Roman" w:cs="Times New Roman"/>
          <w:noProof/>
          <w:sz w:val="24"/>
          <w:szCs w:val="24"/>
          <w:lang w:val="en-US"/>
        </w:rPr>
        <w:t xml:space="preserve"> Centara Grand &amp; Bangkok Convention Centre at CentralWorld, Pathum Wan, </w:t>
      </w:r>
      <w:r w:rsidRPr="00F17A61">
        <w:rPr>
          <w:rFonts w:ascii="Times New Roman" w:eastAsia="Times New Roman" w:hAnsi="Times New Roman" w:cs="Times New Roman"/>
          <w:noProof/>
          <w:sz w:val="24"/>
          <w:szCs w:val="24"/>
          <w:lang w:val="en-US"/>
        </w:rPr>
        <w:br/>
        <w:t>Bangkok, Thailand</w:t>
      </w:r>
    </w:p>
    <w:p w14:paraId="1E23CEBB"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noProof/>
          <w:lang w:val="en-US"/>
        </w:rPr>
        <w:pict w14:anchorId="636832EB">
          <v:rect id="_x0000_i1025" style="width:0;height:1.5pt" o:hralign="center" o:hrstd="t" o:hr="t" fillcolor="#a0a0a0" stroked="f"/>
        </w:pict>
      </w:r>
    </w:p>
    <w:p w14:paraId="5EBE9A33" w14:textId="77777777" w:rsidR="00D503C9" w:rsidRPr="00F17A61" w:rsidRDefault="00000000">
      <w:pPr>
        <w:spacing w:before="240"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1. Rationale and Background</w:t>
      </w:r>
    </w:p>
    <w:p w14:paraId="512E6E31" w14:textId="77777777" w:rsidR="00D503C9" w:rsidRPr="00F17A61" w:rsidRDefault="00000000">
      <w:pPr>
        <w:spacing w:after="0" w:line="240" w:lineRule="auto"/>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This international conference focuses on the comprehensive development of the pharmacy profession, specifically in clinical pharmacy and specialized patient care. Key areas include infectious diseases, cardiovascular diseases, obesity, nephrology, oncology, neurology, psychiatry, palliative care, and pharmacotherapy for pediatric, geriatric, and critical care patients, as well as the prevention and management of adverse drug reactions.</w:t>
      </w:r>
    </w:p>
    <w:p w14:paraId="7D463B91" w14:textId="77777777" w:rsidR="00D503C9" w:rsidRPr="00F17A61" w:rsidRDefault="00000000">
      <w:pPr>
        <w:spacing w:after="280" w:line="240" w:lineRule="auto"/>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The event provides a platform for participants to exchange knowledge and learn from the experiences of local and international experts in managing complex diseases and optimizing patient care. Additionally, attendees will explore current research trends, pharmaceutical innovations, technological applications, and the development of evidence-based practices. These insights aim to enhance clinical skills, ensuring more efficient and safer patient outcomes.</w:t>
      </w:r>
    </w:p>
    <w:p w14:paraId="0A682DDA" w14:textId="77777777" w:rsidR="00D503C9" w:rsidRPr="00F17A61" w:rsidRDefault="00000000">
      <w:pPr>
        <w:spacing w:after="280" w:line="240" w:lineRule="auto"/>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Furthermore, this conference serves as a vital arena for networking and fostering collaboration among pharmacists, researchers, and academic faculty from various international universities. By facilitating the exchange of pharmaceutical education experiences, the event seeks to drive the profession toward excellence and integrate new knowledge and innovations for sustainable patient medication safety.</w:t>
      </w:r>
    </w:p>
    <w:p w14:paraId="59B3C78E" w14:textId="77777777" w:rsidR="00D503C9" w:rsidRPr="00F17A61" w:rsidRDefault="00000000">
      <w:pPr>
        <w:spacing w:after="280" w:line="240" w:lineRule="auto"/>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For the 25th ACCP, the Academic Committee has collaborated closely with ACCP executives to ensure that the three-day program is rich in educational content and practical applications. Numerous domestic and international speakers are prepared to share their expertise in academia, professional practice, and research. The event will also feature poster presentations and excellence awards for top oral and poster presenters to inspire further advancements in the field of clinical pharmacy.</w:t>
      </w:r>
    </w:p>
    <w:p w14:paraId="60FB77BD" w14:textId="77777777" w:rsidR="00D503C9" w:rsidRPr="00F17A61" w:rsidRDefault="00000000">
      <w:pPr>
        <w:spacing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2. Objectives</w:t>
      </w:r>
    </w:p>
    <w:p w14:paraId="2A2D6FBE" w14:textId="77777777" w:rsidR="00D503C9" w:rsidRPr="00F17A61" w:rsidRDefault="00000000">
      <w:pPr>
        <w:numPr>
          <w:ilvl w:val="0"/>
          <w:numId w:val="2"/>
        </w:num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To provide a platform for participants to exchange clinical pharmacy knowledge with professionals and pharmacy students at both national and international levels.</w:t>
      </w:r>
    </w:p>
    <w:p w14:paraId="2C249CF3" w14:textId="77777777" w:rsidR="00D503C9" w:rsidRPr="00F17A61" w:rsidRDefault="00000000">
      <w:pPr>
        <w:numPr>
          <w:ilvl w:val="0"/>
          <w:numId w:val="2"/>
        </w:num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To enhance clinical skills and practical applications for patient care.</w:t>
      </w:r>
    </w:p>
    <w:p w14:paraId="13A5D05A" w14:textId="77777777" w:rsidR="00D503C9" w:rsidRPr="00F17A61" w:rsidRDefault="00000000">
      <w:pPr>
        <w:numPr>
          <w:ilvl w:val="0"/>
          <w:numId w:val="2"/>
        </w:num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To prepare participants for pharmaceutical care excellence and strengthen international clinical pharmacy networks.</w:t>
      </w:r>
    </w:p>
    <w:p w14:paraId="5B36B767" w14:textId="77777777" w:rsidR="00D503C9" w:rsidRPr="00F17A61" w:rsidRDefault="00000000">
      <w:pPr>
        <w:spacing w:before="180"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3. Organizing Bodies</w:t>
      </w:r>
    </w:p>
    <w:p w14:paraId="5D26D8C9"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3.1 The Pharmacy Council of Thailand</w:t>
      </w:r>
    </w:p>
    <w:p w14:paraId="36578637"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3.2 The Royal College of Pharmacists of Thailand</w:t>
      </w:r>
    </w:p>
    <w:p w14:paraId="56C4B4BC" w14:textId="77777777" w:rsidR="00D503C9" w:rsidRPr="00F17A61" w:rsidRDefault="00000000">
      <w:pPr>
        <w:spacing w:after="0" w:line="240" w:lineRule="auto"/>
        <w:ind w:right="-846"/>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3.3 The College of Pharmacotherapy of Thailand (under the Royal College of Pharmacists of Thailand)</w:t>
      </w:r>
    </w:p>
    <w:p w14:paraId="53567872"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3.4 The Pharmaceutical Association of Thailand under Royal Patronage</w:t>
      </w:r>
    </w:p>
    <w:p w14:paraId="375799B0"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3.5 The Pharmacy Education Consortium of Thailand (PECT)</w:t>
      </w:r>
    </w:p>
    <w:p w14:paraId="36AFBA79"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3.6 The Association of Hospital Pharmacists (Thailand)</w:t>
      </w:r>
    </w:p>
    <w:p w14:paraId="0E917D04"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3.7 The Community Pharmacy Association (Thailand)</w:t>
      </w:r>
    </w:p>
    <w:p w14:paraId="7E75B9BF" w14:textId="77777777" w:rsidR="00D503C9" w:rsidRPr="00F17A61" w:rsidRDefault="00D503C9">
      <w:pPr>
        <w:spacing w:after="0" w:line="240" w:lineRule="auto"/>
        <w:rPr>
          <w:rFonts w:ascii="Times New Roman" w:eastAsia="Times New Roman" w:hAnsi="Times New Roman" w:cs="Times New Roman"/>
          <w:noProof/>
          <w:sz w:val="24"/>
          <w:szCs w:val="24"/>
          <w:lang w:val="en-US"/>
        </w:rPr>
      </w:pPr>
    </w:p>
    <w:p w14:paraId="0563D68B" w14:textId="77777777" w:rsidR="00D503C9" w:rsidRPr="00F17A61" w:rsidRDefault="00D503C9">
      <w:pPr>
        <w:spacing w:after="0" w:line="240" w:lineRule="auto"/>
        <w:rPr>
          <w:rFonts w:ascii="Times New Roman" w:eastAsia="Times New Roman" w:hAnsi="Times New Roman" w:cs="Times New Roman"/>
          <w:noProof/>
          <w:sz w:val="24"/>
          <w:szCs w:val="24"/>
          <w:lang w:val="en-US"/>
        </w:rPr>
      </w:pPr>
    </w:p>
    <w:p w14:paraId="622A333D" w14:textId="77777777" w:rsidR="00D503C9" w:rsidRPr="00F17A61" w:rsidRDefault="00000000">
      <w:pPr>
        <w:spacing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lastRenderedPageBreak/>
        <w:t>4. Date and Venue</w:t>
      </w:r>
    </w:p>
    <w:p w14:paraId="07FC9377"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July 9–11, 2026, at Centara Grand &amp; Bangkok Convention Centre at CentralWorld, Pathum Wan, Bangkok.</w:t>
      </w:r>
    </w:p>
    <w:p w14:paraId="7FB1E9B5" w14:textId="77777777" w:rsidR="00D503C9" w:rsidRPr="00F17A61" w:rsidRDefault="00D503C9">
      <w:pPr>
        <w:spacing w:after="0" w:line="240" w:lineRule="auto"/>
        <w:rPr>
          <w:rFonts w:ascii="Times New Roman" w:eastAsia="Times New Roman" w:hAnsi="Times New Roman" w:cs="Times New Roman"/>
          <w:noProof/>
          <w:sz w:val="24"/>
          <w:szCs w:val="24"/>
          <w:lang w:val="en-US"/>
        </w:rPr>
      </w:pPr>
    </w:p>
    <w:p w14:paraId="675FCEC5" w14:textId="77777777" w:rsidR="00D503C9" w:rsidRPr="00F17A61" w:rsidRDefault="00000000">
      <w:pPr>
        <w:spacing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5. Target Audience</w:t>
      </w:r>
    </w:p>
    <w:p w14:paraId="618C4BE2" w14:textId="77777777" w:rsidR="00D503C9" w:rsidRPr="00F17A61" w:rsidRDefault="00000000">
      <w:pPr>
        <w:spacing w:after="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Pharmacists, pharmacy students, academics, and interested healthcare professionals (Expected attendance: 500 participants).</w:t>
      </w:r>
    </w:p>
    <w:p w14:paraId="5E4801A7" w14:textId="77777777" w:rsidR="00D503C9" w:rsidRPr="00F17A61" w:rsidRDefault="00D503C9">
      <w:pPr>
        <w:spacing w:after="0" w:line="240" w:lineRule="auto"/>
        <w:rPr>
          <w:rFonts w:ascii="Times New Roman" w:eastAsia="Times New Roman" w:hAnsi="Times New Roman" w:cs="Times New Roman"/>
          <w:noProof/>
          <w:sz w:val="24"/>
          <w:szCs w:val="24"/>
          <w:lang w:val="en-US"/>
        </w:rPr>
      </w:pPr>
    </w:p>
    <w:p w14:paraId="0B745ABC" w14:textId="77777777" w:rsidR="00D503C9" w:rsidRPr="00F17A61" w:rsidRDefault="00000000">
      <w:pPr>
        <w:spacing w:after="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6. Registration and Payment</w:t>
      </w:r>
    </w:p>
    <w:p w14:paraId="09C98377" w14:textId="77777777" w:rsidR="00D503C9" w:rsidRPr="00F17A61" w:rsidRDefault="00000000">
      <w:pPr>
        <w:spacing w:after="280" w:line="240" w:lineRule="auto"/>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 xml:space="preserve">Applications are open from now until July 9, 2026. Details and downloads are available at: </w:t>
      </w:r>
      <w:hyperlink r:id="rId8">
        <w:r w:rsidRPr="00F17A61">
          <w:rPr>
            <w:rFonts w:ascii="Times New Roman" w:eastAsia="Times New Roman" w:hAnsi="Times New Roman" w:cs="Times New Roman"/>
            <w:noProof/>
            <w:color w:val="0000FF"/>
            <w:sz w:val="24"/>
            <w:szCs w:val="24"/>
            <w:u w:val="single"/>
            <w:lang w:val="en-US"/>
          </w:rPr>
          <w:t>https://accp2026bangkok.pharmacycouncil.org</w:t>
        </w:r>
      </w:hyperlink>
      <w:r w:rsidRPr="00F17A61">
        <w:rPr>
          <w:rFonts w:ascii="Times New Roman" w:eastAsia="Times New Roman" w:hAnsi="Times New Roman" w:cs="Times New Roman"/>
          <w:noProof/>
          <w:sz w:val="24"/>
          <w:szCs w:val="24"/>
          <w:lang w:val="en-US"/>
        </w:rPr>
        <w:t>. The registration fee includes conference materials, lunch, and coffee breaks.</w:t>
      </w:r>
    </w:p>
    <w:p w14:paraId="12C5234E" w14:textId="77777777" w:rsidR="00D503C9" w:rsidRPr="00F17A61" w:rsidRDefault="00000000">
      <w:pPr>
        <w:spacing w:after="280" w:line="240" w:lineRule="auto"/>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t>7. Expected Outcomes</w:t>
      </w:r>
    </w:p>
    <w:p w14:paraId="2FE82E38" w14:textId="77777777" w:rsidR="00D503C9" w:rsidRPr="00F17A61" w:rsidRDefault="00000000">
      <w:pPr>
        <w:spacing w:after="280" w:line="240" w:lineRule="auto"/>
        <w:rPr>
          <w:rFonts w:ascii="Times New Roman" w:eastAsia="Times New Roman" w:hAnsi="Times New Roman" w:cs="Times New Roman"/>
          <w:noProof/>
          <w:sz w:val="24"/>
          <w:szCs w:val="24"/>
          <w:lang w:val="en-US"/>
        </w:rPr>
        <w:sectPr w:rsidR="00D503C9" w:rsidRPr="00F17A61">
          <w:pgSz w:w="12240" w:h="15840"/>
          <w:pgMar w:top="1440" w:right="1440" w:bottom="284" w:left="1440" w:header="708" w:footer="708" w:gutter="0"/>
          <w:pgNumType w:start="1"/>
          <w:cols w:space="720"/>
        </w:sectPr>
      </w:pPr>
      <w:r w:rsidRPr="00F17A61">
        <w:rPr>
          <w:rFonts w:ascii="Times New Roman" w:eastAsia="Times New Roman" w:hAnsi="Times New Roman" w:cs="Times New Roman"/>
          <w:noProof/>
          <w:sz w:val="24"/>
          <w:szCs w:val="24"/>
          <w:lang w:val="en-US"/>
        </w:rPr>
        <w:t>Participants will advance their professional knowledge through diverse learning processes and establish international networks for clinical pharmacy collaboration and development.</w:t>
      </w:r>
    </w:p>
    <w:p w14:paraId="7941EDBC" w14:textId="77777777" w:rsidR="00D503C9" w:rsidRPr="00F17A61" w:rsidRDefault="00000000">
      <w:pPr>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lastRenderedPageBreak/>
        <w:t>Conference Registration Fee Schedule</w:t>
      </w:r>
    </w:p>
    <w:p w14:paraId="714A4BDE" w14:textId="77777777" w:rsidR="00D503C9" w:rsidRPr="00F17A61" w:rsidRDefault="00000000">
      <w:pPr>
        <w:rPr>
          <w:rFonts w:ascii="Times New Roman" w:eastAsia="Times New Roman" w:hAnsi="Times New Roman" w:cs="Times New Roman"/>
          <w:i/>
          <w:iCs/>
          <w:noProof/>
          <w:sz w:val="24"/>
          <w:szCs w:val="24"/>
          <w:lang w:val="en-US"/>
        </w:rPr>
      </w:pPr>
      <w:r w:rsidRPr="00F17A61">
        <w:rPr>
          <w:rFonts w:ascii="Times New Roman" w:eastAsia="Times New Roman" w:hAnsi="Times New Roman" w:cs="Times New Roman"/>
          <w:b/>
          <w:bCs/>
          <w:noProof/>
          <w:sz w:val="24"/>
          <w:szCs w:val="24"/>
          <w:lang w:val="en-US"/>
        </w:rPr>
        <w:t>1. Registration Rates for Thais</w:t>
      </w:r>
      <w:r w:rsidRPr="00F17A61">
        <w:rPr>
          <w:rFonts w:ascii="Times New Roman" w:eastAsia="Times New Roman" w:hAnsi="Times New Roman" w:cs="Times New Roman"/>
          <w:noProof/>
          <w:sz w:val="24"/>
          <w:szCs w:val="24"/>
          <w:lang w:val="en-US"/>
        </w:rPr>
        <w:t xml:space="preserve"> </w:t>
      </w:r>
    </w:p>
    <w:tbl>
      <w:tblPr>
        <w:tblStyle w:val="a5"/>
        <w:tblW w:w="14458" w:type="dxa"/>
        <w:tblInd w:w="-572" w:type="dxa"/>
        <w:tblLayout w:type="fixed"/>
        <w:tblLook w:val="0400" w:firstRow="0" w:lastRow="0" w:firstColumn="0" w:lastColumn="0" w:noHBand="0" w:noVBand="1"/>
      </w:tblPr>
      <w:tblGrid>
        <w:gridCol w:w="708"/>
        <w:gridCol w:w="2269"/>
        <w:gridCol w:w="2977"/>
        <w:gridCol w:w="2126"/>
        <w:gridCol w:w="2126"/>
        <w:gridCol w:w="2126"/>
        <w:gridCol w:w="2126"/>
      </w:tblGrid>
      <w:tr w:rsidR="00D503C9" w:rsidRPr="00F17A61" w14:paraId="1468D3D5" w14:textId="77777777">
        <w:trPr>
          <w:trHeight w:val="765"/>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2E75B5"/>
            <w:vAlign w:val="center"/>
          </w:tcPr>
          <w:p w14:paraId="4A4D662E"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No.</w:t>
            </w:r>
          </w:p>
        </w:tc>
        <w:tc>
          <w:tcPr>
            <w:tcW w:w="2269" w:type="dxa"/>
            <w:vMerge w:val="restart"/>
            <w:tcBorders>
              <w:top w:val="single" w:sz="4" w:space="0" w:color="000000"/>
              <w:left w:val="single" w:sz="4" w:space="0" w:color="000000"/>
              <w:bottom w:val="single" w:sz="4" w:space="0" w:color="000000"/>
              <w:right w:val="single" w:sz="4" w:space="0" w:color="000000"/>
            </w:tcBorders>
            <w:shd w:val="clear" w:color="auto" w:fill="2E75B5"/>
            <w:vAlign w:val="center"/>
          </w:tcPr>
          <w:p w14:paraId="1655C728"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Category</w:t>
            </w:r>
          </w:p>
        </w:tc>
        <w:tc>
          <w:tcPr>
            <w:tcW w:w="2977" w:type="dxa"/>
            <w:vMerge w:val="restart"/>
            <w:tcBorders>
              <w:top w:val="single" w:sz="4" w:space="0" w:color="000000"/>
              <w:left w:val="single" w:sz="4" w:space="0" w:color="000000"/>
              <w:bottom w:val="single" w:sz="4" w:space="0" w:color="000000"/>
              <w:right w:val="single" w:sz="4" w:space="0" w:color="000000"/>
            </w:tcBorders>
            <w:shd w:val="clear" w:color="auto" w:fill="2E75B5"/>
            <w:vAlign w:val="center"/>
          </w:tcPr>
          <w:p w14:paraId="73C61834"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Package</w:t>
            </w:r>
          </w:p>
        </w:tc>
        <w:tc>
          <w:tcPr>
            <w:tcW w:w="8504" w:type="dxa"/>
            <w:gridSpan w:val="4"/>
            <w:tcBorders>
              <w:top w:val="single" w:sz="4" w:space="0" w:color="000000"/>
              <w:left w:val="nil"/>
              <w:bottom w:val="single" w:sz="4" w:space="0" w:color="000000"/>
              <w:right w:val="single" w:sz="4" w:space="0" w:color="000000"/>
            </w:tcBorders>
            <w:shd w:val="clear" w:color="auto" w:fill="2E75B5"/>
            <w:vAlign w:val="center"/>
          </w:tcPr>
          <w:p w14:paraId="119B7875" w14:textId="77777777" w:rsidR="00D503C9" w:rsidRPr="00F17A61" w:rsidRDefault="00000000">
            <w:pPr>
              <w:spacing w:after="0" w:line="240" w:lineRule="auto"/>
              <w:jc w:val="center"/>
              <w:rPr>
                <w:rFonts w:ascii="Times New Roman" w:eastAsia="Times New Roman" w:hAnsi="Times New Roman" w:cs="Times New Roman"/>
                <w:b/>
                <w:bCs/>
                <w:noProof/>
                <w:color w:val="E3E3E3"/>
                <w:sz w:val="24"/>
                <w:szCs w:val="24"/>
                <w:lang w:val="en-US"/>
              </w:rPr>
            </w:pPr>
            <w:r w:rsidRPr="00F17A61">
              <w:rPr>
                <w:rFonts w:ascii="Times New Roman" w:eastAsia="Times New Roman" w:hAnsi="Times New Roman" w:cs="Times New Roman"/>
                <w:b/>
                <w:bCs/>
                <w:noProof/>
                <w:color w:val="FFFFFF"/>
                <w:sz w:val="24"/>
                <w:szCs w:val="24"/>
                <w:lang w:val="en-US"/>
              </w:rPr>
              <w:t>Registration fee inclusive of transaction fee</w:t>
            </w:r>
          </w:p>
        </w:tc>
      </w:tr>
      <w:tr w:rsidR="00D503C9" w:rsidRPr="00F17A61" w14:paraId="072E7414" w14:textId="77777777">
        <w:trPr>
          <w:trHeight w:val="1275"/>
        </w:trPr>
        <w:tc>
          <w:tcPr>
            <w:tcW w:w="709" w:type="dxa"/>
            <w:vMerge/>
            <w:tcBorders>
              <w:top w:val="single" w:sz="4" w:space="0" w:color="000000"/>
              <w:left w:val="single" w:sz="4" w:space="0" w:color="000000"/>
              <w:bottom w:val="single" w:sz="4" w:space="0" w:color="000000"/>
              <w:right w:val="single" w:sz="4" w:space="0" w:color="000000"/>
            </w:tcBorders>
            <w:shd w:val="clear" w:color="auto" w:fill="2E75B5"/>
            <w:vAlign w:val="center"/>
          </w:tcPr>
          <w:p w14:paraId="1493561E"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E3E3E3"/>
                <w:sz w:val="24"/>
                <w:szCs w:val="24"/>
                <w:lang w:val="en-US"/>
              </w:rPr>
            </w:pPr>
          </w:p>
        </w:tc>
        <w:tc>
          <w:tcPr>
            <w:tcW w:w="2269" w:type="dxa"/>
            <w:vMerge/>
            <w:tcBorders>
              <w:top w:val="single" w:sz="4" w:space="0" w:color="000000"/>
              <w:left w:val="single" w:sz="4" w:space="0" w:color="000000"/>
              <w:bottom w:val="single" w:sz="4" w:space="0" w:color="000000"/>
              <w:right w:val="single" w:sz="4" w:space="0" w:color="000000"/>
            </w:tcBorders>
            <w:shd w:val="clear" w:color="auto" w:fill="2E75B5"/>
            <w:vAlign w:val="center"/>
          </w:tcPr>
          <w:p w14:paraId="735B782A"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E3E3E3"/>
                <w:sz w:val="24"/>
                <w:szCs w:val="24"/>
                <w:lang w:val="en-US"/>
              </w:rPr>
            </w:pPr>
          </w:p>
        </w:tc>
        <w:tc>
          <w:tcPr>
            <w:tcW w:w="2977" w:type="dxa"/>
            <w:vMerge/>
            <w:tcBorders>
              <w:top w:val="single" w:sz="4" w:space="0" w:color="000000"/>
              <w:left w:val="single" w:sz="4" w:space="0" w:color="000000"/>
              <w:bottom w:val="single" w:sz="4" w:space="0" w:color="000000"/>
              <w:right w:val="single" w:sz="4" w:space="0" w:color="000000"/>
            </w:tcBorders>
            <w:shd w:val="clear" w:color="auto" w:fill="2E75B5"/>
            <w:vAlign w:val="center"/>
          </w:tcPr>
          <w:p w14:paraId="171DD71A"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E3E3E3"/>
                <w:sz w:val="24"/>
                <w:szCs w:val="24"/>
                <w:lang w:val="en-US"/>
              </w:rPr>
            </w:pPr>
          </w:p>
        </w:tc>
        <w:tc>
          <w:tcPr>
            <w:tcW w:w="2126" w:type="dxa"/>
            <w:tcBorders>
              <w:top w:val="nil"/>
              <w:left w:val="nil"/>
              <w:bottom w:val="single" w:sz="4" w:space="0" w:color="000000"/>
              <w:right w:val="single" w:sz="4" w:space="0" w:color="000000"/>
            </w:tcBorders>
            <w:shd w:val="clear" w:color="auto" w:fill="2E75B5"/>
            <w:vAlign w:val="center"/>
          </w:tcPr>
          <w:p w14:paraId="6ED1AD06" w14:textId="77777777" w:rsidR="00D503C9" w:rsidRPr="00F17A61" w:rsidRDefault="00000000">
            <w:pPr>
              <w:spacing w:after="0" w:line="240" w:lineRule="auto"/>
              <w:ind w:left="-109"/>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 xml:space="preserve">Thai QR Payment </w:t>
            </w:r>
            <w:r w:rsidRPr="00F17A61">
              <w:rPr>
                <w:rFonts w:ascii="Times New Roman" w:eastAsia="Times New Roman" w:hAnsi="Times New Roman" w:cs="Times New Roman"/>
                <w:b/>
                <w:bCs/>
                <w:noProof/>
                <w:color w:val="FFFFFF"/>
                <w:sz w:val="24"/>
                <w:szCs w:val="24"/>
                <w:lang w:val="en-US"/>
              </w:rPr>
              <w:br/>
              <w:t>(By 30 April 2026)</w:t>
            </w:r>
          </w:p>
        </w:tc>
        <w:tc>
          <w:tcPr>
            <w:tcW w:w="2126" w:type="dxa"/>
            <w:tcBorders>
              <w:top w:val="nil"/>
              <w:left w:val="nil"/>
              <w:bottom w:val="single" w:sz="4" w:space="0" w:color="000000"/>
              <w:right w:val="single" w:sz="4" w:space="0" w:color="000000"/>
            </w:tcBorders>
            <w:shd w:val="clear" w:color="auto" w:fill="2E75B5"/>
            <w:vAlign w:val="center"/>
          </w:tcPr>
          <w:p w14:paraId="7CE7C24D"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 xml:space="preserve">Thai QR Payment </w:t>
            </w:r>
            <w:r w:rsidRPr="00F17A61">
              <w:rPr>
                <w:rFonts w:ascii="Times New Roman" w:eastAsia="Times New Roman" w:hAnsi="Times New Roman" w:cs="Times New Roman"/>
                <w:b/>
                <w:bCs/>
                <w:noProof/>
                <w:color w:val="FFFFFF"/>
                <w:sz w:val="24"/>
                <w:szCs w:val="24"/>
                <w:lang w:val="en-US"/>
              </w:rPr>
              <w:br/>
              <w:t>(By 9 July 2026)</w:t>
            </w:r>
          </w:p>
        </w:tc>
        <w:tc>
          <w:tcPr>
            <w:tcW w:w="2126" w:type="dxa"/>
            <w:tcBorders>
              <w:top w:val="nil"/>
              <w:left w:val="nil"/>
              <w:bottom w:val="single" w:sz="4" w:space="0" w:color="000000"/>
              <w:right w:val="single" w:sz="4" w:space="0" w:color="000000"/>
            </w:tcBorders>
            <w:shd w:val="clear" w:color="auto" w:fill="2E75B5"/>
            <w:vAlign w:val="center"/>
          </w:tcPr>
          <w:p w14:paraId="6215FF61"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 xml:space="preserve">Credit/Debit Card </w:t>
            </w:r>
            <w:r w:rsidRPr="00F17A61">
              <w:rPr>
                <w:rFonts w:ascii="Times New Roman" w:eastAsia="Times New Roman" w:hAnsi="Times New Roman" w:cs="Times New Roman"/>
                <w:b/>
                <w:bCs/>
                <w:noProof/>
                <w:color w:val="FFFFFF"/>
                <w:sz w:val="24"/>
                <w:szCs w:val="24"/>
                <w:lang w:val="en-US"/>
              </w:rPr>
              <w:br/>
              <w:t>(By 30 April 2026)</w:t>
            </w:r>
          </w:p>
        </w:tc>
        <w:tc>
          <w:tcPr>
            <w:tcW w:w="2126" w:type="dxa"/>
            <w:tcBorders>
              <w:top w:val="nil"/>
              <w:left w:val="nil"/>
              <w:bottom w:val="single" w:sz="4" w:space="0" w:color="000000"/>
              <w:right w:val="single" w:sz="4" w:space="0" w:color="000000"/>
            </w:tcBorders>
            <w:shd w:val="clear" w:color="auto" w:fill="2E75B5"/>
            <w:vAlign w:val="center"/>
          </w:tcPr>
          <w:p w14:paraId="00F30C60"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 xml:space="preserve">Credit/Debit Card </w:t>
            </w:r>
            <w:r w:rsidRPr="00F17A61">
              <w:rPr>
                <w:rFonts w:ascii="Times New Roman" w:eastAsia="Times New Roman" w:hAnsi="Times New Roman" w:cs="Times New Roman"/>
                <w:b/>
                <w:bCs/>
                <w:noProof/>
                <w:color w:val="FFFFFF"/>
                <w:sz w:val="24"/>
                <w:szCs w:val="24"/>
                <w:lang w:val="en-US"/>
              </w:rPr>
              <w:br/>
              <w:t>(By 9 July 2026)</w:t>
            </w:r>
          </w:p>
        </w:tc>
      </w:tr>
      <w:tr w:rsidR="00D503C9" w:rsidRPr="00F17A61" w14:paraId="4AA6A796" w14:textId="77777777">
        <w:trPr>
          <w:trHeight w:val="855"/>
        </w:trPr>
        <w:tc>
          <w:tcPr>
            <w:tcW w:w="709" w:type="dxa"/>
            <w:vMerge w:val="restart"/>
            <w:tcBorders>
              <w:top w:val="nil"/>
              <w:left w:val="single" w:sz="4" w:space="0" w:color="000000"/>
              <w:bottom w:val="single" w:sz="4" w:space="0" w:color="000000"/>
              <w:right w:val="single" w:sz="4" w:space="0" w:color="000000"/>
            </w:tcBorders>
            <w:vAlign w:val="center"/>
          </w:tcPr>
          <w:p w14:paraId="1C27D565"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w:t>
            </w:r>
          </w:p>
        </w:tc>
        <w:tc>
          <w:tcPr>
            <w:tcW w:w="2269" w:type="dxa"/>
            <w:vMerge w:val="restart"/>
            <w:tcBorders>
              <w:top w:val="nil"/>
              <w:left w:val="nil"/>
              <w:right w:val="single" w:sz="4" w:space="0" w:color="000000"/>
            </w:tcBorders>
            <w:vAlign w:val="center"/>
          </w:tcPr>
          <w:p w14:paraId="3F325686"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Thai: Pharmacist, Healthcare Professional, Academic</w:t>
            </w:r>
          </w:p>
        </w:tc>
        <w:tc>
          <w:tcPr>
            <w:tcW w:w="2977" w:type="dxa"/>
            <w:tcBorders>
              <w:top w:val="nil"/>
              <w:left w:val="nil"/>
              <w:bottom w:val="single" w:sz="4" w:space="0" w:color="000000"/>
              <w:right w:val="single" w:sz="4" w:space="0" w:color="000000"/>
            </w:tcBorders>
            <w:vAlign w:val="center"/>
          </w:tcPr>
          <w:p w14:paraId="092E382C"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t>
            </w:r>
            <w:r w:rsidRPr="00F17A61">
              <w:rPr>
                <w:rFonts w:ascii="Times New Roman" w:eastAsia="Times New Roman" w:hAnsi="Times New Roman" w:cs="Times New Roman"/>
                <w:noProof/>
                <w:color w:val="000000"/>
                <w:sz w:val="24"/>
                <w:szCs w:val="24"/>
                <w:lang w:val="en-US"/>
              </w:rPr>
              <w:br/>
              <w:t xml:space="preserve">   WORKSHOP </w:t>
            </w:r>
            <w:r w:rsidRPr="00F17A61">
              <w:rPr>
                <w:rFonts w:ascii="Times New Roman" w:eastAsia="Times New Roman" w:hAnsi="Times New Roman" w:cs="Times New Roman"/>
                <w:noProof/>
                <w:color w:val="000000"/>
                <w:sz w:val="24"/>
                <w:szCs w:val="24"/>
                <w:lang w:val="en-US"/>
              </w:rPr>
              <w:br/>
              <w:t>+ GALA DINNER</w:t>
            </w:r>
          </w:p>
        </w:tc>
        <w:tc>
          <w:tcPr>
            <w:tcW w:w="2126" w:type="dxa"/>
            <w:tcBorders>
              <w:top w:val="nil"/>
              <w:left w:val="nil"/>
              <w:bottom w:val="single" w:sz="4" w:space="0" w:color="000000"/>
              <w:right w:val="single" w:sz="4" w:space="0" w:color="000000"/>
            </w:tcBorders>
            <w:vAlign w:val="center"/>
          </w:tcPr>
          <w:p w14:paraId="4D2DB7EA"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12,331.95 TH </w:t>
            </w:r>
          </w:p>
        </w:tc>
        <w:tc>
          <w:tcPr>
            <w:tcW w:w="2126" w:type="dxa"/>
            <w:tcBorders>
              <w:top w:val="nil"/>
              <w:left w:val="nil"/>
              <w:bottom w:val="single" w:sz="4" w:space="0" w:color="000000"/>
              <w:right w:val="single" w:sz="4" w:space="0" w:color="000000"/>
            </w:tcBorders>
            <w:vAlign w:val="center"/>
          </w:tcPr>
          <w:p w14:paraId="6DF5743B"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13,342.77 TH</w:t>
            </w:r>
          </w:p>
        </w:tc>
        <w:tc>
          <w:tcPr>
            <w:tcW w:w="2126" w:type="dxa"/>
            <w:tcBorders>
              <w:top w:val="nil"/>
              <w:left w:val="nil"/>
              <w:bottom w:val="single" w:sz="4" w:space="0" w:color="000000"/>
              <w:right w:val="single" w:sz="4" w:space="0" w:color="000000"/>
            </w:tcBorders>
            <w:vAlign w:val="center"/>
          </w:tcPr>
          <w:p w14:paraId="7C78EEAC"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12,576.8 TH</w:t>
            </w:r>
          </w:p>
        </w:tc>
        <w:tc>
          <w:tcPr>
            <w:tcW w:w="2126" w:type="dxa"/>
            <w:tcBorders>
              <w:top w:val="nil"/>
              <w:left w:val="nil"/>
              <w:bottom w:val="single" w:sz="4" w:space="0" w:color="000000"/>
              <w:right w:val="single" w:sz="4" w:space="0" w:color="000000"/>
            </w:tcBorders>
            <w:vAlign w:val="center"/>
          </w:tcPr>
          <w:p w14:paraId="46692469"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13,607.68 TH</w:t>
            </w:r>
          </w:p>
        </w:tc>
      </w:tr>
      <w:tr w:rsidR="00D503C9" w:rsidRPr="00F17A61" w14:paraId="7F889ACD" w14:textId="77777777">
        <w:trPr>
          <w:trHeight w:val="855"/>
        </w:trPr>
        <w:tc>
          <w:tcPr>
            <w:tcW w:w="709" w:type="dxa"/>
            <w:vMerge/>
            <w:tcBorders>
              <w:top w:val="nil"/>
              <w:left w:val="single" w:sz="4" w:space="0" w:color="000000"/>
              <w:bottom w:val="single" w:sz="4" w:space="0" w:color="000000"/>
              <w:right w:val="single" w:sz="4" w:space="0" w:color="000000"/>
            </w:tcBorders>
            <w:vAlign w:val="center"/>
          </w:tcPr>
          <w:p w14:paraId="7677FE5B"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right w:val="single" w:sz="4" w:space="0" w:color="000000"/>
            </w:tcBorders>
            <w:vAlign w:val="center"/>
          </w:tcPr>
          <w:p w14:paraId="7465D33B"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000000"/>
              <w:right w:val="single" w:sz="4" w:space="0" w:color="000000"/>
            </w:tcBorders>
            <w:vAlign w:val="center"/>
          </w:tcPr>
          <w:p w14:paraId="0165671D"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t>
            </w:r>
            <w:r w:rsidRPr="00F17A61">
              <w:rPr>
                <w:rFonts w:ascii="Times New Roman" w:eastAsia="Times New Roman" w:hAnsi="Times New Roman" w:cs="Times New Roman"/>
                <w:noProof/>
                <w:color w:val="000000"/>
                <w:sz w:val="24"/>
                <w:szCs w:val="24"/>
                <w:lang w:val="en-US"/>
              </w:rPr>
              <w:br/>
              <w:t xml:space="preserve">   WORKSHOP</w:t>
            </w:r>
          </w:p>
        </w:tc>
        <w:tc>
          <w:tcPr>
            <w:tcW w:w="2126" w:type="dxa"/>
            <w:tcBorders>
              <w:top w:val="nil"/>
              <w:left w:val="nil"/>
              <w:bottom w:val="single" w:sz="4" w:space="0" w:color="000000"/>
              <w:right w:val="single" w:sz="4" w:space="0" w:color="000000"/>
            </w:tcBorders>
            <w:vAlign w:val="center"/>
          </w:tcPr>
          <w:p w14:paraId="2A316D92"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10,108.16 TH </w:t>
            </w:r>
          </w:p>
        </w:tc>
        <w:tc>
          <w:tcPr>
            <w:tcW w:w="2126" w:type="dxa"/>
            <w:tcBorders>
              <w:top w:val="nil"/>
              <w:left w:val="nil"/>
              <w:bottom w:val="single" w:sz="4" w:space="0" w:color="000000"/>
              <w:right w:val="single" w:sz="4" w:space="0" w:color="000000"/>
            </w:tcBorders>
            <w:vAlign w:val="center"/>
          </w:tcPr>
          <w:p w14:paraId="4545500F"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11,118.97 TH</w:t>
            </w:r>
          </w:p>
        </w:tc>
        <w:tc>
          <w:tcPr>
            <w:tcW w:w="2126" w:type="dxa"/>
            <w:tcBorders>
              <w:top w:val="nil"/>
              <w:left w:val="nil"/>
              <w:bottom w:val="single" w:sz="4" w:space="0" w:color="000000"/>
              <w:right w:val="single" w:sz="4" w:space="0" w:color="000000"/>
            </w:tcBorders>
            <w:vAlign w:val="center"/>
          </w:tcPr>
          <w:p w14:paraId="0F1D2283"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10,308.86 TH</w:t>
            </w:r>
          </w:p>
        </w:tc>
        <w:tc>
          <w:tcPr>
            <w:tcW w:w="2126" w:type="dxa"/>
            <w:tcBorders>
              <w:top w:val="nil"/>
              <w:left w:val="nil"/>
              <w:bottom w:val="single" w:sz="4" w:space="0" w:color="000000"/>
              <w:right w:val="single" w:sz="4" w:space="0" w:color="000000"/>
            </w:tcBorders>
            <w:vAlign w:val="center"/>
          </w:tcPr>
          <w:p w14:paraId="6BC1A94B"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11,339.74 TH</w:t>
            </w:r>
          </w:p>
        </w:tc>
      </w:tr>
      <w:tr w:rsidR="00D503C9" w:rsidRPr="00F17A61" w14:paraId="677224B9" w14:textId="77777777">
        <w:trPr>
          <w:trHeight w:val="855"/>
        </w:trPr>
        <w:tc>
          <w:tcPr>
            <w:tcW w:w="709" w:type="dxa"/>
            <w:vMerge/>
            <w:tcBorders>
              <w:top w:val="nil"/>
              <w:left w:val="single" w:sz="4" w:space="0" w:color="000000"/>
              <w:bottom w:val="single" w:sz="4" w:space="0" w:color="000000"/>
              <w:right w:val="single" w:sz="4" w:space="0" w:color="000000"/>
            </w:tcBorders>
            <w:vAlign w:val="center"/>
          </w:tcPr>
          <w:p w14:paraId="36A7B4B7"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right w:val="single" w:sz="4" w:space="0" w:color="000000"/>
            </w:tcBorders>
            <w:vAlign w:val="center"/>
          </w:tcPr>
          <w:p w14:paraId="5ACCAF43"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000000"/>
              <w:right w:val="single" w:sz="4" w:space="0" w:color="000000"/>
            </w:tcBorders>
            <w:vAlign w:val="center"/>
          </w:tcPr>
          <w:p w14:paraId="796C94EC"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GALA DINNER</w:t>
            </w:r>
          </w:p>
        </w:tc>
        <w:tc>
          <w:tcPr>
            <w:tcW w:w="2126" w:type="dxa"/>
            <w:tcBorders>
              <w:top w:val="nil"/>
              <w:left w:val="nil"/>
              <w:bottom w:val="single" w:sz="4" w:space="0" w:color="000000"/>
              <w:right w:val="single" w:sz="4" w:space="0" w:color="000000"/>
            </w:tcBorders>
            <w:vAlign w:val="center"/>
          </w:tcPr>
          <w:p w14:paraId="559A1E0A"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10,209.24 TH </w:t>
            </w:r>
          </w:p>
        </w:tc>
        <w:tc>
          <w:tcPr>
            <w:tcW w:w="2126" w:type="dxa"/>
            <w:tcBorders>
              <w:top w:val="nil"/>
              <w:left w:val="nil"/>
              <w:bottom w:val="single" w:sz="4" w:space="0" w:color="000000"/>
              <w:right w:val="single" w:sz="4" w:space="0" w:color="000000"/>
            </w:tcBorders>
            <w:vAlign w:val="center"/>
          </w:tcPr>
          <w:p w14:paraId="147F4CAA"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11,220.05 TH</w:t>
            </w:r>
          </w:p>
        </w:tc>
        <w:tc>
          <w:tcPr>
            <w:tcW w:w="2126" w:type="dxa"/>
            <w:tcBorders>
              <w:top w:val="nil"/>
              <w:left w:val="nil"/>
              <w:bottom w:val="single" w:sz="4" w:space="0" w:color="000000"/>
              <w:right w:val="single" w:sz="4" w:space="0" w:color="000000"/>
            </w:tcBorders>
            <w:vAlign w:val="center"/>
          </w:tcPr>
          <w:p w14:paraId="72ACBFDD"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10,411.94 TH</w:t>
            </w:r>
          </w:p>
        </w:tc>
        <w:tc>
          <w:tcPr>
            <w:tcW w:w="2126" w:type="dxa"/>
            <w:tcBorders>
              <w:top w:val="nil"/>
              <w:left w:val="nil"/>
              <w:bottom w:val="single" w:sz="4" w:space="0" w:color="000000"/>
              <w:right w:val="single" w:sz="4" w:space="0" w:color="000000"/>
            </w:tcBorders>
            <w:vAlign w:val="center"/>
          </w:tcPr>
          <w:p w14:paraId="684984A2"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11,442.83 TH</w:t>
            </w:r>
          </w:p>
        </w:tc>
      </w:tr>
      <w:tr w:rsidR="00D503C9" w:rsidRPr="00F17A61" w14:paraId="3C731859" w14:textId="77777777">
        <w:trPr>
          <w:trHeight w:val="855"/>
        </w:trPr>
        <w:tc>
          <w:tcPr>
            <w:tcW w:w="709" w:type="dxa"/>
            <w:vMerge/>
            <w:tcBorders>
              <w:top w:val="nil"/>
              <w:left w:val="single" w:sz="4" w:space="0" w:color="000000"/>
              <w:bottom w:val="single" w:sz="4" w:space="0" w:color="000000"/>
              <w:right w:val="single" w:sz="4" w:space="0" w:color="000000"/>
            </w:tcBorders>
            <w:vAlign w:val="center"/>
          </w:tcPr>
          <w:p w14:paraId="20F7C04D"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right w:val="single" w:sz="4" w:space="0" w:color="000000"/>
            </w:tcBorders>
            <w:vAlign w:val="center"/>
          </w:tcPr>
          <w:p w14:paraId="5B98FD72"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000000"/>
              <w:right w:val="single" w:sz="4" w:space="0" w:color="000000"/>
            </w:tcBorders>
            <w:vAlign w:val="center"/>
          </w:tcPr>
          <w:p w14:paraId="173FF674"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Main Congress</w:t>
            </w:r>
          </w:p>
        </w:tc>
        <w:tc>
          <w:tcPr>
            <w:tcW w:w="2126" w:type="dxa"/>
            <w:tcBorders>
              <w:top w:val="nil"/>
              <w:left w:val="nil"/>
              <w:bottom w:val="single" w:sz="4" w:space="0" w:color="000000"/>
              <w:right w:val="single" w:sz="4" w:space="0" w:color="000000"/>
            </w:tcBorders>
            <w:vAlign w:val="center"/>
          </w:tcPr>
          <w:p w14:paraId="0BDE732C"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7,985.44 TH </w:t>
            </w:r>
          </w:p>
        </w:tc>
        <w:tc>
          <w:tcPr>
            <w:tcW w:w="2126" w:type="dxa"/>
            <w:tcBorders>
              <w:top w:val="nil"/>
              <w:left w:val="nil"/>
              <w:bottom w:val="single" w:sz="4" w:space="0" w:color="000000"/>
              <w:right w:val="single" w:sz="4" w:space="0" w:color="000000"/>
            </w:tcBorders>
            <w:vAlign w:val="center"/>
          </w:tcPr>
          <w:p w14:paraId="6FF506D8"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8,996.26 TH</w:t>
            </w:r>
          </w:p>
        </w:tc>
        <w:tc>
          <w:tcPr>
            <w:tcW w:w="2126" w:type="dxa"/>
            <w:tcBorders>
              <w:top w:val="nil"/>
              <w:left w:val="nil"/>
              <w:bottom w:val="single" w:sz="4" w:space="0" w:color="000000"/>
              <w:right w:val="single" w:sz="4" w:space="0" w:color="000000"/>
            </w:tcBorders>
            <w:vAlign w:val="center"/>
          </w:tcPr>
          <w:p w14:paraId="26147E96"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8,143.99 TH</w:t>
            </w:r>
          </w:p>
        </w:tc>
        <w:tc>
          <w:tcPr>
            <w:tcW w:w="2126" w:type="dxa"/>
            <w:tcBorders>
              <w:top w:val="nil"/>
              <w:left w:val="nil"/>
              <w:bottom w:val="single" w:sz="4" w:space="0" w:color="000000"/>
              <w:right w:val="single" w:sz="4" w:space="0" w:color="000000"/>
            </w:tcBorders>
            <w:vAlign w:val="center"/>
          </w:tcPr>
          <w:p w14:paraId="7B490C8B"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9,174.88 TH</w:t>
            </w:r>
          </w:p>
        </w:tc>
      </w:tr>
      <w:tr w:rsidR="00D503C9" w:rsidRPr="00F17A61" w14:paraId="66FE0AA0" w14:textId="77777777">
        <w:trPr>
          <w:trHeight w:val="855"/>
        </w:trPr>
        <w:tc>
          <w:tcPr>
            <w:tcW w:w="709" w:type="dxa"/>
            <w:vMerge w:val="restart"/>
            <w:tcBorders>
              <w:top w:val="nil"/>
              <w:left w:val="single" w:sz="4" w:space="0" w:color="000000"/>
              <w:bottom w:val="single" w:sz="4" w:space="0" w:color="000000"/>
              <w:right w:val="single" w:sz="4" w:space="0" w:color="000000"/>
            </w:tcBorders>
            <w:vAlign w:val="center"/>
          </w:tcPr>
          <w:p w14:paraId="2679DEE2"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2</w:t>
            </w:r>
          </w:p>
        </w:tc>
        <w:tc>
          <w:tcPr>
            <w:tcW w:w="2269" w:type="dxa"/>
            <w:vMerge w:val="restart"/>
            <w:tcBorders>
              <w:top w:val="nil"/>
              <w:left w:val="nil"/>
              <w:right w:val="single" w:sz="4" w:space="0" w:color="000000"/>
            </w:tcBorders>
            <w:vAlign w:val="center"/>
          </w:tcPr>
          <w:p w14:paraId="2C6841B2"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Thai Pharmacy Student</w:t>
            </w:r>
          </w:p>
        </w:tc>
        <w:tc>
          <w:tcPr>
            <w:tcW w:w="2977" w:type="dxa"/>
            <w:tcBorders>
              <w:top w:val="nil"/>
              <w:left w:val="nil"/>
              <w:bottom w:val="single" w:sz="4" w:space="0" w:color="000000"/>
              <w:right w:val="single" w:sz="4" w:space="0" w:color="000000"/>
            </w:tcBorders>
            <w:vAlign w:val="center"/>
          </w:tcPr>
          <w:p w14:paraId="36AD08FB"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t>
            </w:r>
            <w:r w:rsidRPr="00F17A61">
              <w:rPr>
                <w:rFonts w:ascii="Times New Roman" w:eastAsia="Times New Roman" w:hAnsi="Times New Roman" w:cs="Times New Roman"/>
                <w:noProof/>
                <w:color w:val="000000"/>
                <w:sz w:val="24"/>
                <w:szCs w:val="24"/>
                <w:lang w:val="en-US"/>
              </w:rPr>
              <w:br/>
              <w:t xml:space="preserve">   WORKSHOP  </w:t>
            </w:r>
            <w:r w:rsidRPr="00F17A61">
              <w:rPr>
                <w:rFonts w:ascii="Times New Roman" w:eastAsia="Times New Roman" w:hAnsi="Times New Roman" w:cs="Times New Roman"/>
                <w:noProof/>
                <w:color w:val="000000"/>
                <w:sz w:val="24"/>
                <w:szCs w:val="24"/>
                <w:lang w:val="en-US"/>
              </w:rPr>
              <w:br/>
              <w:t>+ GALA DINNER</w:t>
            </w:r>
          </w:p>
        </w:tc>
        <w:tc>
          <w:tcPr>
            <w:tcW w:w="2126" w:type="dxa"/>
            <w:tcBorders>
              <w:top w:val="nil"/>
              <w:left w:val="nil"/>
              <w:bottom w:val="single" w:sz="4" w:space="0" w:color="000000"/>
              <w:right w:val="single" w:sz="4" w:space="0" w:color="000000"/>
            </w:tcBorders>
            <w:vAlign w:val="center"/>
          </w:tcPr>
          <w:p w14:paraId="273E4B51"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9,299.50 TH </w:t>
            </w:r>
          </w:p>
        </w:tc>
        <w:tc>
          <w:tcPr>
            <w:tcW w:w="2126" w:type="dxa"/>
            <w:tcBorders>
              <w:top w:val="nil"/>
              <w:left w:val="nil"/>
              <w:bottom w:val="single" w:sz="4" w:space="0" w:color="000000"/>
              <w:right w:val="single" w:sz="4" w:space="0" w:color="000000"/>
            </w:tcBorders>
            <w:vAlign w:val="center"/>
          </w:tcPr>
          <w:p w14:paraId="1BDC3CDE"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9,299.5 TH</w:t>
            </w:r>
          </w:p>
        </w:tc>
        <w:tc>
          <w:tcPr>
            <w:tcW w:w="2126" w:type="dxa"/>
            <w:tcBorders>
              <w:top w:val="nil"/>
              <w:left w:val="nil"/>
              <w:bottom w:val="single" w:sz="4" w:space="0" w:color="000000"/>
              <w:right w:val="single" w:sz="4" w:space="0" w:color="000000"/>
            </w:tcBorders>
            <w:vAlign w:val="center"/>
          </w:tcPr>
          <w:p w14:paraId="6B17CD57"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9,484.15 TH</w:t>
            </w:r>
          </w:p>
        </w:tc>
        <w:tc>
          <w:tcPr>
            <w:tcW w:w="2126" w:type="dxa"/>
            <w:tcBorders>
              <w:top w:val="nil"/>
              <w:left w:val="nil"/>
              <w:bottom w:val="single" w:sz="4" w:space="0" w:color="000000"/>
              <w:right w:val="single" w:sz="4" w:space="0" w:color="000000"/>
            </w:tcBorders>
            <w:vAlign w:val="center"/>
          </w:tcPr>
          <w:p w14:paraId="0B2D6165"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9,484.15 TH</w:t>
            </w:r>
          </w:p>
        </w:tc>
      </w:tr>
      <w:tr w:rsidR="00D503C9" w:rsidRPr="00F17A61" w14:paraId="1995D105" w14:textId="77777777">
        <w:trPr>
          <w:trHeight w:val="855"/>
        </w:trPr>
        <w:tc>
          <w:tcPr>
            <w:tcW w:w="709" w:type="dxa"/>
            <w:vMerge/>
            <w:tcBorders>
              <w:top w:val="nil"/>
              <w:left w:val="single" w:sz="4" w:space="0" w:color="000000"/>
              <w:bottom w:val="single" w:sz="4" w:space="0" w:color="000000"/>
              <w:right w:val="single" w:sz="4" w:space="0" w:color="000000"/>
            </w:tcBorders>
            <w:vAlign w:val="center"/>
          </w:tcPr>
          <w:p w14:paraId="3AEA7909"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right w:val="single" w:sz="4" w:space="0" w:color="000000"/>
            </w:tcBorders>
            <w:vAlign w:val="center"/>
          </w:tcPr>
          <w:p w14:paraId="50323119"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000000"/>
              <w:right w:val="single" w:sz="4" w:space="0" w:color="000000"/>
            </w:tcBorders>
            <w:vAlign w:val="center"/>
          </w:tcPr>
          <w:p w14:paraId="30927C53"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t>
            </w:r>
            <w:r w:rsidRPr="00F17A61">
              <w:rPr>
                <w:rFonts w:ascii="Times New Roman" w:eastAsia="Times New Roman" w:hAnsi="Times New Roman" w:cs="Times New Roman"/>
                <w:noProof/>
                <w:color w:val="000000"/>
                <w:sz w:val="24"/>
                <w:szCs w:val="24"/>
                <w:lang w:val="en-US"/>
              </w:rPr>
              <w:br/>
              <w:t xml:space="preserve">   WORKSHOP</w:t>
            </w:r>
          </w:p>
        </w:tc>
        <w:tc>
          <w:tcPr>
            <w:tcW w:w="2126" w:type="dxa"/>
            <w:tcBorders>
              <w:top w:val="nil"/>
              <w:left w:val="nil"/>
              <w:bottom w:val="single" w:sz="4" w:space="0" w:color="000000"/>
              <w:right w:val="single" w:sz="4" w:space="0" w:color="000000"/>
            </w:tcBorders>
            <w:vAlign w:val="center"/>
          </w:tcPr>
          <w:p w14:paraId="7EB859BC"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7,075.71 TH </w:t>
            </w:r>
          </w:p>
        </w:tc>
        <w:tc>
          <w:tcPr>
            <w:tcW w:w="2126" w:type="dxa"/>
            <w:tcBorders>
              <w:top w:val="nil"/>
              <w:left w:val="nil"/>
              <w:bottom w:val="single" w:sz="4" w:space="0" w:color="000000"/>
              <w:right w:val="single" w:sz="4" w:space="0" w:color="000000"/>
            </w:tcBorders>
            <w:vAlign w:val="center"/>
          </w:tcPr>
          <w:p w14:paraId="01577C7C"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7,075.71 TH</w:t>
            </w:r>
          </w:p>
        </w:tc>
        <w:tc>
          <w:tcPr>
            <w:tcW w:w="2126" w:type="dxa"/>
            <w:tcBorders>
              <w:top w:val="nil"/>
              <w:left w:val="nil"/>
              <w:bottom w:val="single" w:sz="4" w:space="0" w:color="000000"/>
              <w:right w:val="single" w:sz="4" w:space="0" w:color="000000"/>
            </w:tcBorders>
            <w:vAlign w:val="center"/>
          </w:tcPr>
          <w:p w14:paraId="144F45D7"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7,216.20 TH</w:t>
            </w:r>
          </w:p>
        </w:tc>
        <w:tc>
          <w:tcPr>
            <w:tcW w:w="2126" w:type="dxa"/>
            <w:tcBorders>
              <w:top w:val="nil"/>
              <w:left w:val="nil"/>
              <w:bottom w:val="single" w:sz="4" w:space="0" w:color="000000"/>
              <w:right w:val="single" w:sz="4" w:space="0" w:color="000000"/>
            </w:tcBorders>
            <w:vAlign w:val="center"/>
          </w:tcPr>
          <w:p w14:paraId="403703B3"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7,216.2 TH</w:t>
            </w:r>
          </w:p>
        </w:tc>
      </w:tr>
      <w:tr w:rsidR="00D503C9" w:rsidRPr="00F17A61" w14:paraId="75E3A305" w14:textId="77777777">
        <w:trPr>
          <w:trHeight w:val="585"/>
        </w:trPr>
        <w:tc>
          <w:tcPr>
            <w:tcW w:w="709" w:type="dxa"/>
            <w:vMerge/>
            <w:tcBorders>
              <w:top w:val="nil"/>
              <w:left w:val="single" w:sz="4" w:space="0" w:color="000000"/>
              <w:bottom w:val="single" w:sz="4" w:space="0" w:color="000000"/>
              <w:right w:val="single" w:sz="4" w:space="0" w:color="000000"/>
            </w:tcBorders>
            <w:vAlign w:val="center"/>
          </w:tcPr>
          <w:p w14:paraId="238066AA"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right w:val="single" w:sz="4" w:space="0" w:color="000000"/>
            </w:tcBorders>
            <w:vAlign w:val="center"/>
          </w:tcPr>
          <w:p w14:paraId="0FEF43EE"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000000"/>
              <w:right w:val="single" w:sz="4" w:space="0" w:color="000000"/>
            </w:tcBorders>
            <w:vAlign w:val="center"/>
          </w:tcPr>
          <w:p w14:paraId="690DAF77"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GALA DINNER</w:t>
            </w:r>
          </w:p>
        </w:tc>
        <w:tc>
          <w:tcPr>
            <w:tcW w:w="2126" w:type="dxa"/>
            <w:tcBorders>
              <w:top w:val="nil"/>
              <w:left w:val="nil"/>
              <w:bottom w:val="single" w:sz="4" w:space="0" w:color="000000"/>
              <w:right w:val="single" w:sz="4" w:space="0" w:color="000000"/>
            </w:tcBorders>
            <w:vAlign w:val="center"/>
          </w:tcPr>
          <w:p w14:paraId="4D11564D"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7,176.79 TH </w:t>
            </w:r>
          </w:p>
        </w:tc>
        <w:tc>
          <w:tcPr>
            <w:tcW w:w="2126" w:type="dxa"/>
            <w:tcBorders>
              <w:top w:val="nil"/>
              <w:left w:val="nil"/>
              <w:bottom w:val="single" w:sz="4" w:space="0" w:color="000000"/>
              <w:right w:val="single" w:sz="4" w:space="0" w:color="000000"/>
            </w:tcBorders>
            <w:vAlign w:val="center"/>
          </w:tcPr>
          <w:p w14:paraId="2D289B4B"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7,176.79 TH</w:t>
            </w:r>
          </w:p>
        </w:tc>
        <w:tc>
          <w:tcPr>
            <w:tcW w:w="2126" w:type="dxa"/>
            <w:tcBorders>
              <w:top w:val="nil"/>
              <w:left w:val="nil"/>
              <w:bottom w:val="single" w:sz="4" w:space="0" w:color="000000"/>
              <w:right w:val="single" w:sz="4" w:space="0" w:color="000000"/>
            </w:tcBorders>
            <w:vAlign w:val="center"/>
          </w:tcPr>
          <w:p w14:paraId="09DA657D"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7,319.29 TH</w:t>
            </w:r>
          </w:p>
        </w:tc>
        <w:tc>
          <w:tcPr>
            <w:tcW w:w="2126" w:type="dxa"/>
            <w:tcBorders>
              <w:top w:val="nil"/>
              <w:left w:val="nil"/>
              <w:bottom w:val="single" w:sz="4" w:space="0" w:color="000000"/>
              <w:right w:val="single" w:sz="4" w:space="0" w:color="000000"/>
            </w:tcBorders>
            <w:vAlign w:val="center"/>
          </w:tcPr>
          <w:p w14:paraId="1A742CB4"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7,319.29 TH</w:t>
            </w:r>
          </w:p>
        </w:tc>
      </w:tr>
      <w:tr w:rsidR="00D503C9" w:rsidRPr="00F17A61" w14:paraId="539343CF" w14:textId="77777777" w:rsidTr="00F17A61">
        <w:trPr>
          <w:trHeight w:val="585"/>
        </w:trPr>
        <w:tc>
          <w:tcPr>
            <w:tcW w:w="709" w:type="dxa"/>
            <w:vMerge/>
            <w:tcBorders>
              <w:top w:val="nil"/>
              <w:left w:val="single" w:sz="4" w:space="0" w:color="000000"/>
              <w:bottom w:val="single" w:sz="4" w:space="0" w:color="000000"/>
              <w:right w:val="single" w:sz="4" w:space="0" w:color="000000"/>
            </w:tcBorders>
            <w:vAlign w:val="center"/>
          </w:tcPr>
          <w:p w14:paraId="38F1E869"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269" w:type="dxa"/>
            <w:vMerge/>
            <w:tcBorders>
              <w:top w:val="nil"/>
              <w:left w:val="nil"/>
              <w:bottom w:val="single" w:sz="4" w:space="0" w:color="auto"/>
              <w:right w:val="single" w:sz="4" w:space="0" w:color="000000"/>
            </w:tcBorders>
            <w:vAlign w:val="center"/>
          </w:tcPr>
          <w:p w14:paraId="336DC5B5"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977" w:type="dxa"/>
            <w:tcBorders>
              <w:top w:val="nil"/>
              <w:left w:val="nil"/>
              <w:bottom w:val="single" w:sz="4" w:space="0" w:color="auto"/>
              <w:right w:val="single" w:sz="4" w:space="0" w:color="000000"/>
            </w:tcBorders>
            <w:vAlign w:val="center"/>
          </w:tcPr>
          <w:p w14:paraId="15468820"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Main Congress</w:t>
            </w:r>
          </w:p>
        </w:tc>
        <w:tc>
          <w:tcPr>
            <w:tcW w:w="2126" w:type="dxa"/>
            <w:tcBorders>
              <w:top w:val="nil"/>
              <w:left w:val="nil"/>
              <w:bottom w:val="single" w:sz="4" w:space="0" w:color="000000"/>
              <w:right w:val="single" w:sz="4" w:space="0" w:color="000000"/>
            </w:tcBorders>
            <w:vAlign w:val="center"/>
          </w:tcPr>
          <w:p w14:paraId="4DE0DF28"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 4,953 TH </w:t>
            </w:r>
          </w:p>
        </w:tc>
        <w:tc>
          <w:tcPr>
            <w:tcW w:w="2126" w:type="dxa"/>
            <w:tcBorders>
              <w:top w:val="nil"/>
              <w:left w:val="nil"/>
              <w:bottom w:val="single" w:sz="4" w:space="0" w:color="000000"/>
              <w:right w:val="single" w:sz="4" w:space="0" w:color="000000"/>
            </w:tcBorders>
            <w:vAlign w:val="center"/>
          </w:tcPr>
          <w:p w14:paraId="46DDEFD3"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4,953 TH</w:t>
            </w:r>
          </w:p>
        </w:tc>
        <w:tc>
          <w:tcPr>
            <w:tcW w:w="2126" w:type="dxa"/>
            <w:tcBorders>
              <w:top w:val="nil"/>
              <w:left w:val="nil"/>
              <w:bottom w:val="single" w:sz="4" w:space="0" w:color="000000"/>
              <w:right w:val="single" w:sz="4" w:space="0" w:color="000000"/>
            </w:tcBorders>
            <w:vAlign w:val="center"/>
          </w:tcPr>
          <w:p w14:paraId="4B4659E1"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5,051.34 TH</w:t>
            </w:r>
          </w:p>
        </w:tc>
        <w:tc>
          <w:tcPr>
            <w:tcW w:w="2126" w:type="dxa"/>
            <w:tcBorders>
              <w:top w:val="nil"/>
              <w:left w:val="nil"/>
              <w:bottom w:val="single" w:sz="4" w:space="0" w:color="000000"/>
              <w:right w:val="single" w:sz="4" w:space="0" w:color="000000"/>
            </w:tcBorders>
            <w:vAlign w:val="center"/>
          </w:tcPr>
          <w:p w14:paraId="64F2D99D"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5,051.34 TH</w:t>
            </w:r>
          </w:p>
        </w:tc>
      </w:tr>
    </w:tbl>
    <w:p w14:paraId="539D4BFE" w14:textId="77777777" w:rsidR="00D503C9" w:rsidRPr="00F17A61" w:rsidRDefault="00D503C9">
      <w:pPr>
        <w:rPr>
          <w:rFonts w:ascii="Times New Roman" w:eastAsia="Times New Roman" w:hAnsi="Times New Roman" w:cs="Times New Roman"/>
          <w:i/>
          <w:iCs/>
          <w:noProof/>
          <w:sz w:val="24"/>
          <w:szCs w:val="24"/>
          <w:lang w:val="en-US"/>
        </w:rPr>
      </w:pPr>
    </w:p>
    <w:p w14:paraId="54792969" w14:textId="77777777" w:rsidR="00D503C9" w:rsidRPr="00F17A61" w:rsidRDefault="00D503C9">
      <w:pPr>
        <w:rPr>
          <w:rFonts w:ascii="Times New Roman" w:eastAsia="Times New Roman" w:hAnsi="Times New Roman" w:cs="Times New Roman"/>
          <w:i/>
          <w:iCs/>
          <w:noProof/>
          <w:sz w:val="24"/>
          <w:szCs w:val="24"/>
          <w:lang w:val="en-US"/>
        </w:rPr>
      </w:pPr>
    </w:p>
    <w:p w14:paraId="47368EB1" w14:textId="77777777" w:rsidR="00D503C9" w:rsidRPr="00F17A61" w:rsidRDefault="00D503C9">
      <w:pPr>
        <w:rPr>
          <w:rFonts w:ascii="Times New Roman" w:eastAsia="Times New Roman" w:hAnsi="Times New Roman" w:cs="Times New Roman"/>
          <w:i/>
          <w:iCs/>
          <w:noProof/>
          <w:sz w:val="24"/>
          <w:szCs w:val="24"/>
          <w:lang w:val="en-US"/>
        </w:rPr>
      </w:pPr>
    </w:p>
    <w:p w14:paraId="130CE536" w14:textId="77777777" w:rsidR="00D503C9" w:rsidRPr="00F17A61" w:rsidRDefault="00000000">
      <w:pPr>
        <w:rPr>
          <w:rFonts w:ascii="Times New Roman" w:eastAsia="Times New Roman" w:hAnsi="Times New Roman" w:cs="Times New Roman"/>
          <w:b/>
          <w:bCs/>
          <w:noProof/>
          <w:sz w:val="24"/>
          <w:szCs w:val="24"/>
          <w:lang w:val="en-US"/>
        </w:rPr>
      </w:pPr>
      <w:r w:rsidRPr="00F17A61">
        <w:rPr>
          <w:rFonts w:ascii="Times New Roman" w:eastAsia="Times New Roman" w:hAnsi="Times New Roman" w:cs="Times New Roman"/>
          <w:b/>
          <w:bCs/>
          <w:noProof/>
          <w:sz w:val="24"/>
          <w:szCs w:val="24"/>
          <w:lang w:val="en-US"/>
        </w:rPr>
        <w:lastRenderedPageBreak/>
        <w:t>Conference Registration Fee Schedule</w:t>
      </w:r>
    </w:p>
    <w:p w14:paraId="70C1F1FA" w14:textId="77777777" w:rsidR="00D503C9" w:rsidRPr="00F17A61" w:rsidRDefault="00000000">
      <w:pPr>
        <w:rPr>
          <w:rFonts w:ascii="Times New Roman" w:eastAsia="Times New Roman" w:hAnsi="Times New Roman" w:cs="Times New Roman"/>
          <w:i/>
          <w:iCs/>
          <w:noProof/>
          <w:sz w:val="24"/>
          <w:szCs w:val="24"/>
          <w:lang w:val="en-US"/>
        </w:rPr>
      </w:pPr>
      <w:r w:rsidRPr="00F17A61">
        <w:rPr>
          <w:rFonts w:ascii="Times New Roman" w:eastAsia="Times New Roman" w:hAnsi="Times New Roman" w:cs="Times New Roman"/>
          <w:b/>
          <w:bCs/>
          <w:noProof/>
          <w:sz w:val="24"/>
          <w:szCs w:val="24"/>
          <w:lang w:val="en-US"/>
        </w:rPr>
        <w:t>2. Registration Rates for Foreigners</w:t>
      </w:r>
      <w:r w:rsidRPr="00F17A61">
        <w:rPr>
          <w:rFonts w:ascii="Times New Roman" w:eastAsia="Times New Roman" w:hAnsi="Times New Roman" w:cs="Times New Roman"/>
          <w:noProof/>
          <w:sz w:val="24"/>
          <w:szCs w:val="24"/>
          <w:lang w:val="en-US"/>
        </w:rPr>
        <w:t xml:space="preserve"> </w:t>
      </w:r>
    </w:p>
    <w:tbl>
      <w:tblPr>
        <w:tblStyle w:val="a6"/>
        <w:tblW w:w="12895" w:type="dxa"/>
        <w:tblInd w:w="0" w:type="dxa"/>
        <w:tblLayout w:type="fixed"/>
        <w:tblLook w:val="0400" w:firstRow="0" w:lastRow="0" w:firstColumn="0" w:lastColumn="0" w:noHBand="0" w:noVBand="1"/>
      </w:tblPr>
      <w:tblGrid>
        <w:gridCol w:w="789"/>
        <w:gridCol w:w="2415"/>
        <w:gridCol w:w="5296"/>
        <w:gridCol w:w="2127"/>
        <w:gridCol w:w="2268"/>
      </w:tblGrid>
      <w:tr w:rsidR="00D503C9" w:rsidRPr="00F17A61" w14:paraId="5F4C7D09" w14:textId="77777777">
        <w:trPr>
          <w:trHeight w:val="1045"/>
        </w:trPr>
        <w:tc>
          <w:tcPr>
            <w:tcW w:w="789" w:type="dxa"/>
            <w:tcBorders>
              <w:top w:val="single" w:sz="4" w:space="0" w:color="000000"/>
              <w:left w:val="single" w:sz="4" w:space="0" w:color="000000"/>
              <w:bottom w:val="single" w:sz="4" w:space="0" w:color="000000"/>
              <w:right w:val="single" w:sz="4" w:space="0" w:color="000000"/>
            </w:tcBorders>
            <w:shd w:val="clear" w:color="auto" w:fill="2E75B5"/>
            <w:vAlign w:val="center"/>
          </w:tcPr>
          <w:p w14:paraId="5B6CE7D9"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No.</w:t>
            </w:r>
          </w:p>
        </w:tc>
        <w:tc>
          <w:tcPr>
            <w:tcW w:w="2415" w:type="dxa"/>
            <w:tcBorders>
              <w:top w:val="single" w:sz="4" w:space="0" w:color="000000"/>
              <w:left w:val="nil"/>
              <w:bottom w:val="single" w:sz="4" w:space="0" w:color="000000"/>
              <w:right w:val="single" w:sz="4" w:space="0" w:color="000000"/>
            </w:tcBorders>
            <w:shd w:val="clear" w:color="auto" w:fill="2E75B5"/>
            <w:vAlign w:val="center"/>
          </w:tcPr>
          <w:p w14:paraId="7C075C8D"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Category</w:t>
            </w:r>
          </w:p>
        </w:tc>
        <w:tc>
          <w:tcPr>
            <w:tcW w:w="5296" w:type="dxa"/>
            <w:tcBorders>
              <w:top w:val="single" w:sz="4" w:space="0" w:color="000000"/>
              <w:left w:val="nil"/>
              <w:bottom w:val="single" w:sz="4" w:space="0" w:color="000000"/>
              <w:right w:val="single" w:sz="4" w:space="0" w:color="000000"/>
            </w:tcBorders>
            <w:shd w:val="clear" w:color="auto" w:fill="2E75B5"/>
            <w:vAlign w:val="center"/>
          </w:tcPr>
          <w:p w14:paraId="41767C91"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Program</w:t>
            </w:r>
          </w:p>
        </w:tc>
        <w:tc>
          <w:tcPr>
            <w:tcW w:w="2127" w:type="dxa"/>
            <w:tcBorders>
              <w:top w:val="single" w:sz="4" w:space="0" w:color="000000"/>
              <w:left w:val="nil"/>
              <w:bottom w:val="single" w:sz="4" w:space="0" w:color="000000"/>
              <w:right w:val="single" w:sz="4" w:space="0" w:color="000000"/>
            </w:tcBorders>
            <w:shd w:val="clear" w:color="auto" w:fill="2E75B5"/>
            <w:vAlign w:val="center"/>
          </w:tcPr>
          <w:p w14:paraId="79959D84" w14:textId="77777777" w:rsidR="00D503C9" w:rsidRPr="00F17A61" w:rsidRDefault="00000000">
            <w:pPr>
              <w:spacing w:after="0" w:line="240" w:lineRule="auto"/>
              <w:jc w:val="center"/>
              <w:rPr>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By April 30, 2026</w:t>
            </w:r>
          </w:p>
        </w:tc>
        <w:tc>
          <w:tcPr>
            <w:tcW w:w="2268" w:type="dxa"/>
            <w:tcBorders>
              <w:top w:val="single" w:sz="4" w:space="0" w:color="000000"/>
              <w:left w:val="nil"/>
              <w:bottom w:val="single" w:sz="4" w:space="0" w:color="000000"/>
              <w:right w:val="single" w:sz="4" w:space="0" w:color="000000"/>
            </w:tcBorders>
            <w:shd w:val="clear" w:color="auto" w:fill="2E75B5"/>
            <w:vAlign w:val="center"/>
          </w:tcPr>
          <w:p w14:paraId="7BC8BECB" w14:textId="77777777" w:rsidR="00D503C9" w:rsidRPr="00F17A61" w:rsidRDefault="00000000">
            <w:pPr>
              <w:spacing w:after="0" w:line="240" w:lineRule="auto"/>
              <w:jc w:val="center"/>
              <w:rPr>
                <w:rFonts w:ascii="Times New Roman" w:eastAsia="Times New Roman" w:hAnsi="Times New Roman" w:cs="Times New Roman"/>
                <w:b/>
                <w:bCs/>
                <w:noProof/>
                <w:color w:val="FFFFFF"/>
                <w:sz w:val="24"/>
                <w:szCs w:val="24"/>
                <w:lang w:val="en-US"/>
              </w:rPr>
            </w:pPr>
            <w:r w:rsidRPr="00F17A61">
              <w:rPr>
                <w:rFonts w:ascii="Times New Roman" w:eastAsia="Times New Roman" w:hAnsi="Times New Roman" w:cs="Times New Roman"/>
                <w:b/>
                <w:bCs/>
                <w:noProof/>
                <w:color w:val="FFFFFF"/>
                <w:sz w:val="24"/>
                <w:szCs w:val="24"/>
                <w:lang w:val="en-US"/>
              </w:rPr>
              <w:t>By July 9, 2026</w:t>
            </w:r>
          </w:p>
        </w:tc>
      </w:tr>
      <w:tr w:rsidR="00D503C9" w:rsidRPr="00F17A61" w14:paraId="5E83F2BE" w14:textId="77777777">
        <w:trPr>
          <w:trHeight w:val="1113"/>
        </w:trPr>
        <w:tc>
          <w:tcPr>
            <w:tcW w:w="789" w:type="dxa"/>
            <w:vMerge w:val="restart"/>
            <w:tcBorders>
              <w:top w:val="nil"/>
              <w:left w:val="single" w:sz="4" w:space="0" w:color="000000"/>
              <w:bottom w:val="single" w:sz="4" w:space="0" w:color="000000"/>
              <w:right w:val="single" w:sz="4" w:space="0" w:color="000000"/>
            </w:tcBorders>
            <w:vAlign w:val="center"/>
          </w:tcPr>
          <w:p w14:paraId="1465B5E3"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1</w:t>
            </w:r>
          </w:p>
        </w:tc>
        <w:tc>
          <w:tcPr>
            <w:tcW w:w="2415" w:type="dxa"/>
            <w:vMerge w:val="restart"/>
            <w:tcBorders>
              <w:top w:val="nil"/>
              <w:left w:val="single" w:sz="4" w:space="0" w:color="000000"/>
              <w:bottom w:val="single" w:sz="4" w:space="0" w:color="000000"/>
              <w:right w:val="single" w:sz="4" w:space="0" w:color="000000"/>
            </w:tcBorders>
            <w:vAlign w:val="center"/>
          </w:tcPr>
          <w:p w14:paraId="1CFF835C"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Health Professionals &amp; Academics</w:t>
            </w:r>
          </w:p>
        </w:tc>
        <w:tc>
          <w:tcPr>
            <w:tcW w:w="5296" w:type="dxa"/>
            <w:tcBorders>
              <w:top w:val="nil"/>
              <w:left w:val="nil"/>
              <w:bottom w:val="single" w:sz="4" w:space="0" w:color="000000"/>
              <w:right w:val="single" w:sz="4" w:space="0" w:color="000000"/>
            </w:tcBorders>
            <w:vAlign w:val="center"/>
          </w:tcPr>
          <w:p w14:paraId="115F1540"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WORKSHOP </w:t>
            </w:r>
            <w:r w:rsidRPr="00F17A61">
              <w:rPr>
                <w:rFonts w:ascii="Times New Roman" w:eastAsia="Times New Roman" w:hAnsi="Times New Roman" w:cs="Times New Roman"/>
                <w:noProof/>
                <w:color w:val="000000"/>
                <w:sz w:val="24"/>
                <w:szCs w:val="24"/>
                <w:lang w:val="en-US"/>
              </w:rPr>
              <w:br/>
              <w:t>+ GALA DINNER</w:t>
            </w:r>
          </w:p>
        </w:tc>
        <w:tc>
          <w:tcPr>
            <w:tcW w:w="2127" w:type="dxa"/>
            <w:tcBorders>
              <w:top w:val="nil"/>
              <w:left w:val="nil"/>
              <w:bottom w:val="single" w:sz="4" w:space="0" w:color="000000"/>
              <w:right w:val="single" w:sz="4" w:space="0" w:color="000000"/>
            </w:tcBorders>
            <w:vAlign w:val="center"/>
          </w:tcPr>
          <w:p w14:paraId="07BEEDE7"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*530 USD</w:t>
            </w:r>
          </w:p>
        </w:tc>
        <w:tc>
          <w:tcPr>
            <w:tcW w:w="2268" w:type="dxa"/>
            <w:tcBorders>
              <w:top w:val="nil"/>
              <w:left w:val="nil"/>
              <w:bottom w:val="single" w:sz="4" w:space="0" w:color="000000"/>
              <w:right w:val="single" w:sz="4" w:space="0" w:color="000000"/>
            </w:tcBorders>
            <w:vAlign w:val="center"/>
          </w:tcPr>
          <w:p w14:paraId="42B96C7E"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*545 USD</w:t>
            </w:r>
          </w:p>
        </w:tc>
      </w:tr>
      <w:tr w:rsidR="00D503C9" w:rsidRPr="00F17A61" w14:paraId="2031FC8A" w14:textId="77777777">
        <w:trPr>
          <w:trHeight w:val="829"/>
        </w:trPr>
        <w:tc>
          <w:tcPr>
            <w:tcW w:w="789" w:type="dxa"/>
            <w:vMerge/>
            <w:tcBorders>
              <w:top w:val="nil"/>
              <w:left w:val="single" w:sz="4" w:space="0" w:color="000000"/>
              <w:bottom w:val="single" w:sz="4" w:space="0" w:color="000000"/>
              <w:right w:val="single" w:sz="4" w:space="0" w:color="000000"/>
            </w:tcBorders>
            <w:vAlign w:val="center"/>
          </w:tcPr>
          <w:p w14:paraId="07043C1E"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4882FD40"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643A5C7C"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(PRE-CONFERENCE) WORKSHOP</w:t>
            </w:r>
          </w:p>
        </w:tc>
        <w:tc>
          <w:tcPr>
            <w:tcW w:w="2127" w:type="dxa"/>
            <w:tcBorders>
              <w:top w:val="nil"/>
              <w:left w:val="nil"/>
              <w:bottom w:val="single" w:sz="4" w:space="0" w:color="000000"/>
              <w:right w:val="single" w:sz="4" w:space="0" w:color="000000"/>
            </w:tcBorders>
            <w:vAlign w:val="center"/>
          </w:tcPr>
          <w:p w14:paraId="2DFAF1E4"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*455 USD</w:t>
            </w:r>
          </w:p>
        </w:tc>
        <w:tc>
          <w:tcPr>
            <w:tcW w:w="2268" w:type="dxa"/>
            <w:tcBorders>
              <w:top w:val="nil"/>
              <w:left w:val="nil"/>
              <w:bottom w:val="single" w:sz="4" w:space="0" w:color="000000"/>
              <w:right w:val="single" w:sz="4" w:space="0" w:color="000000"/>
            </w:tcBorders>
            <w:vAlign w:val="center"/>
          </w:tcPr>
          <w:p w14:paraId="0F1E8070"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*470 USD</w:t>
            </w:r>
          </w:p>
        </w:tc>
      </w:tr>
      <w:tr w:rsidR="00D503C9" w:rsidRPr="00F17A61" w14:paraId="4ED0891E" w14:textId="77777777">
        <w:trPr>
          <w:trHeight w:val="841"/>
        </w:trPr>
        <w:tc>
          <w:tcPr>
            <w:tcW w:w="789" w:type="dxa"/>
            <w:vMerge/>
            <w:tcBorders>
              <w:top w:val="nil"/>
              <w:left w:val="single" w:sz="4" w:space="0" w:color="000000"/>
              <w:bottom w:val="single" w:sz="4" w:space="0" w:color="000000"/>
              <w:right w:val="single" w:sz="4" w:space="0" w:color="000000"/>
            </w:tcBorders>
            <w:vAlign w:val="center"/>
          </w:tcPr>
          <w:p w14:paraId="38B20849"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20F49D4E"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6343896F"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GALA DINNER</w:t>
            </w:r>
          </w:p>
        </w:tc>
        <w:tc>
          <w:tcPr>
            <w:tcW w:w="2127" w:type="dxa"/>
            <w:tcBorders>
              <w:top w:val="nil"/>
              <w:left w:val="nil"/>
              <w:bottom w:val="single" w:sz="4" w:space="0" w:color="000000"/>
              <w:right w:val="single" w:sz="4" w:space="0" w:color="000000"/>
            </w:tcBorders>
            <w:vAlign w:val="center"/>
          </w:tcPr>
          <w:p w14:paraId="30FC47D5"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*460 USD</w:t>
            </w:r>
          </w:p>
        </w:tc>
        <w:tc>
          <w:tcPr>
            <w:tcW w:w="2268" w:type="dxa"/>
            <w:tcBorders>
              <w:top w:val="nil"/>
              <w:left w:val="nil"/>
              <w:bottom w:val="single" w:sz="4" w:space="0" w:color="000000"/>
              <w:right w:val="single" w:sz="4" w:space="0" w:color="000000"/>
            </w:tcBorders>
            <w:vAlign w:val="center"/>
          </w:tcPr>
          <w:p w14:paraId="595C8E6B"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*475 USD</w:t>
            </w:r>
          </w:p>
        </w:tc>
      </w:tr>
      <w:tr w:rsidR="00D503C9" w:rsidRPr="00F17A61" w14:paraId="499113D8" w14:textId="77777777">
        <w:trPr>
          <w:trHeight w:val="683"/>
        </w:trPr>
        <w:tc>
          <w:tcPr>
            <w:tcW w:w="789" w:type="dxa"/>
            <w:vMerge/>
            <w:tcBorders>
              <w:top w:val="nil"/>
              <w:left w:val="single" w:sz="4" w:space="0" w:color="000000"/>
              <w:bottom w:val="single" w:sz="4" w:space="0" w:color="000000"/>
              <w:right w:val="single" w:sz="4" w:space="0" w:color="000000"/>
            </w:tcBorders>
            <w:vAlign w:val="center"/>
          </w:tcPr>
          <w:p w14:paraId="31293378"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14A847D5"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16D86390"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Main Congress</w:t>
            </w:r>
          </w:p>
        </w:tc>
        <w:tc>
          <w:tcPr>
            <w:tcW w:w="2127" w:type="dxa"/>
            <w:tcBorders>
              <w:top w:val="nil"/>
              <w:left w:val="nil"/>
              <w:bottom w:val="single" w:sz="4" w:space="0" w:color="000000"/>
              <w:right w:val="single" w:sz="4" w:space="0" w:color="000000"/>
            </w:tcBorders>
            <w:vAlign w:val="center"/>
          </w:tcPr>
          <w:p w14:paraId="06705319"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*385 USD</w:t>
            </w:r>
          </w:p>
        </w:tc>
        <w:tc>
          <w:tcPr>
            <w:tcW w:w="2268" w:type="dxa"/>
            <w:tcBorders>
              <w:top w:val="nil"/>
              <w:left w:val="nil"/>
              <w:bottom w:val="single" w:sz="4" w:space="0" w:color="000000"/>
              <w:right w:val="single" w:sz="4" w:space="0" w:color="000000"/>
            </w:tcBorders>
            <w:vAlign w:val="center"/>
          </w:tcPr>
          <w:p w14:paraId="1E309A02"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*400 USD</w:t>
            </w:r>
          </w:p>
        </w:tc>
      </w:tr>
      <w:tr w:rsidR="00D503C9" w:rsidRPr="00F17A61" w14:paraId="213A3C9D" w14:textId="77777777">
        <w:trPr>
          <w:trHeight w:val="1113"/>
        </w:trPr>
        <w:tc>
          <w:tcPr>
            <w:tcW w:w="789" w:type="dxa"/>
            <w:vMerge w:val="restart"/>
            <w:tcBorders>
              <w:top w:val="nil"/>
              <w:left w:val="single" w:sz="4" w:space="0" w:color="000000"/>
              <w:bottom w:val="single" w:sz="4" w:space="0" w:color="000000"/>
              <w:right w:val="single" w:sz="4" w:space="0" w:color="000000"/>
            </w:tcBorders>
            <w:vAlign w:val="center"/>
          </w:tcPr>
          <w:p w14:paraId="5DB32C7E"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2</w:t>
            </w:r>
          </w:p>
        </w:tc>
        <w:tc>
          <w:tcPr>
            <w:tcW w:w="2415" w:type="dxa"/>
            <w:vMerge w:val="restart"/>
            <w:tcBorders>
              <w:top w:val="nil"/>
              <w:left w:val="single" w:sz="4" w:space="0" w:color="000000"/>
              <w:bottom w:val="single" w:sz="4" w:space="0" w:color="000000"/>
              <w:right w:val="single" w:sz="4" w:space="0" w:color="000000"/>
            </w:tcBorders>
            <w:vAlign w:val="center"/>
          </w:tcPr>
          <w:p w14:paraId="3DBED49C" w14:textId="77777777" w:rsidR="00D503C9" w:rsidRPr="00F17A61" w:rsidRDefault="00000000">
            <w:pPr>
              <w:spacing w:after="0" w:line="240" w:lineRule="auto"/>
              <w:jc w:val="center"/>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Students</w:t>
            </w:r>
          </w:p>
          <w:p w14:paraId="5CEF41A8" w14:textId="77777777" w:rsidR="00D503C9" w:rsidRPr="00F17A61" w:rsidRDefault="00D503C9">
            <w:pPr>
              <w:rPr>
                <w:rFonts w:ascii="Times New Roman" w:eastAsia="Times New Roman" w:hAnsi="Times New Roman" w:cs="Times New Roman"/>
                <w:noProof/>
                <w:sz w:val="24"/>
                <w:szCs w:val="24"/>
                <w:lang w:val="en-US"/>
              </w:rPr>
            </w:pPr>
          </w:p>
          <w:p w14:paraId="61B6B3D4" w14:textId="77777777" w:rsidR="00D503C9" w:rsidRPr="00F17A61" w:rsidRDefault="00D503C9">
            <w:pPr>
              <w:rPr>
                <w:rFonts w:ascii="Times New Roman" w:eastAsia="Times New Roman" w:hAnsi="Times New Roman" w:cs="Times New Roman"/>
                <w:noProof/>
                <w:sz w:val="24"/>
                <w:szCs w:val="24"/>
                <w:lang w:val="en-US"/>
              </w:rPr>
            </w:pPr>
          </w:p>
          <w:p w14:paraId="391DB823" w14:textId="77777777" w:rsidR="00D503C9" w:rsidRPr="00F17A61" w:rsidRDefault="00D503C9">
            <w:pPr>
              <w:rPr>
                <w:rFonts w:ascii="Times New Roman" w:eastAsia="Times New Roman" w:hAnsi="Times New Roman" w:cs="Times New Roman"/>
                <w:noProof/>
                <w:sz w:val="24"/>
                <w:szCs w:val="24"/>
                <w:lang w:val="en-US"/>
              </w:rPr>
            </w:pPr>
          </w:p>
          <w:p w14:paraId="442DF4AD" w14:textId="77777777" w:rsidR="00D503C9" w:rsidRPr="00F17A61" w:rsidRDefault="00D503C9">
            <w:pPr>
              <w:rPr>
                <w:rFonts w:ascii="Times New Roman" w:eastAsia="Times New Roman" w:hAnsi="Times New Roman" w:cs="Times New Roman"/>
                <w:noProof/>
                <w:color w:val="000000"/>
                <w:sz w:val="24"/>
                <w:szCs w:val="24"/>
                <w:lang w:val="en-US"/>
              </w:rPr>
            </w:pPr>
          </w:p>
          <w:p w14:paraId="32106225" w14:textId="77777777" w:rsidR="00D503C9" w:rsidRPr="00F17A61" w:rsidRDefault="00D503C9">
            <w:pPr>
              <w:rPr>
                <w:rFonts w:ascii="Times New Roman" w:eastAsia="Times New Roman" w:hAnsi="Times New Roman" w:cs="Times New Roman"/>
                <w:noProof/>
                <w:sz w:val="24"/>
                <w:szCs w:val="24"/>
                <w:lang w:val="en-US"/>
              </w:rPr>
            </w:pPr>
          </w:p>
          <w:p w14:paraId="3992025A" w14:textId="77777777" w:rsidR="00D503C9" w:rsidRPr="00F17A61" w:rsidRDefault="00D503C9">
            <w:pPr>
              <w:rPr>
                <w:rFonts w:ascii="Times New Roman" w:eastAsia="Times New Roman" w:hAnsi="Times New Roman" w:cs="Times New Roman"/>
                <w:noProof/>
                <w:color w:val="000000"/>
                <w:sz w:val="24"/>
                <w:szCs w:val="24"/>
                <w:lang w:val="en-US"/>
              </w:rPr>
            </w:pPr>
          </w:p>
          <w:p w14:paraId="31711987" w14:textId="77777777" w:rsidR="00D503C9" w:rsidRPr="00F17A61" w:rsidRDefault="00D503C9">
            <w:pPr>
              <w:rPr>
                <w:rFonts w:ascii="Times New Roman" w:eastAsia="Times New Roman" w:hAnsi="Times New Roman" w:cs="Times New Roman"/>
                <w:noProof/>
                <w:color w:val="000000"/>
                <w:sz w:val="24"/>
                <w:szCs w:val="24"/>
                <w:lang w:val="en-US"/>
              </w:rPr>
            </w:pPr>
          </w:p>
          <w:p w14:paraId="5AED19EC" w14:textId="77777777" w:rsidR="00D503C9" w:rsidRPr="00F17A61" w:rsidRDefault="00D503C9">
            <w:pPr>
              <w:rPr>
                <w:rFonts w:ascii="Times New Roman" w:eastAsia="Times New Roman" w:hAnsi="Times New Roman" w:cs="Times New Roman"/>
                <w:noProof/>
                <w:sz w:val="24"/>
                <w:szCs w:val="24"/>
                <w:lang w:val="en-US"/>
              </w:rPr>
            </w:pPr>
          </w:p>
        </w:tc>
        <w:tc>
          <w:tcPr>
            <w:tcW w:w="5296" w:type="dxa"/>
            <w:tcBorders>
              <w:top w:val="nil"/>
              <w:left w:val="nil"/>
              <w:bottom w:val="single" w:sz="4" w:space="0" w:color="000000"/>
              <w:right w:val="single" w:sz="4" w:space="0" w:color="000000"/>
            </w:tcBorders>
            <w:vAlign w:val="center"/>
          </w:tcPr>
          <w:p w14:paraId="55085052"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xml:space="preserve">+ (PRE-CONFERENCE) WORKSHOP </w:t>
            </w:r>
            <w:r w:rsidRPr="00F17A61">
              <w:rPr>
                <w:rFonts w:ascii="Times New Roman" w:eastAsia="Times New Roman" w:hAnsi="Times New Roman" w:cs="Times New Roman"/>
                <w:noProof/>
                <w:color w:val="000000"/>
                <w:sz w:val="24"/>
                <w:szCs w:val="24"/>
                <w:lang w:val="en-US"/>
              </w:rPr>
              <w:br/>
              <w:t>+ GALA DINNER</w:t>
            </w:r>
          </w:p>
        </w:tc>
        <w:tc>
          <w:tcPr>
            <w:tcW w:w="2127" w:type="dxa"/>
            <w:tcBorders>
              <w:top w:val="nil"/>
              <w:left w:val="nil"/>
              <w:bottom w:val="single" w:sz="4" w:space="0" w:color="000000"/>
              <w:right w:val="single" w:sz="4" w:space="0" w:color="000000"/>
            </w:tcBorders>
            <w:vAlign w:val="center"/>
          </w:tcPr>
          <w:p w14:paraId="3AFE2E9C"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*395 USD</w:t>
            </w:r>
          </w:p>
        </w:tc>
        <w:tc>
          <w:tcPr>
            <w:tcW w:w="2268" w:type="dxa"/>
            <w:tcBorders>
              <w:top w:val="nil"/>
              <w:left w:val="nil"/>
              <w:bottom w:val="single" w:sz="4" w:space="0" w:color="000000"/>
              <w:right w:val="single" w:sz="4" w:space="0" w:color="000000"/>
            </w:tcBorders>
            <w:vAlign w:val="center"/>
          </w:tcPr>
          <w:p w14:paraId="444EE1D3"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415 USD</w:t>
            </w:r>
          </w:p>
        </w:tc>
      </w:tr>
      <w:tr w:rsidR="00D503C9" w:rsidRPr="00F17A61" w14:paraId="1521F03A" w14:textId="77777777">
        <w:trPr>
          <w:trHeight w:val="864"/>
        </w:trPr>
        <w:tc>
          <w:tcPr>
            <w:tcW w:w="789" w:type="dxa"/>
            <w:vMerge/>
            <w:tcBorders>
              <w:top w:val="nil"/>
              <w:left w:val="single" w:sz="4" w:space="0" w:color="000000"/>
              <w:bottom w:val="single" w:sz="4" w:space="0" w:color="000000"/>
              <w:right w:val="single" w:sz="4" w:space="0" w:color="000000"/>
            </w:tcBorders>
            <w:vAlign w:val="center"/>
          </w:tcPr>
          <w:p w14:paraId="52340829"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3129DE6B"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2E467A53"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(PRE-CONFERENCE) WORKSHOP</w:t>
            </w:r>
          </w:p>
        </w:tc>
        <w:tc>
          <w:tcPr>
            <w:tcW w:w="2127" w:type="dxa"/>
            <w:tcBorders>
              <w:top w:val="nil"/>
              <w:left w:val="nil"/>
              <w:bottom w:val="single" w:sz="4" w:space="0" w:color="000000"/>
              <w:right w:val="single" w:sz="4" w:space="0" w:color="000000"/>
            </w:tcBorders>
            <w:vAlign w:val="center"/>
          </w:tcPr>
          <w:p w14:paraId="60CF989E"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*320 USD</w:t>
            </w:r>
          </w:p>
        </w:tc>
        <w:tc>
          <w:tcPr>
            <w:tcW w:w="2268" w:type="dxa"/>
            <w:tcBorders>
              <w:top w:val="nil"/>
              <w:left w:val="nil"/>
              <w:bottom w:val="single" w:sz="4" w:space="0" w:color="000000"/>
              <w:right w:val="single" w:sz="4" w:space="0" w:color="000000"/>
            </w:tcBorders>
            <w:vAlign w:val="center"/>
          </w:tcPr>
          <w:p w14:paraId="171ED6C5"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*340 USD</w:t>
            </w:r>
          </w:p>
        </w:tc>
      </w:tr>
      <w:tr w:rsidR="00D503C9" w:rsidRPr="00F17A61" w14:paraId="3133CA44" w14:textId="77777777">
        <w:trPr>
          <w:trHeight w:val="835"/>
        </w:trPr>
        <w:tc>
          <w:tcPr>
            <w:tcW w:w="789" w:type="dxa"/>
            <w:vMerge/>
            <w:tcBorders>
              <w:top w:val="nil"/>
              <w:left w:val="single" w:sz="4" w:space="0" w:color="000000"/>
              <w:bottom w:val="single" w:sz="4" w:space="0" w:color="000000"/>
              <w:right w:val="single" w:sz="4" w:space="0" w:color="000000"/>
            </w:tcBorders>
            <w:vAlign w:val="center"/>
          </w:tcPr>
          <w:p w14:paraId="52099E70"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560FFF76"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3EC8245D"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 xml:space="preserve">Main Congress </w:t>
            </w:r>
            <w:r w:rsidRPr="00F17A61">
              <w:rPr>
                <w:rFonts w:ascii="Times New Roman" w:eastAsia="Times New Roman" w:hAnsi="Times New Roman" w:cs="Times New Roman"/>
                <w:noProof/>
                <w:color w:val="000000"/>
                <w:sz w:val="24"/>
                <w:szCs w:val="24"/>
                <w:lang w:val="en-US"/>
              </w:rPr>
              <w:br/>
              <w:t>+ GALA DINNER</w:t>
            </w:r>
          </w:p>
        </w:tc>
        <w:tc>
          <w:tcPr>
            <w:tcW w:w="2127" w:type="dxa"/>
            <w:tcBorders>
              <w:top w:val="nil"/>
              <w:left w:val="nil"/>
              <w:bottom w:val="single" w:sz="4" w:space="0" w:color="000000"/>
              <w:right w:val="single" w:sz="4" w:space="0" w:color="000000"/>
            </w:tcBorders>
            <w:vAlign w:val="center"/>
          </w:tcPr>
          <w:p w14:paraId="1F27DD1A"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*325 USD</w:t>
            </w:r>
          </w:p>
        </w:tc>
        <w:tc>
          <w:tcPr>
            <w:tcW w:w="2268" w:type="dxa"/>
            <w:tcBorders>
              <w:top w:val="nil"/>
              <w:left w:val="nil"/>
              <w:bottom w:val="single" w:sz="4" w:space="0" w:color="000000"/>
              <w:right w:val="single" w:sz="4" w:space="0" w:color="000000"/>
            </w:tcBorders>
            <w:vAlign w:val="center"/>
          </w:tcPr>
          <w:p w14:paraId="5759F5B3"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*345 USD</w:t>
            </w:r>
          </w:p>
        </w:tc>
      </w:tr>
      <w:tr w:rsidR="00D503C9" w:rsidRPr="00F17A61" w14:paraId="5978475B" w14:textId="77777777">
        <w:trPr>
          <w:trHeight w:val="704"/>
        </w:trPr>
        <w:tc>
          <w:tcPr>
            <w:tcW w:w="789" w:type="dxa"/>
            <w:vMerge/>
            <w:tcBorders>
              <w:top w:val="nil"/>
              <w:left w:val="single" w:sz="4" w:space="0" w:color="000000"/>
              <w:bottom w:val="single" w:sz="4" w:space="0" w:color="000000"/>
              <w:right w:val="single" w:sz="4" w:space="0" w:color="000000"/>
            </w:tcBorders>
            <w:vAlign w:val="center"/>
          </w:tcPr>
          <w:p w14:paraId="2AE35E4F"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2415" w:type="dxa"/>
            <w:vMerge/>
            <w:tcBorders>
              <w:top w:val="nil"/>
              <w:left w:val="single" w:sz="4" w:space="0" w:color="000000"/>
              <w:bottom w:val="single" w:sz="4" w:space="0" w:color="000000"/>
              <w:right w:val="single" w:sz="4" w:space="0" w:color="000000"/>
            </w:tcBorders>
            <w:vAlign w:val="center"/>
          </w:tcPr>
          <w:p w14:paraId="6FA5BABD" w14:textId="77777777" w:rsidR="00D503C9" w:rsidRPr="00F17A61" w:rsidRDefault="00D503C9">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4"/>
                <w:szCs w:val="24"/>
                <w:lang w:val="en-US"/>
              </w:rPr>
            </w:pPr>
          </w:p>
        </w:tc>
        <w:tc>
          <w:tcPr>
            <w:tcW w:w="5296" w:type="dxa"/>
            <w:tcBorders>
              <w:top w:val="nil"/>
              <w:left w:val="nil"/>
              <w:bottom w:val="single" w:sz="4" w:space="0" w:color="000000"/>
              <w:right w:val="single" w:sz="4" w:space="0" w:color="000000"/>
            </w:tcBorders>
            <w:vAlign w:val="center"/>
          </w:tcPr>
          <w:p w14:paraId="43F9CDC9" w14:textId="77777777" w:rsidR="00D503C9" w:rsidRPr="00F17A61" w:rsidRDefault="00000000">
            <w:pPr>
              <w:spacing w:after="0" w:line="240" w:lineRule="auto"/>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Main Congress</w:t>
            </w:r>
          </w:p>
        </w:tc>
        <w:tc>
          <w:tcPr>
            <w:tcW w:w="2127" w:type="dxa"/>
            <w:tcBorders>
              <w:top w:val="nil"/>
              <w:left w:val="nil"/>
              <w:bottom w:val="single" w:sz="4" w:space="0" w:color="000000"/>
              <w:right w:val="single" w:sz="4" w:space="0" w:color="000000"/>
            </w:tcBorders>
            <w:vAlign w:val="center"/>
          </w:tcPr>
          <w:p w14:paraId="61586BDD"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*250 USD</w:t>
            </w:r>
          </w:p>
        </w:tc>
        <w:tc>
          <w:tcPr>
            <w:tcW w:w="2268" w:type="dxa"/>
            <w:tcBorders>
              <w:top w:val="nil"/>
              <w:left w:val="nil"/>
              <w:bottom w:val="single" w:sz="4" w:space="0" w:color="000000"/>
              <w:right w:val="single" w:sz="4" w:space="0" w:color="000000"/>
            </w:tcBorders>
            <w:vAlign w:val="center"/>
          </w:tcPr>
          <w:p w14:paraId="182EE0F1" w14:textId="77777777" w:rsidR="00D503C9" w:rsidRPr="00F17A61" w:rsidRDefault="00000000">
            <w:pPr>
              <w:spacing w:after="0" w:line="240" w:lineRule="auto"/>
              <w:jc w:val="right"/>
              <w:rPr>
                <w:rFonts w:ascii="Times New Roman" w:eastAsia="Times New Roman" w:hAnsi="Times New Roman" w:cs="Times New Roman"/>
                <w:noProof/>
                <w:color w:val="000000"/>
                <w:sz w:val="24"/>
                <w:szCs w:val="24"/>
                <w:lang w:val="en-US"/>
              </w:rPr>
            </w:pPr>
            <w:r w:rsidRPr="00F17A61">
              <w:rPr>
                <w:rFonts w:ascii="Times New Roman" w:eastAsia="Times New Roman" w:hAnsi="Times New Roman" w:cs="Times New Roman"/>
                <w:noProof/>
                <w:color w:val="000000"/>
                <w:sz w:val="24"/>
                <w:szCs w:val="24"/>
                <w:lang w:val="en-US"/>
              </w:rPr>
              <w:t>*270 USD</w:t>
            </w:r>
          </w:p>
        </w:tc>
      </w:tr>
    </w:tbl>
    <w:p w14:paraId="765644AC" w14:textId="77777777" w:rsidR="00D503C9" w:rsidRPr="00F17A61" w:rsidRDefault="00000000">
      <w:pPr>
        <w:spacing w:before="120"/>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b/>
          <w:bCs/>
          <w:noProof/>
          <w:sz w:val="24"/>
          <w:szCs w:val="24"/>
          <w:lang w:val="en-US"/>
        </w:rPr>
        <w:t>* Note:</w:t>
      </w:r>
    </w:p>
    <w:p w14:paraId="669579C9" w14:textId="77777777" w:rsidR="00D503C9" w:rsidRPr="00F17A61" w:rsidRDefault="00000000">
      <w:pPr>
        <w:numPr>
          <w:ilvl w:val="0"/>
          <w:numId w:val="1"/>
        </w:numPr>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The above registration fee does not include payment processing fees.</w:t>
      </w:r>
    </w:p>
    <w:p w14:paraId="0ACBBA3F" w14:textId="198ADB89" w:rsidR="00D503C9" w:rsidRPr="00F17A61" w:rsidRDefault="00000000" w:rsidP="00F17A61">
      <w:pPr>
        <w:numPr>
          <w:ilvl w:val="0"/>
          <w:numId w:val="1"/>
        </w:numPr>
        <w:jc w:val="both"/>
        <w:rPr>
          <w:rFonts w:ascii="Times New Roman" w:eastAsia="Times New Roman" w:hAnsi="Times New Roman" w:cs="Times New Roman"/>
          <w:noProof/>
          <w:sz w:val="24"/>
          <w:szCs w:val="24"/>
          <w:lang w:val="en-US"/>
        </w:rPr>
      </w:pPr>
      <w:r w:rsidRPr="00F17A61">
        <w:rPr>
          <w:rFonts w:ascii="Times New Roman" w:eastAsia="Times New Roman" w:hAnsi="Times New Roman" w:cs="Times New Roman"/>
          <w:noProof/>
          <w:sz w:val="24"/>
          <w:szCs w:val="24"/>
          <w:lang w:val="en-US"/>
        </w:rPr>
        <w:t>Payments made via Credit / Debit Card (Visa, Mastercard, JCB) are subject to a 3% fee calculated from the total registration amount.</w:t>
      </w:r>
    </w:p>
    <w:sectPr w:rsidR="00D503C9" w:rsidRPr="00F17A61">
      <w:pgSz w:w="15840" w:h="12240" w:orient="landscape"/>
      <w:pgMar w:top="567" w:right="1440" w:bottom="284"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44300E0-398B-4018-86C3-D1E69DCFE10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10260A-040D-499D-9BA4-D03D4D4D9555}"/>
    <w:embedBold r:id="rId3" w:fontKey="{8C2DDF83-34F9-406A-B3D5-D71D4B91CF98}"/>
    <w:embedItalic r:id="rId4" w:fontKey="{36BE17F3-0FFF-40FB-A619-9BDF4FF2ADA2}"/>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embedRegular r:id="rId5" w:fontKey="{0894BE6E-964D-4C45-B547-B0C3511F7826}"/>
  </w:font>
  <w:font w:name="Cambria">
    <w:panose1 w:val="02040503050406030204"/>
    <w:charset w:val="00"/>
    <w:family w:val="roman"/>
    <w:pitch w:val="variable"/>
    <w:sig w:usb0="E00006FF" w:usb1="420024FF" w:usb2="02000000" w:usb3="00000000" w:csb0="0000019F" w:csb1="00000000"/>
    <w:embedRegular r:id="rId6" w:fontKey="{302F506C-3749-441A-8488-14AA89DCF09E}"/>
  </w:font>
  <w:font w:name="Cordia New">
    <w:panose1 w:val="020B0304020202020204"/>
    <w:charset w:val="DE"/>
    <w:family w:val="swiss"/>
    <w:pitch w:val="variable"/>
    <w:sig w:usb0="81000003" w:usb1="00000000" w:usb2="00000000" w:usb3="00000000" w:csb0="00010001" w:csb1="00000000"/>
    <w:embedRegular r:id="rId7" w:fontKey="{C82E0974-1C47-40B4-8A58-D7EE5B880C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6B16"/>
    <w:multiLevelType w:val="multilevel"/>
    <w:tmpl w:val="A87629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5117990"/>
    <w:multiLevelType w:val="multilevel"/>
    <w:tmpl w:val="AF165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76905934">
    <w:abstractNumId w:val="0"/>
  </w:num>
  <w:num w:numId="2" w16cid:durableId="133447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3C9"/>
    <w:rsid w:val="006A75E8"/>
    <w:rsid w:val="00D503C9"/>
    <w:rsid w:val="00F17A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27FD"/>
  <w15:docId w15:val="{9C02826C-28C4-4CD4-A85E-04F464D52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20" w:after="40"/>
      <w:outlineLvl w:val="0"/>
    </w:pPr>
    <w:rPr>
      <w:color w:val="2F5496"/>
      <w:sz w:val="40"/>
      <w:szCs w:val="40"/>
    </w:rPr>
  </w:style>
  <w:style w:type="paragraph" w:styleId="2">
    <w:name w:val="heading 2"/>
    <w:basedOn w:val="a"/>
    <w:next w:val="a"/>
    <w:uiPriority w:val="9"/>
    <w:semiHidden/>
    <w:unhideWhenUsed/>
    <w:qFormat/>
    <w:pPr>
      <w:keepNext/>
      <w:keepLines/>
      <w:spacing w:before="120" w:after="40"/>
      <w:outlineLvl w:val="1"/>
    </w:pPr>
    <w:rPr>
      <w:color w:val="2F5496"/>
      <w:sz w:val="32"/>
      <w:szCs w:val="32"/>
    </w:rPr>
  </w:style>
  <w:style w:type="paragraph" w:styleId="3">
    <w:name w:val="heading 3"/>
    <w:basedOn w:val="a"/>
    <w:next w:val="a"/>
    <w:uiPriority w:val="9"/>
    <w:semiHidden/>
    <w:unhideWhenUsed/>
    <w:qFormat/>
    <w:pPr>
      <w:keepNext/>
      <w:keepLines/>
      <w:spacing w:before="120" w:after="4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iCs/>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40" w:line="240" w:lineRule="auto"/>
    </w:pPr>
    <w:rPr>
      <w:sz w:val="56"/>
      <w:szCs w:val="56"/>
    </w:rPr>
  </w:style>
  <w:style w:type="paragraph" w:styleId="a4">
    <w:name w:val="Subtitle"/>
    <w:basedOn w:val="a"/>
    <w:next w:val="a"/>
    <w:uiPriority w:val="11"/>
    <w:qFormat/>
    <w:rPr>
      <w:color w:val="595959"/>
      <w:sz w:val="28"/>
      <w:szCs w:val="2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cp2026bangkok.pharmacycouncil.or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SLKOCj/fE7qe/G8KohUplkH8Q==">CgMxLjA4AHIhMTZ6MmNWTFdwQXZudkVoM20tWWlxWGxfNjZtTVFUdWtu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1131</Words>
  <Characters>6820</Characters>
  <Application>Microsoft Office Word</Application>
  <DocSecurity>0</DocSecurity>
  <Lines>272</Lines>
  <Paragraphs>155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พิณชญา โท้ประยูร</cp:lastModifiedBy>
  <cp:revision>2</cp:revision>
  <dcterms:created xsi:type="dcterms:W3CDTF">2026-04-25T04:42:00Z</dcterms:created>
  <dcterms:modified xsi:type="dcterms:W3CDTF">2026-04-25T04:43:00Z</dcterms:modified>
</cp:coreProperties>
</file>