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5ayxpfttcmi" w:id="0"/>
      <w:bookmarkEnd w:id="0"/>
      <w:r w:rsidDel="00000000" w:rsidR="00000000" w:rsidRPr="00000000">
        <w:rPr>
          <w:b w:val="1"/>
          <w:bCs w:val="1"/>
          <w:sz w:val="46"/>
          <w:szCs w:val="46"/>
          <w:rtl w:val="0"/>
        </w:rPr>
        <w:t xml:space="preserve">A Technical Whitepaper on an Adaptive User Experience Engine and an Empirical Evaluation of Prime Number-Based Interaction Encoding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gp3wmsudkuq" w:id="1"/>
      <w:bookmarkEnd w:id="1"/>
      <w:r w:rsidDel="00000000" w:rsidR="00000000" w:rsidRPr="00000000">
        <w:rPr>
          <w:b w:val="1"/>
          <w:bCs w:val="1"/>
          <w:sz w:val="34"/>
          <w:szCs w:val="34"/>
          <w:rtl w:val="0"/>
        </w:rPr>
        <w:t xml:space="preserve">1.0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Creating user experiences that are personalized and responsive in real-time is a significant challenge in modern digital product development. As user interactions generate a continuous stream of data, systems must be capable of interpreting these signals to make intelligent decisions that enhance engagement and usability. This whitepaper details the architecture of a novel Adaptive UX Engine, a system designed to consume user events, maintain a dynamic user state, and select appropriate UI variants in real time.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document is twofold. First, it specifies the complete technical architecture of the online adaptation system, from event collection to decision logging, providing a blueprint for implementation. Second, it defines a formal A/B experiment designed to rigorously evaluate a key component: the interaction encoding strategy. The experiment will compare a standard integer-based encoding method against a prime number-based alternative to empirically measure their effects on user experience.</w:t>
      </w:r>
    </w:p>
    <w:p w:rsidR="00000000" w:rsidDel="00000000" w:rsidP="00000000" w:rsidRDefault="00000000" w:rsidRPr="00000000" w14:paraId="00000005">
      <w:pPr>
        <w:spacing w:after="240" w:before="240" w:lineRule="auto"/>
        <w:rPr/>
      </w:pPr>
      <w:r w:rsidDel="00000000" w:rsidR="00000000" w:rsidRPr="00000000">
        <w:rPr>
          <w:rtl w:val="0"/>
        </w:rPr>
        <w:t xml:space="preserve">This investigation is guided by the following primary research question:</w:t>
      </w:r>
    </w:p>
    <w:p w:rsidR="00000000" w:rsidDel="00000000" w:rsidP="00000000" w:rsidRDefault="00000000" w:rsidRPr="00000000" w14:paraId="00000006">
      <w:pPr>
        <w:spacing w:after="240" w:before="240" w:lineRule="auto"/>
        <w:rPr/>
      </w:pPr>
      <w:r w:rsidDel="00000000" w:rsidR="00000000" w:rsidRPr="00000000">
        <w:rPr>
          <w:rtl w:val="0"/>
        </w:rPr>
        <w:t xml:space="preserve">Does prime number-based encoding of user interactions yield a measurable performance improvement in key UX metrics compared to a standard sequential integer encoding scheme?</w:t>
      </w:r>
    </w:p>
    <w:p w:rsidR="00000000" w:rsidDel="00000000" w:rsidP="00000000" w:rsidRDefault="00000000" w:rsidRPr="00000000" w14:paraId="00000007">
      <w:pPr>
        <w:spacing w:after="240" w:before="240" w:lineRule="auto"/>
        <w:rPr/>
      </w:pPr>
      <w:r w:rsidDel="00000000" w:rsidR="00000000" w:rsidRPr="00000000">
        <w:rPr>
          <w:rtl w:val="0"/>
        </w:rPr>
        <w:t xml:space="preserve">To maintain focus and ensure a feasible initial implementation, the scope of this system is explicitly defined. This version will not use real quantum hardware. The system will not implement experimental tensor networks; its functionality will be achieved using a standard machine learning architecture based on embeddings. Furthermore, this document makes no a priori claims that prime encoding improves performance; it is presented as a testable hypothesis.</w:t>
      </w:r>
    </w:p>
    <w:p w:rsidR="00000000" w:rsidDel="00000000" w:rsidP="00000000" w:rsidRDefault="00000000" w:rsidRPr="00000000" w14:paraId="00000008">
      <w:pPr>
        <w:spacing w:after="240" w:before="240" w:lineRule="auto"/>
        <w:rPr/>
      </w:pPr>
      <w:r w:rsidDel="00000000" w:rsidR="00000000" w:rsidRPr="00000000">
        <w:rPr>
          <w:rtl w:val="0"/>
        </w:rPr>
        <w:t xml:space="preserve">This paper will now proceed with a detailed examination of the system's architecture and its core components.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7y2sjaq4zu2o" w:id="2"/>
      <w:bookmarkEnd w:id="2"/>
      <w:r w:rsidDel="00000000" w:rsidR="00000000" w:rsidRPr="00000000">
        <w:rPr>
          <w:b w:val="1"/>
          <w:bCs w:val="1"/>
          <w:sz w:val="34"/>
          <w:szCs w:val="34"/>
          <w:rtl w:val="0"/>
        </w:rPr>
        <w:t xml:space="preserve">2.0 System Architecture and Components</w:t>
      </w:r>
    </w:p>
    <w:p w:rsidR="00000000" w:rsidDel="00000000" w:rsidP="00000000" w:rsidRDefault="00000000" w:rsidRPr="00000000" w14:paraId="0000000A">
      <w:pPr>
        <w:spacing w:after="240" w:before="240" w:lineRule="auto"/>
        <w:rPr/>
      </w:pPr>
      <w:r w:rsidDel="00000000" w:rsidR="00000000" w:rsidRPr="00000000">
        <w:rPr>
          <w:rtl w:val="0"/>
        </w:rPr>
        <w:t xml:space="preserve">A modular, component-based architecture is of strategic importance for building a scalable and maintainable real-time machine learning system. By decoupling responsibilities, each component can be developed, tested, and upgraded independently, which is critical for both operational stability and iterative improvement. The Adaptive UX Engine is designed around this principle, comprising seven core components that work in concert to deliver real-time adaptations.</w:t>
      </w:r>
    </w:p>
    <w:p w:rsidR="00000000" w:rsidDel="00000000" w:rsidP="00000000" w:rsidRDefault="00000000" w:rsidRPr="00000000" w14:paraId="0000000B">
      <w:pPr>
        <w:spacing w:after="240" w:before="240" w:lineRule="auto"/>
        <w:rPr/>
      </w:pPr>
      <w:r w:rsidDel="00000000" w:rsidR="00000000" w:rsidRPr="00000000">
        <w:rPr>
          <w:rtl w:val="0"/>
        </w:rPr>
        <w:t xml:space="preserve">The seven core components of the Adaptive UX Engine are:</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Event Collector</w:t>
      </w:r>
      <w:r w:rsidDel="00000000" w:rsidR="00000000" w:rsidRPr="00000000">
        <w:rPr>
          <w:rtl w:val="0"/>
        </w:rPr>
        <w:t xml:space="preserve">: This component serves as the system's entry point, accepting and normalizing interaction events (e.g., clicks, page views) from frontend clients. It ensures all incoming data is consistently timestamped and structured before being passed to downstream services.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Interaction Encoder</w:t>
      </w:r>
      <w:r w:rsidDel="00000000" w:rsidR="00000000" w:rsidRPr="00000000">
        <w:rPr>
          <w:rtl w:val="0"/>
        </w:rPr>
        <w:t xml:space="preserve">: Positioned after the collector, the encoder's function is to map a normalized interaction event to a unique integer ID. This module is designed to be pluggable, allowing different encoding strategies, such as prime or standard integer assignment, to be used interchangeably based on experimental requirements.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 State Store</w:t>
      </w:r>
      <w:r w:rsidDel="00000000" w:rsidR="00000000" w:rsidRPr="00000000">
        <w:rPr>
          <w:rtl w:val="0"/>
        </w:rPr>
        <w:t xml:space="preserve">: This stateful component maintains a feature vector and a derived scalar score for each user. It is responsible for retrieving a user's current state, updating it with new interaction data, and persisting the result for future decisions.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Adaptation Engine</w:t>
      </w:r>
      <w:r w:rsidDel="00000000" w:rsidR="00000000" w:rsidRPr="00000000">
        <w:rPr>
          <w:rtl w:val="0"/>
        </w:rPr>
        <w:t xml:space="preserve">: As the system's central logic unit, the Adaptation Engine consumes a user's state to compute an "adaptation score." Based on this score and a set of configurable rules, it selects a specific UI layout or content variant to be presented to the user.</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Policy Store</w:t>
      </w:r>
      <w:r w:rsidDel="00000000" w:rsidR="00000000" w:rsidRPr="00000000">
        <w:rPr>
          <w:rtl w:val="0"/>
        </w:rPr>
        <w:t xml:space="preserve">: This component is a repository for the model parameters that govern the Adaptation Engine's behavior. It holds versioned data, including embedding weights and decision thresholds, allowing for safe and consistent model updates.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Logger</w:t>
      </w:r>
      <w:r w:rsidDel="00000000" w:rsidR="00000000" w:rsidRPr="00000000">
        <w:rPr>
          <w:rtl w:val="0"/>
        </w:rPr>
        <w:t xml:space="preserve">: To enable offline analysis and model training, the Logger captures all inputs and outputs of the adaptation process. It writes detailed, immutable records of events, user states, and adaptation decisions to a persistent storage layer.</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Offline Trainer</w:t>
      </w:r>
      <w:r w:rsidDel="00000000" w:rsidR="00000000" w:rsidRPr="00000000">
        <w:rPr>
          <w:rtl w:val="0"/>
        </w:rPr>
        <w:t xml:space="preserve">: This component operates on the data collected by the Logger. It is responsible for training and updating model parameters by learning from historical user interactions and their outcomes, producing new policies for deployment to the Policy Store.</w:t>
      </w:r>
    </w:p>
    <w:p w:rsidR="00000000" w:rsidDel="00000000" w:rsidP="00000000" w:rsidRDefault="00000000" w:rsidRPr="00000000" w14:paraId="00000013">
      <w:pPr>
        <w:spacing w:after="240" w:before="240" w:lineRule="auto"/>
        <w:rPr/>
      </w:pPr>
      <w:r w:rsidDel="00000000" w:rsidR="00000000" w:rsidRPr="00000000">
        <w:rPr>
          <w:rtl w:val="0"/>
        </w:rPr>
        <w:t xml:space="preserve">The system's operational flow is a stateful loop. When an interaction event arrives at the </w:t>
      </w:r>
      <w:r w:rsidDel="00000000" w:rsidR="00000000" w:rsidRPr="00000000">
        <w:rPr>
          <w:rFonts w:ascii="Roboto Mono" w:cs="Roboto Mono" w:eastAsia="Roboto Mono" w:hAnsi="Roboto Mono"/>
          <w:color w:val="188038"/>
          <w:rtl w:val="0"/>
        </w:rPr>
        <w:t xml:space="preserve">Event Collector</w:t>
      </w:r>
      <w:r w:rsidDel="00000000" w:rsidR="00000000" w:rsidRPr="00000000">
        <w:rPr>
          <w:rtl w:val="0"/>
        </w:rPr>
        <w:t xml:space="preserve">, it is first encoded by the </w:t>
      </w:r>
      <w:r w:rsidDel="00000000" w:rsidR="00000000" w:rsidRPr="00000000">
        <w:rPr>
          <w:rFonts w:ascii="Roboto Mono" w:cs="Roboto Mono" w:eastAsia="Roboto Mono" w:hAnsi="Roboto Mono"/>
          <w:color w:val="188038"/>
          <w:rtl w:val="0"/>
        </w:rPr>
        <w:t xml:space="preserve">Interaction Encoder</w:t>
      </w:r>
      <w:r w:rsidDel="00000000" w:rsidR="00000000" w:rsidRPr="00000000">
        <w:rPr>
          <w:rtl w:val="0"/>
        </w:rPr>
        <w:t xml:space="preserve">. The system then retrieves the user's current state from the </w:t>
      </w:r>
      <w:r w:rsidDel="00000000" w:rsidR="00000000" w:rsidRPr="00000000">
        <w:rPr>
          <w:rFonts w:ascii="Roboto Mono" w:cs="Roboto Mono" w:eastAsia="Roboto Mono" w:hAnsi="Roboto Mono"/>
          <w:color w:val="188038"/>
          <w:rtl w:val="0"/>
        </w:rPr>
        <w:t xml:space="preserve">User State Store</w:t>
      </w:r>
      <w:r w:rsidDel="00000000" w:rsidR="00000000" w:rsidRPr="00000000">
        <w:rPr>
          <w:rtl w:val="0"/>
        </w:rPr>
        <w:t xml:space="preserve">. It applies a temporal decay factor to the user's feature vector before adding the embedding of the new interaction. The updated state is persisted, and if the event type is configured to trigger an adaptation, the </w:t>
      </w:r>
      <w:r w:rsidDel="00000000" w:rsidR="00000000" w:rsidRPr="00000000">
        <w:rPr>
          <w:rFonts w:ascii="Roboto Mono" w:cs="Roboto Mono" w:eastAsia="Roboto Mono" w:hAnsi="Roboto Mono"/>
          <w:color w:val="188038"/>
          <w:rtl w:val="0"/>
        </w:rPr>
        <w:t xml:space="preserve">Adaptation Engine</w:t>
      </w:r>
      <w:r w:rsidDel="00000000" w:rsidR="00000000" w:rsidRPr="00000000">
        <w:rPr>
          <w:rtl w:val="0"/>
        </w:rPr>
        <w:t xml:space="preserve"> is invoked to compute a new layout decision using parameters from the </w:t>
      </w:r>
      <w:r w:rsidDel="00000000" w:rsidR="00000000" w:rsidRPr="00000000">
        <w:rPr>
          <w:rFonts w:ascii="Roboto Mono" w:cs="Roboto Mono" w:eastAsia="Roboto Mono" w:hAnsi="Roboto Mono"/>
          <w:color w:val="188038"/>
          <w:rtl w:val="0"/>
        </w:rPr>
        <w:t xml:space="preserve">Policy Store</w:t>
      </w:r>
      <w:r w:rsidDel="00000000" w:rsidR="00000000" w:rsidRPr="00000000">
        <w:rPr>
          <w:rtl w:val="0"/>
        </w:rPr>
        <w:t xml:space="preserve">. This entire transaction—including the user state before and after the update, and the final decision—is recorded by the </w:t>
      </w:r>
      <w:r w:rsidDel="00000000" w:rsidR="00000000" w:rsidRPr="00000000">
        <w:rPr>
          <w:rFonts w:ascii="Roboto Mono" w:cs="Roboto Mono" w:eastAsia="Roboto Mono" w:hAnsi="Roboto Mono"/>
          <w:color w:val="188038"/>
          <w:rtl w:val="0"/>
        </w:rPr>
        <w:t xml:space="preserve">Logger</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The following section details the specific data structures that flow between these components.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n50clmzxsqx" w:id="3"/>
      <w:bookmarkEnd w:id="3"/>
      <w:r w:rsidDel="00000000" w:rsidR="00000000" w:rsidRPr="00000000">
        <w:rPr>
          <w:b w:val="1"/>
          <w:bCs w:val="1"/>
          <w:sz w:val="34"/>
          <w:szCs w:val="34"/>
          <w:rtl w:val="0"/>
        </w:rPr>
        <w:t xml:space="preserve">3.0 Core Data Models</w:t>
      </w:r>
    </w:p>
    <w:p w:rsidR="00000000" w:rsidDel="00000000" w:rsidP="00000000" w:rsidRDefault="00000000" w:rsidRPr="00000000" w14:paraId="00000016">
      <w:pPr>
        <w:spacing w:after="240" w:before="240" w:lineRule="auto"/>
        <w:rPr/>
      </w:pPr>
      <w:r w:rsidDel="00000000" w:rsidR="00000000" w:rsidRPr="00000000">
        <w:rPr>
          <w:rtl w:val="0"/>
        </w:rPr>
        <w:t xml:space="preserve">Well-defined data structures are fundamental to the system's reliability and the integrity of the offline training process. They create a clear contract between components, prevent data corruption, and ensure that the information logged for analysis is consistent and complete. The system relies on six primary data structures.</w:t>
      </w:r>
    </w:p>
    <w:p w:rsidR="00000000" w:rsidDel="00000000" w:rsidP="00000000" w:rsidRDefault="00000000" w:rsidRPr="00000000" w14:paraId="0000001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InteractionEvent</w:t>
      </w:r>
    </w:p>
    <w:p w:rsidR="00000000" w:rsidDel="00000000" w:rsidP="00000000" w:rsidRDefault="00000000" w:rsidRPr="00000000" w14:paraId="00000018">
      <w:pPr>
        <w:spacing w:after="240" w:before="240" w:lineRule="auto"/>
        <w:rPr/>
      </w:pPr>
      <w:r w:rsidDel="00000000" w:rsidR="00000000" w:rsidRPr="00000000">
        <w:rPr>
          <w:rtl w:val="0"/>
        </w:rPr>
        <w:t xml:space="preserve">This structure represents a normalized user interaction event received from the frontend client.</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55"/>
        <w:gridCol w:w="7640"/>
        <w:tblGridChange w:id="0">
          <w:tblGrid>
            <w:gridCol w:w="1655"/>
            <w:gridCol w:w="76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A unique identifier for the user.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An identifier for the user's current session.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The type of interaction (e.g., "click", "page_view", "form_submit").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 map of key-value pairs containing event metadata (e.g., element ID, page).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timestamp_ms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The millisecond timestamp when the event occurred.</w:t>
            </w:r>
          </w:p>
        </w:tc>
      </w:tr>
    </w:tbl>
    <w:p w:rsidR="00000000" w:rsidDel="00000000" w:rsidP="00000000" w:rsidRDefault="00000000" w:rsidRPr="00000000" w14:paraId="0000002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EncodedEvent</w:t>
      </w:r>
    </w:p>
    <w:p w:rsidR="00000000" w:rsidDel="00000000" w:rsidP="00000000" w:rsidRDefault="00000000" w:rsidRPr="00000000" w14:paraId="00000026">
      <w:pPr>
        <w:spacing w:after="240" w:before="240" w:lineRule="auto"/>
        <w:rPr/>
      </w:pPr>
      <w:r w:rsidDel="00000000" w:rsidR="00000000" w:rsidRPr="00000000">
        <w:rPr>
          <w:rtl w:val="0"/>
        </w:rPr>
        <w:t xml:space="preserve">This structure represents an </w:t>
      </w:r>
      <w:r w:rsidDel="00000000" w:rsidR="00000000" w:rsidRPr="00000000">
        <w:rPr>
          <w:rFonts w:ascii="Roboto Mono" w:cs="Roboto Mono" w:eastAsia="Roboto Mono" w:hAnsi="Roboto Mono"/>
          <w:color w:val="188038"/>
          <w:rtl w:val="0"/>
        </w:rPr>
        <w:t xml:space="preserve">InteractionEvent</w:t>
      </w:r>
      <w:r w:rsidDel="00000000" w:rsidR="00000000" w:rsidRPr="00000000">
        <w:rPr>
          <w:rtl w:val="0"/>
        </w:rPr>
        <w:t xml:space="preserve"> after it has been processed by the </w:t>
      </w:r>
      <w:r w:rsidDel="00000000" w:rsidR="00000000" w:rsidRPr="00000000">
        <w:rPr>
          <w:rFonts w:ascii="Roboto Mono" w:cs="Roboto Mono" w:eastAsia="Roboto Mono" w:hAnsi="Roboto Mono"/>
          <w:color w:val="188038"/>
          <w:rtl w:val="0"/>
        </w:rPr>
        <w:t xml:space="preserve">Interaction Encoder</w:t>
      </w:r>
      <w:r w:rsidDel="00000000" w:rsidR="00000000" w:rsidRPr="00000000">
        <w:rPr>
          <w:rtl w:val="0"/>
        </w:rPr>
        <w:t xml:space="preserve">.</w:t>
      </w:r>
    </w:p>
    <w:tbl>
      <w:tblPr>
        <w:tblStyle w:val="Table2"/>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60"/>
        <w:gridCol w:w="7235"/>
        <w:tblGridChange w:id="0">
          <w:tblGrid>
            <w:gridCol w:w="2060"/>
            <w:gridCol w:w="723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 unique identifier for the user.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The integer ID (prime or standard) assigned to the event.</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weight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 numerical weight associated with the event (e.g., 1.0).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timestamp_ms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The millisecond timestamp when the event occurred.</w:t>
            </w:r>
          </w:p>
        </w:tc>
      </w:tr>
    </w:tbl>
    <w:p w:rsidR="00000000" w:rsidDel="00000000" w:rsidP="00000000" w:rsidRDefault="00000000" w:rsidRPr="00000000" w14:paraId="0000003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UserState</w:t>
      </w:r>
    </w:p>
    <w:p w:rsidR="00000000" w:rsidDel="00000000" w:rsidP="00000000" w:rsidRDefault="00000000" w:rsidRPr="00000000" w14:paraId="00000032">
      <w:pPr>
        <w:spacing w:after="240" w:before="240" w:lineRule="auto"/>
        <w:rPr/>
      </w:pPr>
      <w:r w:rsidDel="00000000" w:rsidR="00000000" w:rsidRPr="00000000">
        <w:rPr>
          <w:rtl w:val="0"/>
        </w:rPr>
        <w:t xml:space="preserve">This structure captures the cumulative state of a user's interactions over time.</w:t>
      </w:r>
    </w:p>
    <w:tbl>
      <w:tblPr>
        <w:tblStyle w:val="Table3"/>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00"/>
        <w:gridCol w:w="7295"/>
        <w:tblGridChange w:id="0">
          <w:tblGrid>
            <w:gridCol w:w="2000"/>
            <w:gridCol w:w="729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 unique identifier for the user.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 learned vector representing the user's interaction history.</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 scalar score derived from the feature vector, summarizing the user's state.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last_updated_ms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The timestamp of the last update to this state.</w:t>
            </w:r>
          </w:p>
        </w:tc>
      </w:tr>
    </w:tbl>
    <w:p w:rsidR="00000000" w:rsidDel="00000000" w:rsidP="00000000" w:rsidRDefault="00000000" w:rsidRPr="00000000" w14:paraId="0000003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AdaptationDecision</w:t>
      </w:r>
    </w:p>
    <w:p w:rsidR="00000000" w:rsidDel="00000000" w:rsidP="00000000" w:rsidRDefault="00000000" w:rsidRPr="00000000" w14:paraId="0000003E">
      <w:pPr>
        <w:spacing w:after="240" w:before="240" w:lineRule="auto"/>
        <w:rPr/>
      </w:pPr>
      <w:r w:rsidDel="00000000" w:rsidR="00000000" w:rsidRPr="00000000">
        <w:rPr>
          <w:rtl w:val="0"/>
        </w:rPr>
        <w:t xml:space="preserve">This structure records the output of the </w:t>
      </w:r>
      <w:r w:rsidDel="00000000" w:rsidR="00000000" w:rsidRPr="00000000">
        <w:rPr>
          <w:rFonts w:ascii="Roboto Mono" w:cs="Roboto Mono" w:eastAsia="Roboto Mono" w:hAnsi="Roboto Mono"/>
          <w:color w:val="188038"/>
          <w:rtl w:val="0"/>
        </w:rPr>
        <w:t xml:space="preserve">Adaptation Engine</w:t>
      </w:r>
      <w:r w:rsidDel="00000000" w:rsidR="00000000" w:rsidRPr="00000000">
        <w:rPr>
          <w:rtl w:val="0"/>
        </w:rPr>
        <w:t xml:space="preserve"> for a given user at a specific point in time.</w:t>
      </w:r>
    </w:p>
    <w:tbl>
      <w:tblPr>
        <w:tblStyle w:val="Table4"/>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70"/>
        <w:gridCol w:w="7025"/>
        <w:tblGridChange w:id="0">
          <w:tblGrid>
            <w:gridCol w:w="2270"/>
            <w:gridCol w:w="70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A unique identifier for the user.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layout_id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The identifier of the UI layout selected (e.g., "control", "var_A").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adaptation_score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The computed influence score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that led to this decision.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policy_version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The version of the model parameters used to make the decision.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timestamp_ms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The millisecond timestamp of the decision.</w:t>
            </w:r>
          </w:p>
        </w:tc>
      </w:tr>
    </w:tbl>
    <w:p w:rsidR="00000000" w:rsidDel="00000000" w:rsidP="00000000" w:rsidRDefault="00000000" w:rsidRPr="00000000" w14:paraId="0000004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ModelParams</w:t>
      </w:r>
    </w:p>
    <w:p w:rsidR="00000000" w:rsidDel="00000000" w:rsidP="00000000" w:rsidRDefault="00000000" w:rsidRPr="00000000" w14:paraId="0000004C">
      <w:pPr>
        <w:spacing w:after="240" w:before="240" w:lineRule="auto"/>
        <w:rPr/>
      </w:pPr>
      <w:r w:rsidDel="00000000" w:rsidR="00000000" w:rsidRPr="00000000">
        <w:rPr>
          <w:rtl w:val="0"/>
        </w:rPr>
        <w:t xml:space="preserve">This structure encapsulates all the learned parameters and configuration required by the </w:t>
      </w:r>
      <w:r w:rsidDel="00000000" w:rsidR="00000000" w:rsidRPr="00000000">
        <w:rPr>
          <w:rFonts w:ascii="Roboto Mono" w:cs="Roboto Mono" w:eastAsia="Roboto Mono" w:hAnsi="Roboto Mono"/>
          <w:color w:val="188038"/>
          <w:rtl w:val="0"/>
        </w:rPr>
        <w:t xml:space="preserve">Adaptation Engine</w:t>
      </w:r>
      <w:r w:rsidDel="00000000" w:rsidR="00000000" w:rsidRPr="00000000">
        <w:rPr>
          <w:rtl w:val="0"/>
        </w:rPr>
        <w:t xml:space="preserve">.</w:t>
      </w:r>
    </w:p>
    <w:tbl>
      <w:tblPr>
        <w:tblStyle w:val="Table5"/>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50"/>
        <w:gridCol w:w="7145"/>
        <w:tblGridChange w:id="0">
          <w:tblGrid>
            <w:gridCol w:w="2150"/>
            <w:gridCol w:w="714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embedding_matrix</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 matrix holding the vector representations for each unique event ID.</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 weight vector used to project the user's feature vector into a scalar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gamma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beta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Parameters governing the non-linear influence function.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tau_1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tau_2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Configurable thresholds for layout selection.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learning_rate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The learning rate used during model training.</w:t>
            </w:r>
          </w:p>
        </w:tc>
      </w:tr>
    </w:tbl>
    <w:p w:rsidR="00000000" w:rsidDel="00000000" w:rsidP="00000000" w:rsidRDefault="00000000" w:rsidRPr="00000000" w14:paraId="0000005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TrainingSample</w:t>
      </w:r>
    </w:p>
    <w:p w:rsidR="00000000" w:rsidDel="00000000" w:rsidP="00000000" w:rsidRDefault="00000000" w:rsidRPr="00000000" w14:paraId="0000005A">
      <w:pPr>
        <w:spacing w:after="240" w:before="240" w:lineRule="auto"/>
        <w:rPr/>
      </w:pPr>
      <w:r w:rsidDel="00000000" w:rsidR="00000000" w:rsidRPr="00000000">
        <w:rPr>
          <w:rtl w:val="0"/>
        </w:rPr>
        <w:t xml:space="preserve">This structure aggregates the necessary information from logs to form a single example for the </w:t>
      </w:r>
      <w:r w:rsidDel="00000000" w:rsidR="00000000" w:rsidRPr="00000000">
        <w:rPr>
          <w:rFonts w:ascii="Roboto Mono" w:cs="Roboto Mono" w:eastAsia="Roboto Mono" w:hAnsi="Roboto Mono"/>
          <w:color w:val="188038"/>
          <w:rtl w:val="0"/>
        </w:rPr>
        <w:t xml:space="preserve">Offline Trainer</w:t>
      </w:r>
      <w:r w:rsidDel="00000000" w:rsidR="00000000" w:rsidRPr="00000000">
        <w:rPr>
          <w:rtl w:val="0"/>
        </w:rPr>
        <w:t xml:space="preserve">.</w:t>
      </w:r>
    </w:p>
    <w:tbl>
      <w:tblPr>
        <w:tblStyle w:val="Table6"/>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70"/>
        <w:gridCol w:w="7325"/>
        <w:tblGridChange w:id="0">
          <w:tblGrid>
            <w:gridCol w:w="1970"/>
            <w:gridCol w:w="73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Field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Description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 snapshot of the user's feature vector at the time of a decision.</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layout_id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The layout that was presented to the user.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reward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The observed outcome (e.g., 1 if a goal was met, 0 otherwise).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is_prime_arm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 boolean flag indicating if the user was in the prime encoding group.</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policy_version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The version of the policy under which the decision was made.</w:t>
            </w:r>
          </w:p>
        </w:tc>
      </w:tr>
    </w:tbl>
    <w:p w:rsidR="00000000" w:rsidDel="00000000" w:rsidP="00000000" w:rsidRDefault="00000000" w:rsidRPr="00000000" w14:paraId="00000067">
      <w:pPr>
        <w:spacing w:after="240" w:before="240" w:lineRule="auto"/>
        <w:rPr/>
      </w:pPr>
      <w:r w:rsidDel="00000000" w:rsidR="00000000" w:rsidRPr="00000000">
        <w:rPr>
          <w:rtl w:val="0"/>
        </w:rPr>
        <w:t xml:space="preserve">These data models provide the foundation for the system's dynamic logic, which transforms raw events into actionable decisions.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xb33jdf505xg" w:id="4"/>
      <w:bookmarkEnd w:id="4"/>
      <w:r w:rsidDel="00000000" w:rsidR="00000000" w:rsidRPr="00000000">
        <w:rPr>
          <w:b w:val="1"/>
          <w:bCs w:val="1"/>
          <w:sz w:val="34"/>
          <w:szCs w:val="34"/>
          <w:rtl w:val="0"/>
        </w:rPr>
        <w:t xml:space="preserve">4.0 System Logic and Computational Flow</w:t>
      </w:r>
    </w:p>
    <w:p w:rsidR="00000000" w:rsidDel="00000000" w:rsidP="00000000" w:rsidRDefault="00000000" w:rsidRPr="00000000" w14:paraId="00000069">
      <w:pPr>
        <w:spacing w:after="240" w:before="240" w:lineRule="auto"/>
        <w:rPr/>
      </w:pPr>
      <w:r w:rsidDel="00000000" w:rsidR="00000000" w:rsidRPr="00000000">
        <w:rPr>
          <w:rtl w:val="0"/>
        </w:rPr>
        <w:t xml:space="preserve">This section details the core algorithms of the system, from how user interactions are encoded into a numerical format to how an adaptive decision is ultimately computed. These steps define the real-time processing pipeline that translates user behavior into a responsive user experience.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z4zfaj7u6oiv" w:id="5"/>
      <w:bookmarkEnd w:id="5"/>
      <w:r w:rsidDel="00000000" w:rsidR="00000000" w:rsidRPr="00000000">
        <w:rPr>
          <w:b w:val="1"/>
          <w:bCs w:val="1"/>
          <w:color w:val="000000"/>
          <w:sz w:val="26"/>
          <w:szCs w:val="26"/>
          <w:rtl w:val="0"/>
        </w:rPr>
        <w:t xml:space="preserve">4.1 Interaction Encoding Module</w:t>
      </w:r>
    </w:p>
    <w:p w:rsidR="00000000" w:rsidDel="00000000" w:rsidP="00000000" w:rsidRDefault="00000000" w:rsidRPr="00000000" w14:paraId="0000006B">
      <w:pPr>
        <w:spacing w:after="240" w:before="240" w:lineRule="auto"/>
        <w:rPr/>
      </w:pPr>
      <w:r w:rsidDel="00000000" w:rsidR="00000000" w:rsidRPr="00000000">
        <w:rPr>
          <w:rtl w:val="0"/>
        </w:rPr>
        <w:t xml:space="preserve">The system's pluggable encoder design is a critical architectural choice that enables the empirical testing of different encoding strategies without altering other system components. An </w:t>
      </w:r>
      <w:r w:rsidDel="00000000" w:rsidR="00000000" w:rsidRPr="00000000">
        <w:rPr>
          <w:rFonts w:ascii="Roboto Mono" w:cs="Roboto Mono" w:eastAsia="Roboto Mono" w:hAnsi="Roboto Mono"/>
          <w:color w:val="188038"/>
          <w:rtl w:val="0"/>
        </w:rPr>
        <w:t xml:space="preserve">InteractionEvent</w:t>
      </w:r>
      <w:r w:rsidDel="00000000" w:rsidR="00000000" w:rsidRPr="00000000">
        <w:rPr>
          <w:rtl w:val="0"/>
        </w:rPr>
        <w:t xml:space="preserve"> is first converted into a stable "event key" before being encoded. This key is created by concatenating the event type with stable page and element identifiers, ensuring that the same logical interaction always produces the same key.</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tl w:val="0"/>
        </w:rPr>
        <w:t xml:space="preserve">The key creation logic is as follows: </w:t>
      </w:r>
      <w:r w:rsidDel="00000000" w:rsidR="00000000" w:rsidRPr="00000000">
        <w:rPr>
          <w:rFonts w:ascii="Roboto Mono" w:cs="Roboto Mono" w:eastAsia="Roboto Mono" w:hAnsi="Roboto Mono"/>
          <w:color w:val="188038"/>
          <w:rtl w:val="0"/>
        </w:rPr>
        <w:t xml:space="preserve">key = event_type + "|" + page + "|" + element_id</w:t>
      </w:r>
    </w:p>
    <w:p w:rsidR="00000000" w:rsidDel="00000000" w:rsidP="00000000" w:rsidRDefault="00000000" w:rsidRPr="00000000" w14:paraId="0000006D">
      <w:pPr>
        <w:spacing w:after="240" w:before="240" w:lineRule="auto"/>
        <w:rPr/>
      </w:pPr>
      <w:r w:rsidDel="00000000" w:rsidR="00000000" w:rsidRPr="00000000">
        <w:rPr>
          <w:rtl w:val="0"/>
        </w:rPr>
        <w:t xml:space="preserve">Two encoder implementations are specified for the A/B experiment: </w:t>
      </w:r>
      <w:r w:rsidDel="00000000" w:rsidR="00000000" w:rsidRPr="00000000">
        <w:rPr>
          <w:rFonts w:ascii="Roboto Mono" w:cs="Roboto Mono" w:eastAsia="Roboto Mono" w:hAnsi="Roboto Mono"/>
          <w:color w:val="188038"/>
          <w:rtl w:val="0"/>
        </w:rPr>
        <w:t xml:space="preserve">PrimeEncoder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StandardEncoder</w:t>
      </w:r>
      <w:r w:rsidDel="00000000" w:rsidR="00000000" w:rsidRPr="00000000">
        <w:rPr>
          <w:rtl w:val="0"/>
        </w:rPr>
        <w:t xml:space="preserve">. Their distinct logics are compared below.</w:t>
      </w:r>
    </w:p>
    <w:tbl>
      <w:tblPr>
        <w:tblStyle w:val="Table7"/>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00"/>
        <w:gridCol w:w="7295"/>
        <w:tblGridChange w:id="0">
          <w:tblGrid>
            <w:gridCol w:w="2000"/>
            <w:gridCol w:w="729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Encoder Type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Encoding Logic</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PrimeEncoder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Maintains a mapping of event keys to unique prime numbers. When a new, unseen key is encountered, it is assigned the next available prime from a pre-generated pool.</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StandardEncoder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Maintains a mapping of event keys to standard sequential integers. When a new key is encountered, it is assigned the next consecutive integer (e.g., 1, 2, 3, ...).</w:t>
            </w:r>
          </w:p>
        </w:tc>
      </w:tr>
    </w:tbl>
    <w:p w:rsidR="00000000" w:rsidDel="00000000" w:rsidP="00000000" w:rsidRDefault="00000000" w:rsidRPr="00000000" w14:paraId="00000074">
      <w:pPr>
        <w:spacing w:after="240" w:before="240" w:lineRule="auto"/>
        <w:rPr/>
      </w:pPr>
      <w:r w:rsidDel="00000000" w:rsidR="00000000" w:rsidRPr="00000000">
        <w:rPr>
          <w:rtl w:val="0"/>
        </w:rPr>
        <w:t xml:space="preserve">The selection of which encoder to use for a given user is determined by their assignment in the A/B experiment.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f4wt07n0qrt" w:id="6"/>
      <w:bookmarkEnd w:id="6"/>
      <w:r w:rsidDel="00000000" w:rsidR="00000000" w:rsidRPr="00000000">
        <w:rPr>
          <w:b w:val="1"/>
          <w:bCs w:val="1"/>
          <w:color w:val="000000"/>
          <w:sz w:val="26"/>
          <w:szCs w:val="26"/>
          <w:rtl w:val="0"/>
        </w:rPr>
        <w:t xml:space="preserve">4.2 User State Update Dynamics</w:t>
      </w:r>
    </w:p>
    <w:p w:rsidR="00000000" w:rsidDel="00000000" w:rsidP="00000000" w:rsidRDefault="00000000" w:rsidRPr="00000000" w14:paraId="00000076">
      <w:pPr>
        <w:spacing w:after="240" w:before="240" w:lineRule="auto"/>
        <w:rPr/>
      </w:pPr>
      <w:r w:rsidDel="00000000" w:rsidR="00000000" w:rsidRPr="00000000">
        <w:rPr>
          <w:rtl w:val="0"/>
        </w:rPr>
        <w:t xml:space="preserve">A user's state vector is updated in a two-step process upon the arrival of a new </w:t>
      </w:r>
      <w:r w:rsidDel="00000000" w:rsidR="00000000" w:rsidRPr="00000000">
        <w:rPr>
          <w:rFonts w:ascii="Roboto Mono" w:cs="Roboto Mono" w:eastAsia="Roboto Mono" w:hAnsi="Roboto Mono"/>
          <w:color w:val="188038"/>
          <w:rtl w:val="0"/>
        </w:rPr>
        <w:t xml:space="preserve">EncodedEvent</w:t>
      </w:r>
      <w:r w:rsidDel="00000000" w:rsidR="00000000" w:rsidRPr="00000000">
        <w:rPr>
          <w:rtl w:val="0"/>
        </w:rPr>
        <w:t xml:space="preserve">. This ensures the state reflects both the passage of time and the influence of recent interactions.</w:t>
      </w:r>
    </w:p>
    <w:p w:rsidR="00000000" w:rsidDel="00000000" w:rsidP="00000000" w:rsidRDefault="00000000" w:rsidRPr="00000000" w14:paraId="00000077">
      <w:pPr>
        <w:spacing w:after="240" w:before="240" w:lineRule="auto"/>
        <w:rPr/>
      </w:pPr>
      <w:r w:rsidDel="00000000" w:rsidR="00000000" w:rsidRPr="00000000">
        <w:rPr>
          <w:rtl w:val="0"/>
        </w:rPr>
        <w:t xml:space="preserve">First, to account for the decaying relevance of older interactions, a temporal decay factor is applied to the user's existing feature vector. This factor is calculated using the time delta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between the current event and the last update: </w:t>
      </w:r>
      <w:r w:rsidDel="00000000" w:rsidR="00000000" w:rsidRPr="00000000">
        <w:rPr>
          <w:rFonts w:ascii="Roboto Mono" w:cs="Roboto Mono" w:eastAsia="Roboto Mono" w:hAnsi="Roboto Mono"/>
          <w:color w:val="188038"/>
          <w:rtl w:val="0"/>
        </w:rPr>
        <w:t xml:space="preserve">decay_factor = exp(-lambda * dt)</w:t>
      </w:r>
      <w:r w:rsidDel="00000000" w:rsidR="00000000" w:rsidRPr="00000000">
        <w:rPr>
          <w:rtl w:val="0"/>
        </w:rPr>
        <w:t xml:space="preserve"> Here,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is a configurable hyperparameter that controls the rate of decay.</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tl w:val="0"/>
        </w:rPr>
        <w:t xml:space="preserve">Second, the embedding vector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corresponding to the new interaction's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is retrieved from the model's </w:t>
      </w:r>
      <w:r w:rsidDel="00000000" w:rsidR="00000000" w:rsidRPr="00000000">
        <w:rPr>
          <w:rFonts w:ascii="Roboto Mono" w:cs="Roboto Mono" w:eastAsia="Roboto Mono" w:hAnsi="Roboto Mono"/>
          <w:color w:val="188038"/>
          <w:rtl w:val="0"/>
        </w:rPr>
        <w:t xml:space="preserve">embedding_matrix</w:t>
      </w:r>
      <w:r w:rsidDel="00000000" w:rsidR="00000000" w:rsidRPr="00000000">
        <w:rPr>
          <w:rtl w:val="0"/>
        </w:rPr>
        <w:t xml:space="preserve">. This vector is then added to the decayed feature vector to produce the new state: </w:t>
      </w:r>
      <w:r w:rsidDel="00000000" w:rsidR="00000000" w:rsidRPr="00000000">
        <w:rPr>
          <w:rFonts w:ascii="Roboto Mono" w:cs="Roboto Mono" w:eastAsia="Roboto Mono" w:hAnsi="Roboto Mono"/>
          <w:color w:val="188038"/>
          <w:rtl w:val="0"/>
        </w:rPr>
        <w:t xml:space="preserve">state.features = decay_factor * state.features + v</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tl w:val="0"/>
        </w:rPr>
        <w:t xml:space="preserve">Finally, the scalar state score </w:t>
      </w:r>
      <w:r w:rsidDel="00000000" w:rsidR="00000000" w:rsidRPr="00000000">
        <w:rPr>
          <w:rFonts w:ascii="Roboto Mono" w:cs="Roboto Mono" w:eastAsia="Roboto Mono" w:hAnsi="Roboto Mono"/>
          <w:color w:val="188038"/>
          <w:rtl w:val="0"/>
        </w:rPr>
        <w:t xml:space="preserve">S(t)</w:t>
      </w:r>
      <w:r w:rsidDel="00000000" w:rsidR="00000000" w:rsidRPr="00000000">
        <w:rPr>
          <w:rtl w:val="0"/>
        </w:rPr>
        <w:t xml:space="preserve">, which serves as a one-dimensional summary of the user's state, is computed by taking the dot product of the model's weight vector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and the updated feature vector: </w:t>
      </w:r>
      <w:r w:rsidDel="00000000" w:rsidR="00000000" w:rsidRPr="00000000">
        <w:rPr>
          <w:rFonts w:ascii="Roboto Mono" w:cs="Roboto Mono" w:eastAsia="Roboto Mono" w:hAnsi="Roboto Mono"/>
          <w:color w:val="188038"/>
          <w:rtl w:val="0"/>
        </w:rPr>
        <w:t xml:space="preserve">state.S = dot(model.w, state.features)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234lvyu0kyu" w:id="7"/>
      <w:bookmarkEnd w:id="7"/>
      <w:r w:rsidDel="00000000" w:rsidR="00000000" w:rsidRPr="00000000">
        <w:rPr>
          <w:b w:val="1"/>
          <w:bCs w:val="1"/>
          <w:color w:val="000000"/>
          <w:sz w:val="26"/>
          <w:szCs w:val="26"/>
          <w:rtl w:val="0"/>
        </w:rPr>
        <w:t xml:space="preserve">4.3 Adaptation Decision Logic</w:t>
      </w:r>
    </w:p>
    <w:p w:rsidR="00000000" w:rsidDel="00000000" w:rsidP="00000000" w:rsidRDefault="00000000" w:rsidRPr="00000000" w14:paraId="0000007B">
      <w:pPr>
        <w:spacing w:after="240" w:before="240" w:lineRule="auto"/>
        <w:rPr/>
      </w:pPr>
      <w:r w:rsidDel="00000000" w:rsidR="00000000" w:rsidRPr="00000000">
        <w:rPr>
          <w:rtl w:val="0"/>
        </w:rPr>
        <w:t xml:space="preserve">The scalar state </w:t>
      </w:r>
      <w:r w:rsidDel="00000000" w:rsidR="00000000" w:rsidRPr="00000000">
        <w:rPr>
          <w:rFonts w:ascii="Roboto Mono" w:cs="Roboto Mono" w:eastAsia="Roboto Mono" w:hAnsi="Roboto Mono"/>
          <w:color w:val="188038"/>
          <w:rtl w:val="0"/>
        </w:rPr>
        <w:t xml:space="preserve">S(t)</w:t>
      </w:r>
      <w:r w:rsidDel="00000000" w:rsidR="00000000" w:rsidRPr="00000000">
        <w:rPr>
          <w:rtl w:val="0"/>
        </w:rPr>
        <w:t xml:space="preserve"> is translated into a final </w:t>
      </w:r>
      <w:r w:rsidDel="00000000" w:rsidR="00000000" w:rsidRPr="00000000">
        <w:rPr>
          <w:rFonts w:ascii="Roboto Mono" w:cs="Roboto Mono" w:eastAsia="Roboto Mono" w:hAnsi="Roboto Mono"/>
          <w:color w:val="188038"/>
          <w:rtl w:val="0"/>
        </w:rPr>
        <w:t xml:space="preserve">adaptation_score</w:t>
      </w:r>
      <w:r w:rsidDel="00000000" w:rsidR="00000000" w:rsidRPr="00000000">
        <w:rPr>
          <w:rtl w:val="0"/>
        </w:rPr>
        <w:t xml:space="preserve"> using a non-linear influence function. This function is designed to amplify the system's response to changes in user state, creating more distinct adaptation levels.</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tl w:val="0"/>
        </w:rPr>
        <w:t xml:space="preserve">The influence function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is defined as: </w:t>
      </w:r>
      <w:r w:rsidDel="00000000" w:rsidR="00000000" w:rsidRPr="00000000">
        <w:rPr>
          <w:rFonts w:ascii="Roboto Mono" w:cs="Roboto Mono" w:eastAsia="Roboto Mono" w:hAnsi="Roboto Mono"/>
          <w:color w:val="188038"/>
          <w:rtl w:val="0"/>
        </w:rPr>
        <w:t xml:space="preserve">I(t) = γS(t)² + δe^(βS(t))</w:t>
      </w:r>
    </w:p>
    <w:p w:rsidR="00000000" w:rsidDel="00000000" w:rsidP="00000000" w:rsidRDefault="00000000" w:rsidRPr="00000000" w14:paraId="0000007D">
      <w:pPr>
        <w:spacing w:after="240" w:before="240" w:lineRule="auto"/>
        <w:rPr/>
      </w:pPr>
      <w:r w:rsidDel="00000000" w:rsidR="00000000" w:rsidRPr="00000000">
        <w:rPr>
          <w:rtl w:val="0"/>
        </w:rPr>
        <w:t xml:space="preserve">This function's design is intentional: the quadratic term (</w:t>
      </w:r>
      <w:r w:rsidDel="00000000" w:rsidR="00000000" w:rsidRPr="00000000">
        <w:rPr>
          <w:rFonts w:ascii="Roboto Mono" w:cs="Roboto Mono" w:eastAsia="Roboto Mono" w:hAnsi="Roboto Mono"/>
          <w:color w:val="188038"/>
          <w:rtl w:val="0"/>
        </w:rPr>
        <w:t xml:space="preserve">γS(t)²</w:t>
      </w:r>
      <w:r w:rsidDel="00000000" w:rsidR="00000000" w:rsidRPr="00000000">
        <w:rPr>
          <w:rtl w:val="0"/>
        </w:rPr>
        <w:t xml:space="preserve">) provides a stable, predictable growth response to changes in the user's state, while the exponential term (</w:t>
      </w:r>
      <w:r w:rsidDel="00000000" w:rsidR="00000000" w:rsidRPr="00000000">
        <w:rPr>
          <w:rFonts w:ascii="Roboto Mono" w:cs="Roboto Mono" w:eastAsia="Roboto Mono" w:hAnsi="Roboto Mono"/>
          <w:color w:val="188038"/>
          <w:rtl w:val="0"/>
        </w:rPr>
        <w:t xml:space="preserve">δe^(βS(t))</w:t>
      </w:r>
      <w:r w:rsidDel="00000000" w:rsidR="00000000" w:rsidRPr="00000000">
        <w:rPr>
          <w:rtl w:val="0"/>
        </w:rPr>
        <w:t xml:space="preserve">) allows for a much more rapid, "explosive" adaptation when </w:t>
      </w:r>
      <w:r w:rsidDel="00000000" w:rsidR="00000000" w:rsidRPr="00000000">
        <w:rPr>
          <w:rFonts w:ascii="Roboto Mono" w:cs="Roboto Mono" w:eastAsia="Roboto Mono" w:hAnsi="Roboto Mono"/>
          <w:color w:val="188038"/>
          <w:rtl w:val="0"/>
        </w:rPr>
        <w:t xml:space="preserve">S(t)</w:t>
      </w:r>
      <w:r w:rsidDel="00000000" w:rsidR="00000000" w:rsidRPr="00000000">
        <w:rPr>
          <w:rtl w:val="0"/>
        </w:rPr>
        <w:t xml:space="preserve"> becomes strongly positive. This duality enables the model to learn both subtle and aggressive response patterns. The parameters </w:t>
      </w:r>
      <w:r w:rsidDel="00000000" w:rsidR="00000000" w:rsidRPr="00000000">
        <w:rPr>
          <w:rFonts w:ascii="Roboto Mono" w:cs="Roboto Mono" w:eastAsia="Roboto Mono" w:hAnsi="Roboto Mono"/>
          <w:color w:val="188038"/>
          <w:rtl w:val="0"/>
        </w:rPr>
        <w:t xml:space="preserve">γ</w:t>
      </w:r>
      <w:r w:rsidDel="00000000" w:rsidR="00000000" w:rsidRPr="00000000">
        <w:rPr>
          <w:rtl w:val="0"/>
        </w:rPr>
        <w:t xml:space="preserve"> (gamma), </w:t>
      </w:r>
      <w:r w:rsidDel="00000000" w:rsidR="00000000" w:rsidRPr="00000000">
        <w:rPr>
          <w:rFonts w:ascii="Roboto Mono" w:cs="Roboto Mono" w:eastAsia="Roboto Mono" w:hAnsi="Roboto Mono"/>
          <w:color w:val="188038"/>
          <w:rtl w:val="0"/>
        </w:rPr>
        <w:t xml:space="preserve">δ</w:t>
      </w:r>
      <w:r w:rsidDel="00000000" w:rsidR="00000000" w:rsidRPr="00000000">
        <w:rPr>
          <w:rtl w:val="0"/>
        </w:rPr>
        <w:t xml:space="preserve"> (delta), and </w:t>
      </w:r>
      <w:r w:rsidDel="00000000" w:rsidR="00000000" w:rsidRPr="00000000">
        <w:rPr>
          <w:rFonts w:ascii="Roboto Mono" w:cs="Roboto Mono" w:eastAsia="Roboto Mono" w:hAnsi="Roboto Mono"/>
          <w:color w:val="188038"/>
          <w:rtl w:val="0"/>
        </w:rPr>
        <w:t xml:space="preserve">β</w:t>
      </w:r>
      <w:r w:rsidDel="00000000" w:rsidR="00000000" w:rsidRPr="00000000">
        <w:rPr>
          <w:rtl w:val="0"/>
        </w:rPr>
        <w:t xml:space="preserve"> (beta) are learnable and control the shape of this response.</w:t>
      </w:r>
    </w:p>
    <w:p w:rsidR="00000000" w:rsidDel="00000000" w:rsidP="00000000" w:rsidRDefault="00000000" w:rsidRPr="00000000" w14:paraId="0000007E">
      <w:pPr>
        <w:spacing w:after="240" w:before="240" w:lineRule="auto"/>
        <w:rPr/>
      </w:pPr>
      <w:r w:rsidDel="00000000" w:rsidR="00000000" w:rsidRPr="00000000">
        <w:rPr>
          <w:rtl w:val="0"/>
        </w:rPr>
        <w:t xml:space="preserve">The final UI layout is selected using threshold-based logic applied to the </w:t>
      </w:r>
      <w:r w:rsidDel="00000000" w:rsidR="00000000" w:rsidRPr="00000000">
        <w:rPr>
          <w:rFonts w:ascii="Roboto Mono" w:cs="Roboto Mono" w:eastAsia="Roboto Mono" w:hAnsi="Roboto Mono"/>
          <w:color w:val="188038"/>
          <w:rtl w:val="0"/>
        </w:rPr>
        <w:t xml:space="preserve">adaptation_score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The system compares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against two pre-defined thresholds, </w:t>
      </w:r>
      <w:r w:rsidDel="00000000" w:rsidR="00000000" w:rsidRPr="00000000">
        <w:rPr>
          <w:rFonts w:ascii="Roboto Mono" w:cs="Roboto Mono" w:eastAsia="Roboto Mono" w:hAnsi="Roboto Mono"/>
          <w:color w:val="188038"/>
          <w:rtl w:val="0"/>
        </w:rPr>
        <w:t xml:space="preserve">tau_1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tau_2</w:t>
      </w:r>
      <w:r w:rsidDel="00000000" w:rsidR="00000000" w:rsidRPr="00000000">
        <w:rPr>
          <w:rtl w:val="0"/>
        </w:rPr>
        <w:t xml:space="preserve">, to choose one of three possible layouts:</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I(t) &lt; tau_1</w:t>
      </w:r>
      <w:r w:rsidDel="00000000" w:rsidR="00000000" w:rsidRPr="00000000">
        <w:rPr>
          <w:rtl w:val="0"/>
        </w:rPr>
        <w:t xml:space="preserve">, select </w:t>
      </w:r>
      <w:r w:rsidDel="00000000" w:rsidR="00000000" w:rsidRPr="00000000">
        <w:rPr>
          <w:rFonts w:ascii="Roboto Mono" w:cs="Roboto Mono" w:eastAsia="Roboto Mono" w:hAnsi="Roboto Mono"/>
          <w:color w:val="188038"/>
          <w:rtl w:val="0"/>
        </w:rPr>
        <w:t xml:space="preserve">control_layout</w:t>
      </w:r>
      <w:r w:rsidDel="00000000" w:rsidR="00000000" w:rsidRPr="00000000">
        <w:rPr>
          <w:rtl w:val="0"/>
        </w:rPr>
        <w:t xml:space="preserve">.</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tau_1 &lt;= I(t) &lt; tau_2</w:t>
      </w:r>
      <w:r w:rsidDel="00000000" w:rsidR="00000000" w:rsidRPr="00000000">
        <w:rPr>
          <w:rtl w:val="0"/>
        </w:rPr>
        <w:t xml:space="preserve">, select </w:t>
      </w:r>
      <w:r w:rsidDel="00000000" w:rsidR="00000000" w:rsidRPr="00000000">
        <w:rPr>
          <w:rFonts w:ascii="Roboto Mono" w:cs="Roboto Mono" w:eastAsia="Roboto Mono" w:hAnsi="Roboto Mono"/>
          <w:color w:val="188038"/>
          <w:rtl w:val="0"/>
        </w:rPr>
        <w:t xml:space="preserve">layout_soft_adapt</w:t>
      </w:r>
      <w:r w:rsidDel="00000000" w:rsidR="00000000" w:rsidRPr="00000000">
        <w:rPr>
          <w:rtl w:val="0"/>
        </w:rPr>
        <w:t xml:space="preserve">.</w:t>
      </w:r>
    </w:p>
    <w:p w:rsidR="00000000" w:rsidDel="00000000" w:rsidP="00000000" w:rsidRDefault="00000000" w:rsidRPr="00000000" w14:paraId="00000081">
      <w:pPr>
        <w:numPr>
          <w:ilvl w:val="0"/>
          <w:numId w:val="8"/>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I(t) &gt;= tau_2</w:t>
      </w:r>
      <w:r w:rsidDel="00000000" w:rsidR="00000000" w:rsidRPr="00000000">
        <w:rPr>
          <w:rtl w:val="0"/>
        </w:rPr>
        <w:t xml:space="preserve">, select </w:t>
      </w:r>
      <w:r w:rsidDel="00000000" w:rsidR="00000000" w:rsidRPr="00000000">
        <w:rPr>
          <w:rFonts w:ascii="Roboto Mono" w:cs="Roboto Mono" w:eastAsia="Roboto Mono" w:hAnsi="Roboto Mono"/>
          <w:color w:val="188038"/>
          <w:rtl w:val="0"/>
        </w:rPr>
        <w:t xml:space="preserve">layout_aggressive_adapt</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This online decision-making logic is directly dependent on the model parameters learned through the offline training process described next.</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ph3m6n785pfd" w:id="8"/>
      <w:bookmarkEnd w:id="8"/>
      <w:r w:rsidDel="00000000" w:rsidR="00000000" w:rsidRPr="00000000">
        <w:rPr>
          <w:b w:val="1"/>
          <w:bCs w:val="1"/>
          <w:sz w:val="34"/>
          <w:szCs w:val="34"/>
          <w:rtl w:val="0"/>
        </w:rPr>
        <w:t xml:space="preserve">5.0 Offline Training and Model Optimization</w:t>
      </w:r>
    </w:p>
    <w:p w:rsidR="00000000" w:rsidDel="00000000" w:rsidP="00000000" w:rsidRDefault="00000000" w:rsidRPr="00000000" w14:paraId="00000084">
      <w:pPr>
        <w:spacing w:after="240" w:before="240" w:lineRule="auto"/>
        <w:rPr/>
      </w:pPr>
      <w:r w:rsidDel="00000000" w:rsidR="00000000" w:rsidRPr="00000000">
        <w:rPr>
          <w:rtl w:val="0"/>
        </w:rPr>
        <w:t xml:space="preserve">The offline training loop is a critical feedback mechanism that enables the system to learn from historical data and continuously improve the parameters governing its real-time adaptation logic. By analyzing past interactions and their subsequent outcomes, the trainer optimizes the model to make more effective decisions.</w:t>
      </w:r>
    </w:p>
    <w:p w:rsidR="00000000" w:rsidDel="00000000" w:rsidP="00000000" w:rsidRDefault="00000000" w:rsidRPr="00000000" w14:paraId="00000085">
      <w:pPr>
        <w:spacing w:after="240" w:before="240" w:lineRule="auto"/>
        <w:rPr/>
      </w:pPr>
      <w:r w:rsidDel="00000000" w:rsidR="00000000" w:rsidRPr="00000000">
        <w:rPr>
          <w:rtl w:val="0"/>
        </w:rPr>
        <w:t xml:space="preserve">The training process is guided by a well-defined reward signal. For this system, a binary reward is used: a value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is assigned if a user completes a desired action (e.g., a purchase or signup) within a specific time window during a session,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otherwise. This provides a clear, measurable outcome for the model to optimize against.</w:t>
      </w:r>
    </w:p>
    <w:p w:rsidR="00000000" w:rsidDel="00000000" w:rsidP="00000000" w:rsidRDefault="00000000" w:rsidRPr="00000000" w14:paraId="00000086">
      <w:pPr>
        <w:spacing w:after="240" w:before="240" w:lineRule="auto"/>
        <w:rPr/>
      </w:pPr>
      <w:r w:rsidDel="00000000" w:rsidR="00000000" w:rsidRPr="00000000">
        <w:rPr>
          <w:rtl w:val="0"/>
        </w:rPr>
        <w:t xml:space="preserve">The training objective is to minimize binary cross-entropy loss. To achieve this, the model uses a logistic link function, </w:t>
      </w:r>
      <w:r w:rsidDel="00000000" w:rsidR="00000000" w:rsidRPr="00000000">
        <w:rPr>
          <w:rFonts w:ascii="Roboto Mono" w:cs="Roboto Mono" w:eastAsia="Roboto Mono" w:hAnsi="Roboto Mono"/>
          <w:color w:val="188038"/>
          <w:rtl w:val="0"/>
        </w:rPr>
        <w:t xml:space="preserve">p = sigmoid(I(t))</w:t>
      </w:r>
      <w:r w:rsidDel="00000000" w:rsidR="00000000" w:rsidRPr="00000000">
        <w:rPr>
          <w:rtl w:val="0"/>
        </w:rPr>
        <w:t xml:space="preserve">, to connect the predicted influence score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to the probability of observing a reward. This transforms the regression problem of predicting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into a classification problem of predicting the likelihood of a positive outcome.</w:t>
      </w:r>
    </w:p>
    <w:p w:rsidR="00000000" w:rsidDel="00000000" w:rsidP="00000000" w:rsidRDefault="00000000" w:rsidRPr="00000000" w14:paraId="00000087">
      <w:pPr>
        <w:spacing w:after="240" w:before="240" w:lineRule="auto"/>
        <w:rPr/>
      </w:pPr>
      <w:r w:rsidDel="00000000" w:rsidR="00000000" w:rsidRPr="00000000">
        <w:rPr>
          <w:rtl w:val="0"/>
        </w:rPr>
        <w:t xml:space="preserve">The offline training loop follows these steps:</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Logged </w:t>
      </w:r>
      <w:r w:rsidDel="00000000" w:rsidR="00000000" w:rsidRPr="00000000">
        <w:rPr>
          <w:rFonts w:ascii="Roboto Mono" w:cs="Roboto Mono" w:eastAsia="Roboto Mono" w:hAnsi="Roboto Mono"/>
          <w:color w:val="188038"/>
          <w:rtl w:val="0"/>
        </w:rPr>
        <w:t xml:space="preserve">AdaptationDecision</w:t>
      </w:r>
      <w:r w:rsidDel="00000000" w:rsidR="00000000" w:rsidRPr="00000000">
        <w:rPr>
          <w:rtl w:val="0"/>
        </w:rPr>
        <w:t xml:space="preserve"> data is joined with subsequent reward events based on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and timestamp to associate outcomes with the state that produced them.</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TrainingSample</w:t>
      </w:r>
      <w:r w:rsidDel="00000000" w:rsidR="00000000" w:rsidRPr="00000000">
        <w:rPr>
          <w:rtl w:val="0"/>
        </w:rPr>
        <w:t xml:space="preserve"> instances are constructed from this joined dataset, each containing the feature vector snapshot at decision time and the corresponding reward.</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The trainer iterates through the </w:t>
      </w:r>
      <w:r w:rsidDel="00000000" w:rsidR="00000000" w:rsidRPr="00000000">
        <w:rPr>
          <w:rFonts w:ascii="Roboto Mono" w:cs="Roboto Mono" w:eastAsia="Roboto Mono" w:hAnsi="Roboto Mono"/>
          <w:color w:val="188038"/>
          <w:rtl w:val="0"/>
        </w:rPr>
        <w:t xml:space="preserve">TrainingSample</w:t>
      </w:r>
      <w:r w:rsidDel="00000000" w:rsidR="00000000" w:rsidRPr="00000000">
        <w:rPr>
          <w:rtl w:val="0"/>
        </w:rPr>
        <w:t xml:space="preserve"> data in batches, computing the loss and gradients for each batch via backpropagation through the influence function.</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Gradient updates are applied to all of the model's learnable parameters: the </w:t>
      </w:r>
      <w:r w:rsidDel="00000000" w:rsidR="00000000" w:rsidRPr="00000000">
        <w:rPr>
          <w:rFonts w:ascii="Roboto Mono" w:cs="Roboto Mono" w:eastAsia="Roboto Mono" w:hAnsi="Roboto Mono"/>
          <w:color w:val="188038"/>
          <w:rtl w:val="0"/>
        </w:rPr>
        <w:t xml:space="preserve">embedding_matrix</w:t>
      </w:r>
      <w:r w:rsidDel="00000000" w:rsidR="00000000" w:rsidRPr="00000000">
        <w:rPr>
          <w:rtl w:val="0"/>
        </w:rPr>
        <w:t xml:space="preserve">, the projection vector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and the influence function parameters </w:t>
      </w:r>
      <w:r w:rsidDel="00000000" w:rsidR="00000000" w:rsidRPr="00000000">
        <w:rPr>
          <w:rFonts w:ascii="Roboto Mono" w:cs="Roboto Mono" w:eastAsia="Roboto Mono" w:hAnsi="Roboto Mono"/>
          <w:color w:val="188038"/>
          <w:rtl w:val="0"/>
        </w:rPr>
        <w:t xml:space="preserve">gamma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t xml:space="preserve">.</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After training is complete, a new, versioned set of </w:t>
      </w:r>
      <w:r w:rsidDel="00000000" w:rsidR="00000000" w:rsidRPr="00000000">
        <w:rPr>
          <w:rFonts w:ascii="Roboto Mono" w:cs="Roboto Mono" w:eastAsia="Roboto Mono" w:hAnsi="Roboto Mono"/>
          <w:color w:val="188038"/>
          <w:rtl w:val="0"/>
        </w:rPr>
        <w:t xml:space="preserve">ModelParams</w:t>
      </w:r>
      <w:r w:rsidDel="00000000" w:rsidR="00000000" w:rsidRPr="00000000">
        <w:rPr>
          <w:rtl w:val="0"/>
        </w:rPr>
        <w:t xml:space="preserve"> is produced and made available for deployment to the online system.</w:t>
      </w:r>
    </w:p>
    <w:p w:rsidR="00000000" w:rsidDel="00000000" w:rsidP="00000000" w:rsidRDefault="00000000" w:rsidRPr="00000000" w14:paraId="0000008D">
      <w:pPr>
        <w:spacing w:after="240" w:before="240" w:lineRule="auto"/>
        <w:rPr/>
      </w:pPr>
      <w:r w:rsidDel="00000000" w:rsidR="00000000" w:rsidRPr="00000000">
        <w:rPr>
          <w:rtl w:val="0"/>
        </w:rPr>
        <w:t xml:space="preserve">This systematic process of learning from past data transitions us from the system's technical design to the formal methodology for testing its core hypothesis.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mkiql9lkczs" w:id="9"/>
      <w:bookmarkEnd w:id="9"/>
      <w:r w:rsidDel="00000000" w:rsidR="00000000" w:rsidRPr="00000000">
        <w:rPr>
          <w:b w:val="1"/>
          <w:bCs w:val="1"/>
          <w:sz w:val="34"/>
          <w:szCs w:val="34"/>
          <w:rtl w:val="0"/>
        </w:rPr>
        <w:t xml:space="preserve">6.0 A/B Experiment Design: Prime vs. Standard Encoding</w:t>
      </w:r>
    </w:p>
    <w:p w:rsidR="00000000" w:rsidDel="00000000" w:rsidP="00000000" w:rsidRDefault="00000000" w:rsidRPr="00000000" w14:paraId="0000008F">
      <w:pPr>
        <w:spacing w:after="240" w:before="240" w:lineRule="auto"/>
        <w:rPr/>
      </w:pPr>
      <w:r w:rsidDel="00000000" w:rsidR="00000000" w:rsidRPr="00000000">
        <w:rPr>
          <w:rtl w:val="0"/>
        </w:rPr>
        <w:t xml:space="preserve">Rigorous, empirical validation is essential for assessing the impact of any novel system component. Theoretical advantages must be confirmed with real-world data to justify their inclusion in a production system. This section outlines the formal A/B experiment designed to test the hypothesis that prime number-based interaction encoding provides a measurable benefit over a standard integer-based approach.</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nijfenc04u1" w:id="10"/>
      <w:bookmarkEnd w:id="10"/>
      <w:r w:rsidDel="00000000" w:rsidR="00000000" w:rsidRPr="00000000">
        <w:rPr>
          <w:b w:val="1"/>
          <w:bCs w:val="1"/>
          <w:color w:val="000000"/>
          <w:sz w:val="26"/>
          <w:szCs w:val="26"/>
          <w:rtl w:val="0"/>
        </w:rPr>
        <w:t xml:space="preserve">6.1 Hypotheses and Experimental Arms</w:t>
      </w:r>
    </w:p>
    <w:p w:rsidR="00000000" w:rsidDel="00000000" w:rsidP="00000000" w:rsidRDefault="00000000" w:rsidRPr="00000000" w14:paraId="00000091">
      <w:pPr>
        <w:spacing w:after="240" w:before="240" w:lineRule="auto"/>
        <w:rPr/>
      </w:pPr>
      <w:r w:rsidDel="00000000" w:rsidR="00000000" w:rsidRPr="00000000">
        <w:rPr>
          <w:rtl w:val="0"/>
        </w:rPr>
        <w:t xml:space="preserve">The experiment is structured around a clear null hypothesis and a two-sided alternative, ensuring a decisive outcome.</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b w:val="1"/>
          <w:bCs w:val="1"/>
          <w:rtl w:val="0"/>
        </w:rPr>
        <w:t xml:space="preserve">Null Hypothesis (H₀):</w:t>
      </w:r>
      <w:r w:rsidDel="00000000" w:rsidR="00000000" w:rsidRPr="00000000">
        <w:rPr>
          <w:rtl w:val="0"/>
        </w:rPr>
        <w:t xml:space="preserve"> Prime encoding and standard encoding produce no statistically significant difference in key user experience metrics.</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b w:val="1"/>
          <w:bCs w:val="1"/>
          <w:rtl w:val="0"/>
        </w:rPr>
        <w:t xml:space="preserve">Alternative Hypothesis (H₁):</w:t>
      </w:r>
      <w:r w:rsidDel="00000000" w:rsidR="00000000" w:rsidRPr="00000000">
        <w:rPr>
          <w:rtl w:val="0"/>
        </w:rPr>
        <w:t xml:space="preserve"> Prime encoding produces a statistically significant difference (either positive or negative) in key user experience metrics compared to standard encoding.</w:t>
      </w:r>
    </w:p>
    <w:p w:rsidR="00000000" w:rsidDel="00000000" w:rsidP="00000000" w:rsidRDefault="00000000" w:rsidRPr="00000000" w14:paraId="00000094">
      <w:pPr>
        <w:spacing w:after="240" w:before="240" w:lineRule="auto"/>
        <w:rPr/>
      </w:pPr>
      <w:r w:rsidDel="00000000" w:rsidR="00000000" w:rsidRPr="00000000">
        <w:rPr>
          <w:rtl w:val="0"/>
        </w:rPr>
        <w:t xml:space="preserve">To test these hypotheses, users will be randomly assigned to one of two experimental arms, with the encoding method being the sole differentiating factor.</w:t>
      </w:r>
    </w:p>
    <w:tbl>
      <w:tblPr>
        <w:tblStyle w:val="Table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57.5355450236966"/>
        <w:gridCol w:w="2252.511848341232"/>
        <w:gridCol w:w="5549.952606635071"/>
        <w:tblGridChange w:id="0">
          <w:tblGrid>
            <w:gridCol w:w="1557.5355450236966"/>
            <w:gridCol w:w="2252.511848341232"/>
            <w:gridCol w:w="5549.952606635071"/>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Arm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Encoder Implementation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Description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Arm A (Standard)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StandardEncoder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This is the control group. User interactions are mapped to sequential, non-prime integer IDs.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Arm B (Prime)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PrimeEncoder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This is the treatment group. User interactions are mapped to unique prime numbers from a pre-generated pool.</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All other system parameters—including the model architecture, UI variants, and decision thresholds—will remain identical across both arms.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s95jbr5763y" w:id="11"/>
      <w:bookmarkEnd w:id="11"/>
      <w:r w:rsidDel="00000000" w:rsidR="00000000" w:rsidRPr="00000000">
        <w:rPr>
          <w:b w:val="1"/>
          <w:bCs w:val="1"/>
          <w:color w:val="000000"/>
          <w:sz w:val="26"/>
          <w:szCs w:val="26"/>
          <w:rtl w:val="0"/>
        </w:rPr>
        <w:t xml:space="preserve">6.2 Randomization and Population</w:t>
      </w:r>
    </w:p>
    <w:p w:rsidR="00000000" w:rsidDel="00000000" w:rsidP="00000000" w:rsidRDefault="00000000" w:rsidRPr="00000000" w14:paraId="000000A0">
      <w:pPr>
        <w:spacing w:after="240" w:before="240" w:lineRule="auto"/>
        <w:rPr/>
      </w:pPr>
      <w:r w:rsidDel="00000000" w:rsidR="00000000" w:rsidRPr="00000000">
        <w:rPr>
          <w:rtl w:val="0"/>
        </w:rPr>
        <w:t xml:space="preserve">To ensure unbiased assignment, the </w:t>
      </w:r>
      <w:r w:rsidDel="00000000" w:rsidR="00000000" w:rsidRPr="00000000">
        <w:rPr>
          <w:b w:val="1"/>
          <w:bCs w:val="1"/>
          <w:rtl w:val="0"/>
        </w:rPr>
        <w:t xml:space="preserve">randomization unit</w:t>
      </w:r>
      <w:r w:rsidDel="00000000" w:rsidR="00000000" w:rsidRPr="00000000">
        <w:rPr>
          <w:rtl w:val="0"/>
        </w:rPr>
        <w:t xml:space="preserve"> will be the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Each user will be assigned to an arm upon their first interaction using a stable hash function. This provides a "sticky" assignment, guaranteeing that a user remains in the same experimental arm for the duration of the test.</w:t>
      </w:r>
    </w:p>
    <w:p w:rsidR="00000000" w:rsidDel="00000000" w:rsidP="00000000" w:rsidRDefault="00000000" w:rsidRPr="00000000" w14:paraId="000000A1">
      <w:pPr>
        <w:spacing w:after="240" w:before="240" w:lineRule="auto"/>
        <w:rPr/>
      </w:pPr>
      <w:r w:rsidDel="00000000" w:rsidR="00000000" w:rsidRPr="00000000">
        <w:rPr>
          <w:rtl w:val="0"/>
        </w:rPr>
        <w:t xml:space="preserve">The population for analysis will be filtered to include only eligible users. The primary eligibility criterion is a minimum level of engagement, defined as having at least </w:t>
      </w:r>
      <w:r w:rsidDel="00000000" w:rsidR="00000000" w:rsidRPr="00000000">
        <w:rPr>
          <w:rFonts w:ascii="Roboto Mono" w:cs="Roboto Mono" w:eastAsia="Roboto Mono" w:hAnsi="Roboto Mono"/>
          <w:b w:val="1"/>
          <w:bCs w:val="1"/>
          <w:color w:val="188038"/>
          <w:rtl w:val="0"/>
        </w:rPr>
        <w:t xml:space="preserve">N=3</w:t>
      </w:r>
      <w:r w:rsidDel="00000000" w:rsidR="00000000" w:rsidRPr="00000000">
        <w:rPr>
          <w:b w:val="1"/>
          <w:bCs w:val="1"/>
          <w:rtl w:val="0"/>
        </w:rPr>
        <w:t xml:space="preserve"> interactions</w:t>
      </w:r>
      <w:r w:rsidDel="00000000" w:rsidR="00000000" w:rsidRPr="00000000">
        <w:rPr>
          <w:rtl w:val="0"/>
        </w:rPr>
        <w:t xml:space="preserve"> within a session. This helps to reduce noise from users who do not meaningfully experience the system's adaptive capabilities.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wzfuxykvp7p" w:id="12"/>
      <w:bookmarkEnd w:id="12"/>
      <w:r w:rsidDel="00000000" w:rsidR="00000000" w:rsidRPr="00000000">
        <w:rPr>
          <w:b w:val="1"/>
          <w:bCs w:val="1"/>
          <w:color w:val="000000"/>
          <w:sz w:val="26"/>
          <w:szCs w:val="26"/>
          <w:rtl w:val="0"/>
        </w:rPr>
        <w:t xml:space="preserve">6.3 Metrics</w:t>
      </w:r>
    </w:p>
    <w:p w:rsidR="00000000" w:rsidDel="00000000" w:rsidP="00000000" w:rsidRDefault="00000000" w:rsidRPr="00000000" w14:paraId="000000A3">
      <w:pPr>
        <w:spacing w:after="240" w:before="240" w:lineRule="auto"/>
        <w:rPr/>
      </w:pPr>
      <w:r w:rsidDel="00000000" w:rsidR="00000000" w:rsidRPr="00000000">
        <w:rPr>
          <w:rtl w:val="0"/>
        </w:rPr>
        <w:t xml:space="preserve">A combination of primary, secondary, and guardrail metrics will be used to provide a comprehensive assessment of the experiment's impact.</w:t>
      </w:r>
    </w:p>
    <w:p w:rsidR="00000000" w:rsidDel="00000000" w:rsidP="00000000" w:rsidRDefault="00000000" w:rsidRPr="00000000" w14:paraId="000000A4">
      <w:pPr>
        <w:numPr>
          <w:ilvl w:val="0"/>
          <w:numId w:val="3"/>
        </w:numPr>
        <w:spacing w:after="0" w:afterAutospacing="0" w:before="240" w:lineRule="auto"/>
        <w:ind w:left="720" w:hanging="360"/>
      </w:pPr>
      <w:r w:rsidDel="00000000" w:rsidR="00000000" w:rsidRPr="00000000">
        <w:rPr>
          <w:b w:val="1"/>
          <w:bCs w:val="1"/>
          <w:rtl w:val="0"/>
        </w:rPr>
        <w:t xml:space="preserve">Primary Metric:</w:t>
      </w:r>
      <w:r w:rsidDel="00000000" w:rsidR="00000000" w:rsidRPr="00000000">
        <w:rPr>
          <w:rtl w:val="0"/>
        </w:rPr>
        <w:t xml:space="preserve"> A single, pre-selected primary metric will be used to determine the experiment's outcome. An example is </w:t>
      </w:r>
      <w:r w:rsidDel="00000000" w:rsidR="00000000" w:rsidRPr="00000000">
        <w:rPr>
          <w:b w:val="1"/>
          <w:bCs w:val="1"/>
          <w:rtl w:val="0"/>
        </w:rPr>
        <w:t xml:space="preserve">Task completion rate</w:t>
      </w:r>
      <w:r w:rsidDel="00000000" w:rsidR="00000000" w:rsidRPr="00000000">
        <w:rPr>
          <w:rtl w:val="0"/>
        </w:rPr>
        <w:t xml:space="preserve">, defined as the percentage of users who complete a key action (e.g., signup) within 24 hours of their first session in the experiment.</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b w:val="1"/>
          <w:bCs w:val="1"/>
          <w:rtl w:val="0"/>
        </w:rPr>
        <w:t xml:space="preserve">Secondary Metrics:</w:t>
      </w:r>
      <w:r w:rsidDel="00000000" w:rsidR="00000000" w:rsidRPr="00000000">
        <w:rPr>
          <w:rtl w:val="0"/>
        </w:rPr>
        <w:t xml:space="preserve"> These metrics will provide additional context and insight into changes in user behavior. They include:</w:t>
      </w:r>
    </w:p>
    <w:p w:rsidR="00000000" w:rsidDel="00000000" w:rsidP="00000000" w:rsidRDefault="00000000" w:rsidRPr="00000000" w14:paraId="000000A6">
      <w:pPr>
        <w:numPr>
          <w:ilvl w:val="1"/>
          <w:numId w:val="3"/>
        </w:numPr>
        <w:spacing w:after="0" w:afterAutospacing="0" w:before="0" w:beforeAutospacing="0" w:lineRule="auto"/>
        <w:ind w:left="1440" w:hanging="360"/>
      </w:pPr>
      <w:r w:rsidDel="00000000" w:rsidR="00000000" w:rsidRPr="00000000">
        <w:rPr>
          <w:rtl w:val="0"/>
        </w:rPr>
        <w:t xml:space="preserve">Engagement (average interactions per session)</w:t>
      </w:r>
    </w:p>
    <w:p w:rsidR="00000000" w:rsidDel="00000000" w:rsidP="00000000" w:rsidRDefault="00000000" w:rsidRPr="00000000" w14:paraId="000000A7">
      <w:pPr>
        <w:numPr>
          <w:ilvl w:val="1"/>
          <w:numId w:val="3"/>
        </w:numPr>
        <w:spacing w:after="0" w:afterAutospacing="0" w:before="0" w:beforeAutospacing="0" w:lineRule="auto"/>
        <w:ind w:left="1440" w:hanging="360"/>
      </w:pPr>
      <w:r w:rsidDel="00000000" w:rsidR="00000000" w:rsidRPr="00000000">
        <w:rPr>
          <w:rtl w:val="0"/>
        </w:rPr>
        <w:t xml:space="preserve">Time-to-task-completion</w:t>
      </w:r>
    </w:p>
    <w:p w:rsidR="00000000" w:rsidDel="00000000" w:rsidP="00000000" w:rsidRDefault="00000000" w:rsidRPr="00000000" w14:paraId="000000A8">
      <w:pPr>
        <w:numPr>
          <w:ilvl w:val="1"/>
          <w:numId w:val="3"/>
        </w:numPr>
        <w:spacing w:after="0" w:afterAutospacing="0" w:before="0" w:beforeAutospacing="0" w:lineRule="auto"/>
        <w:ind w:left="1440" w:hanging="360"/>
      </w:pPr>
      <w:r w:rsidDel="00000000" w:rsidR="00000000" w:rsidRPr="00000000">
        <w:rPr>
          <w:rtl w:val="0"/>
        </w:rPr>
        <w:t xml:space="preserve">Layout-switch rate (how frequently the layout changes for a user)</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b w:val="1"/>
          <w:bCs w:val="1"/>
          <w:rtl w:val="0"/>
        </w:rPr>
        <w:t xml:space="preserve">Guardrail Metrics:</w:t>
      </w:r>
      <w:r w:rsidDel="00000000" w:rsidR="00000000" w:rsidRPr="00000000">
        <w:rPr>
          <w:rtl w:val="0"/>
        </w:rPr>
        <w:t xml:space="preserve"> These metrics are monitored to ensure the experiment does not cause harm to the user experience or system performance. They include:</w:t>
      </w:r>
    </w:p>
    <w:p w:rsidR="00000000" w:rsidDel="00000000" w:rsidP="00000000" w:rsidRDefault="00000000" w:rsidRPr="00000000" w14:paraId="000000AA">
      <w:pPr>
        <w:numPr>
          <w:ilvl w:val="1"/>
          <w:numId w:val="3"/>
        </w:numPr>
        <w:spacing w:after="0" w:afterAutospacing="0" w:before="0" w:beforeAutospacing="0" w:lineRule="auto"/>
        <w:ind w:left="1440" w:hanging="360"/>
      </w:pPr>
      <w:r w:rsidDel="00000000" w:rsidR="00000000" w:rsidRPr="00000000">
        <w:rPr>
          <w:rtl w:val="0"/>
        </w:rPr>
        <w:t xml:space="preserve">Error rate (client-side or server-side)</w:t>
      </w:r>
    </w:p>
    <w:p w:rsidR="00000000" w:rsidDel="00000000" w:rsidP="00000000" w:rsidRDefault="00000000" w:rsidRPr="00000000" w14:paraId="000000AB">
      <w:pPr>
        <w:numPr>
          <w:ilvl w:val="1"/>
          <w:numId w:val="3"/>
        </w:numPr>
        <w:spacing w:after="0" w:afterAutospacing="0" w:before="0" w:beforeAutospacing="0" w:lineRule="auto"/>
        <w:ind w:left="1440" w:hanging="360"/>
      </w:pPr>
      <w:r w:rsidDel="00000000" w:rsidR="00000000" w:rsidRPr="00000000">
        <w:rPr>
          <w:rtl w:val="0"/>
        </w:rPr>
        <w:t xml:space="preserve">Bounce rate</w:t>
      </w:r>
    </w:p>
    <w:p w:rsidR="00000000" w:rsidDel="00000000" w:rsidP="00000000" w:rsidRDefault="00000000" w:rsidRPr="00000000" w14:paraId="000000AC">
      <w:pPr>
        <w:numPr>
          <w:ilvl w:val="1"/>
          <w:numId w:val="3"/>
        </w:numPr>
        <w:spacing w:after="240" w:before="0" w:beforeAutospacing="0" w:lineRule="auto"/>
        <w:ind w:left="1440" w:hanging="360"/>
      </w:pPr>
      <w:r w:rsidDel="00000000" w:rsidR="00000000" w:rsidRPr="00000000">
        <w:rPr>
          <w:rtl w:val="0"/>
        </w:rPr>
        <w:t xml:space="preserve">API latency</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7db5lkcurvn" w:id="13"/>
      <w:bookmarkEnd w:id="13"/>
      <w:r w:rsidDel="00000000" w:rsidR="00000000" w:rsidRPr="00000000">
        <w:rPr>
          <w:b w:val="1"/>
          <w:bCs w:val="1"/>
          <w:color w:val="000000"/>
          <w:sz w:val="26"/>
          <w:szCs w:val="26"/>
          <w:rtl w:val="0"/>
        </w:rPr>
        <w:t xml:space="preserve">6.4 Statistical Plan and Analysis</w:t>
      </w:r>
    </w:p>
    <w:p w:rsidR="00000000" w:rsidDel="00000000" w:rsidP="00000000" w:rsidRDefault="00000000" w:rsidRPr="00000000" w14:paraId="000000AE">
      <w:pPr>
        <w:spacing w:after="240" w:before="240" w:lineRule="auto"/>
        <w:rPr/>
      </w:pPr>
      <w:r w:rsidDel="00000000" w:rsidR="00000000" w:rsidRPr="00000000">
        <w:rPr>
          <w:rtl w:val="0"/>
        </w:rPr>
        <w:t xml:space="preserve">To ensure the experiment can detect a meaningful effect, the required sample size will be calculated in advance using the standard formula for comparing two proportions:</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n ≈ 2 * (z_{1-α/2} + z_{1-β})² * p̄(1 - p̄) / Δ²</w:t>
      </w:r>
    </w:p>
    <w:p w:rsidR="00000000" w:rsidDel="00000000" w:rsidP="00000000" w:rsidRDefault="00000000" w:rsidRPr="00000000" w14:paraId="000000B0">
      <w:pPr>
        <w:spacing w:after="240" w:before="240" w:lineRule="auto"/>
        <w:rPr/>
      </w:pPr>
      <w:r w:rsidDel="00000000" w:rsidR="00000000" w:rsidRPr="00000000">
        <w:rPr>
          <w:rtl w:val="0"/>
        </w:rPr>
        <w:t xml:space="preserve">Where:</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rFonts w:ascii="Arial" w:cs="Arial" w:eastAsia="Arial" w:hAnsi="Arial"/>
          <w:color w:val="188038"/>
          <w:rtl w:val="0"/>
        </w:rPr>
        <w:t xml:space="preserve">p̄</w:t>
      </w:r>
      <w:r w:rsidDel="00000000" w:rsidR="00000000" w:rsidRPr="00000000">
        <w:rPr>
          <w:rtl w:val="0"/>
        </w:rPr>
        <w:t xml:space="preserve"> is the average proportion of the primary metric across both arms, calculated as </w:t>
      </w:r>
      <w:r w:rsidDel="00000000" w:rsidR="00000000" w:rsidRPr="00000000">
        <w:rPr>
          <w:rFonts w:ascii="Arial" w:cs="Arial" w:eastAsia="Arial" w:hAnsi="Arial"/>
          <w:color w:val="188038"/>
          <w:rtl w:val="0"/>
        </w:rPr>
        <w:t xml:space="preserve">p̄ = (p_A + p_B)/2</w:t>
      </w:r>
      <w:r w:rsidDel="00000000" w:rsidR="00000000" w:rsidRPr="00000000">
        <w:rPr>
          <w:rtl w:val="0"/>
        </w:rPr>
        <w:t xml:space="preserve">.</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Δ</w:t>
      </w:r>
      <w:r w:rsidDel="00000000" w:rsidR="00000000" w:rsidRPr="00000000">
        <w:rPr>
          <w:rtl w:val="0"/>
        </w:rPr>
        <w:t xml:space="preserve"> is the minimum detectable effect size (the absolute difference in proportions).</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 (alpha) is the significance level, typically set to 0.05.</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β</w:t>
      </w:r>
      <w:r w:rsidDel="00000000" w:rsidR="00000000" w:rsidRPr="00000000">
        <w:rPr>
          <w:rtl w:val="0"/>
        </w:rPr>
        <w:t xml:space="preserve"> (beta) is the probability of a Type II error, with </w:t>
      </w:r>
      <w:r w:rsidDel="00000000" w:rsidR="00000000" w:rsidRPr="00000000">
        <w:rPr>
          <w:rFonts w:ascii="Roboto Mono" w:cs="Roboto Mono" w:eastAsia="Roboto Mono" w:hAnsi="Roboto Mono"/>
          <w:color w:val="188038"/>
          <w:rtl w:val="0"/>
        </w:rPr>
        <w:t xml:space="preserve">1-β</w:t>
      </w:r>
      <w:r w:rsidDel="00000000" w:rsidR="00000000" w:rsidRPr="00000000">
        <w:rPr>
          <w:rtl w:val="0"/>
        </w:rPr>
        <w:t xml:space="preserve"> representing statistical power (typically 80%).</w:t>
      </w:r>
    </w:p>
    <w:p w:rsidR="00000000" w:rsidDel="00000000" w:rsidP="00000000" w:rsidRDefault="00000000" w:rsidRPr="00000000" w14:paraId="000000B5">
      <w:pPr>
        <w:spacing w:after="240" w:before="240" w:lineRule="auto"/>
        <w:rPr/>
      </w:pPr>
      <w:r w:rsidDel="00000000" w:rsidR="00000000" w:rsidRPr="00000000">
        <w:rPr>
          <w:rtl w:val="0"/>
        </w:rPr>
        <w:t xml:space="preserve">For the analysis, metrics will be aggregated at the user level to avoid disproportionate influence from highly active users. The primary metric will be compared between the two arms using a </w:t>
      </w:r>
      <w:r w:rsidDel="00000000" w:rsidR="00000000" w:rsidRPr="00000000">
        <w:rPr>
          <w:b w:val="1"/>
          <w:bCs w:val="1"/>
          <w:rtl w:val="0"/>
        </w:rPr>
        <w:t xml:space="preserve">two-proportion z-test</w:t>
      </w:r>
      <w:r w:rsidDel="00000000" w:rsidR="00000000" w:rsidRPr="00000000">
        <w:rPr>
          <w:rtl w:val="0"/>
        </w:rPr>
        <w:t xml:space="preserve"> or a </w:t>
      </w:r>
      <w:r w:rsidDel="00000000" w:rsidR="00000000" w:rsidRPr="00000000">
        <w:rPr>
          <w:b w:val="1"/>
          <w:bCs w:val="1"/>
          <w:rtl w:val="0"/>
        </w:rPr>
        <w:t xml:space="preserve">logistic regression</w:t>
      </w:r>
      <w:r w:rsidDel="00000000" w:rsidR="00000000" w:rsidRPr="00000000">
        <w:rPr>
          <w:rtl w:val="0"/>
        </w:rPr>
        <w:t xml:space="preserve"> model with the experimental arm as a covariate.</w:t>
      </w:r>
    </w:p>
    <w:p w:rsidR="00000000" w:rsidDel="00000000" w:rsidP="00000000" w:rsidRDefault="00000000" w:rsidRPr="00000000" w14:paraId="000000B6">
      <w:pPr>
        <w:spacing w:after="240" w:before="240" w:lineRule="auto"/>
        <w:rPr/>
      </w:pPr>
      <w:r w:rsidDel="00000000" w:rsidR="00000000" w:rsidRPr="00000000">
        <w:rPr>
          <w:rtl w:val="0"/>
        </w:rPr>
        <w:t xml:space="preserve">The final decision rule is straightforward: if the resulting p-value is less than 0.05 and the observed effect size is deemed practically meaningful, the null hypothesis will be rejected in favor of the winning variant. If no statistically significant difference is found, the hypothesis that prime encoding improves performance will be considered falsified.</w:t>
      </w:r>
    </w:p>
    <w:p w:rsidR="00000000" w:rsidDel="00000000" w:rsidP="00000000" w:rsidRDefault="00000000" w:rsidRPr="00000000" w14:paraId="000000B7">
      <w:pPr>
        <w:spacing w:after="240" w:before="240" w:lineRule="auto"/>
        <w:rPr/>
      </w:pPr>
      <w:r w:rsidDel="00000000" w:rsidR="00000000" w:rsidRPr="00000000">
        <w:rPr>
          <w:rtl w:val="0"/>
        </w:rPr>
        <w:t xml:space="preserve">The following section addresses the operational measures required to run this experiment safely and effectively.</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us690ed6xz0u" w:id="14"/>
      <w:bookmarkEnd w:id="14"/>
      <w:r w:rsidDel="00000000" w:rsidR="00000000" w:rsidRPr="00000000">
        <w:rPr>
          <w:b w:val="1"/>
          <w:bCs w:val="1"/>
          <w:sz w:val="34"/>
          <w:szCs w:val="34"/>
          <w:rtl w:val="0"/>
        </w:rPr>
        <w:t xml:space="preserve">7.0 Operational Considerations</w:t>
      </w:r>
    </w:p>
    <w:p w:rsidR="00000000" w:rsidDel="00000000" w:rsidP="00000000" w:rsidRDefault="00000000" w:rsidRPr="00000000" w14:paraId="000000B9">
      <w:pPr>
        <w:spacing w:after="240" w:before="240" w:lineRule="auto"/>
        <w:rPr/>
      </w:pPr>
      <w:r w:rsidDel="00000000" w:rsidR="00000000" w:rsidRPr="00000000">
        <w:rPr>
          <w:rtl w:val="0"/>
        </w:rPr>
        <w:t xml:space="preserve">Deploying an adaptive system and running a formal experiment in a production environment requires careful engineering and procedural discipline. This section outlines the practical requirements for API integration, data logging, and experimental safeguards to ensure both system stability and the integrity of the results.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rh6973vb7up5" w:id="15"/>
      <w:bookmarkEnd w:id="15"/>
      <w:r w:rsidDel="00000000" w:rsidR="00000000" w:rsidRPr="00000000">
        <w:rPr>
          <w:b w:val="1"/>
          <w:bCs w:val="1"/>
          <w:color w:val="000000"/>
          <w:sz w:val="26"/>
          <w:szCs w:val="26"/>
          <w:rtl w:val="0"/>
        </w:rPr>
        <w:t xml:space="preserve">7.1 API Integration</w:t>
      </w:r>
    </w:p>
    <w:p w:rsidR="00000000" w:rsidDel="00000000" w:rsidP="00000000" w:rsidRDefault="00000000" w:rsidRPr="00000000" w14:paraId="000000BB">
      <w:pPr>
        <w:spacing w:after="240" w:before="240" w:lineRule="auto"/>
        <w:rPr/>
      </w:pPr>
      <w:r w:rsidDel="00000000" w:rsidR="00000000" w:rsidRPr="00000000">
        <w:rPr>
          <w:rtl w:val="0"/>
        </w:rPr>
        <w:t xml:space="preserve">The frontend client has two primary responsibilities. First, it must emit </w:t>
      </w:r>
      <w:r w:rsidDel="00000000" w:rsidR="00000000" w:rsidRPr="00000000">
        <w:rPr>
          <w:rFonts w:ascii="Roboto Mono" w:cs="Roboto Mono" w:eastAsia="Roboto Mono" w:hAnsi="Roboto Mono"/>
          <w:color w:val="188038"/>
          <w:rtl w:val="0"/>
        </w:rPr>
        <w:t xml:space="preserve">InteractionEvent</w:t>
      </w:r>
      <w:r w:rsidDel="00000000" w:rsidR="00000000" w:rsidRPr="00000000">
        <w:rPr>
          <w:rtl w:val="0"/>
        </w:rPr>
        <w:t xml:space="preserve"> payloads for relevant user actions. Second, on key page loads or navigations, it must call the Adaptation API to retrieve a </w:t>
      </w:r>
      <w:r w:rsidDel="00000000" w:rsidR="00000000" w:rsidRPr="00000000">
        <w:rPr>
          <w:rFonts w:ascii="Roboto Mono" w:cs="Roboto Mono" w:eastAsia="Roboto Mono" w:hAnsi="Roboto Mono"/>
          <w:color w:val="188038"/>
          <w:rtl w:val="0"/>
        </w:rPr>
        <w:t xml:space="preserve">layout_id</w:t>
      </w:r>
      <w:r w:rsidDel="00000000" w:rsidR="00000000" w:rsidRPr="00000000">
        <w:rPr>
          <w:rtl w:val="0"/>
        </w:rPr>
        <w:t xml:space="preserve"> and then render the corresponding UI variant.</w:t>
      </w:r>
    </w:p>
    <w:p w:rsidR="00000000" w:rsidDel="00000000" w:rsidP="00000000" w:rsidRDefault="00000000" w:rsidRPr="00000000" w14:paraId="000000BC">
      <w:pPr>
        <w:spacing w:after="240" w:before="240" w:lineRule="auto"/>
        <w:rPr/>
      </w:pPr>
      <w:r w:rsidDel="00000000" w:rsidR="00000000" w:rsidRPr="00000000">
        <w:rPr>
          <w:rtl w:val="0"/>
        </w:rPr>
        <w:t xml:space="preserve">The system exposes a single RESTful endpoint for this purpose: </w:t>
      </w:r>
      <w:r w:rsidDel="00000000" w:rsidR="00000000" w:rsidRPr="00000000">
        <w:rPr>
          <w:rFonts w:ascii="Roboto Mono" w:cs="Roboto Mono" w:eastAsia="Roboto Mono" w:hAnsi="Roboto Mono"/>
          <w:color w:val="188038"/>
          <w:rtl w:val="0"/>
        </w:rPr>
        <w:t xml:space="preserve">POST /adapt</w:t>
      </w:r>
      <w:r w:rsidDel="00000000" w:rsidR="00000000" w:rsidRPr="00000000">
        <w:rPr>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"user_id": "...",</w:t>
      </w:r>
    </w:p>
    <w:p w:rsidR="00000000" w:rsidDel="00000000" w:rsidP="00000000" w:rsidRDefault="00000000" w:rsidRPr="00000000" w14:paraId="000000C0">
      <w:pPr>
        <w:rPr/>
      </w:pPr>
      <w:r w:rsidDel="00000000" w:rsidR="00000000" w:rsidRPr="00000000">
        <w:rPr>
          <w:rtl w:val="0"/>
        </w:rPr>
        <w:t xml:space="preserve">  "session_id": "...",</w:t>
      </w:r>
    </w:p>
    <w:p w:rsidR="00000000" w:rsidDel="00000000" w:rsidP="00000000" w:rsidRDefault="00000000" w:rsidRPr="00000000" w14:paraId="000000C1">
      <w:pPr>
        <w:rPr/>
      </w:pPr>
      <w:r w:rsidDel="00000000" w:rsidR="00000000" w:rsidRPr="00000000">
        <w:rPr>
          <w:rtl w:val="0"/>
        </w:rPr>
        <w:t xml:space="preserve">  "context": { "page": "/home", "device": "mobile" },</w:t>
      </w:r>
    </w:p>
    <w:p w:rsidR="00000000" w:rsidDel="00000000" w:rsidP="00000000" w:rsidRDefault="00000000" w:rsidRPr="00000000" w14:paraId="000000C2">
      <w:pPr>
        <w:rPr/>
      </w:pPr>
      <w:r w:rsidDel="00000000" w:rsidR="00000000" w:rsidRPr="00000000">
        <w:rPr>
          <w:rtl w:val="0"/>
        </w:rPr>
        <w:t xml:space="preserve">  "timestamp_ms": 1734300000000</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Response Body:</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"layout_id": "layout_soft_adapt",</w:t>
      </w:r>
    </w:p>
    <w:p w:rsidR="00000000" w:rsidDel="00000000" w:rsidP="00000000" w:rsidRDefault="00000000" w:rsidRPr="00000000" w14:paraId="000000C8">
      <w:pPr>
        <w:rPr/>
      </w:pPr>
      <w:r w:rsidDel="00000000" w:rsidR="00000000" w:rsidRPr="00000000">
        <w:rPr>
          <w:rtl w:val="0"/>
        </w:rPr>
        <w:t xml:space="preserve">  "policy_version": 7,</w:t>
      </w:r>
    </w:p>
    <w:p w:rsidR="00000000" w:rsidDel="00000000" w:rsidP="00000000" w:rsidRDefault="00000000" w:rsidRPr="00000000" w14:paraId="000000C9">
      <w:pPr>
        <w:rPr/>
      </w:pPr>
      <w:r w:rsidDel="00000000" w:rsidR="00000000" w:rsidRPr="00000000">
        <w:rPr>
          <w:rtl w:val="0"/>
        </w:rPr>
        <w:t xml:space="preserve">  "adaptation_score": 1.23,</w:t>
      </w:r>
    </w:p>
    <w:p w:rsidR="00000000" w:rsidDel="00000000" w:rsidP="00000000" w:rsidRDefault="00000000" w:rsidRPr="00000000" w14:paraId="000000CA">
      <w:pPr>
        <w:rPr/>
      </w:pPr>
      <w:r w:rsidDel="00000000" w:rsidR="00000000" w:rsidRPr="00000000">
        <w:rPr>
          <w:rtl w:val="0"/>
        </w:rPr>
        <w:t xml:space="preserve">  "timestamp_ms": 1734300001000,</w:t>
      </w:r>
    </w:p>
    <w:p w:rsidR="00000000" w:rsidDel="00000000" w:rsidP="00000000" w:rsidRDefault="00000000" w:rsidRPr="00000000" w14:paraId="000000CB">
      <w:pPr>
        <w:rPr/>
      </w:pPr>
      <w:r w:rsidDel="00000000" w:rsidR="00000000" w:rsidRPr="00000000">
        <w:rPr>
          <w:rtl w:val="0"/>
        </w:rPr>
        <w:t xml:space="preserve">  "arm": "standard"</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Upon receiving a request, the backend determines the user's experimental arm, updates their state, computes the adaptation decision, and returns the selected layout.</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lska25rzfbv" w:id="16"/>
      <w:bookmarkEnd w:id="16"/>
      <w:r w:rsidDel="00000000" w:rsidR="00000000" w:rsidRPr="00000000">
        <w:rPr>
          <w:b w:val="1"/>
          <w:bCs w:val="1"/>
          <w:color w:val="000000"/>
          <w:sz w:val="26"/>
          <w:szCs w:val="26"/>
          <w:rtl w:val="0"/>
        </w:rPr>
        <w:t xml:space="preserve">7.2 Logging and Data Integrity</w:t>
      </w:r>
    </w:p>
    <w:p w:rsidR="00000000" w:rsidDel="00000000" w:rsidP="00000000" w:rsidRDefault="00000000" w:rsidRPr="00000000" w14:paraId="000000D0">
      <w:pPr>
        <w:spacing w:after="240" w:before="240" w:lineRule="auto"/>
        <w:rPr/>
      </w:pPr>
      <w:r w:rsidDel="00000000" w:rsidR="00000000" w:rsidRPr="00000000">
        <w:rPr>
          <w:rtl w:val="0"/>
        </w:rPr>
        <w:t xml:space="preserve">Accurate and comprehensive logging is the foundation of all offline analysis and model training. For each adaptation decision, the following data points must be logged:</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arm</w:t>
      </w:r>
      <w:r w:rsidDel="00000000" w:rsidR="00000000" w:rsidRPr="00000000">
        <w:rPr>
          <w:rtl w:val="0"/>
        </w:rPr>
        <w:t xml:space="preserve"> (e.g., "standard" or "prime")</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encoded_event_ids</w:t>
      </w:r>
      <w:r w:rsidDel="00000000" w:rsidR="00000000" w:rsidRPr="00000000">
        <w:rPr>
          <w:rtl w:val="0"/>
        </w:rPr>
        <w:t xml:space="preserve"> (or a summary representation to reconstruct interaction history)</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(or a compressed representation)</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(scalar state score)</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(influence score)</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layout_id</w:t>
      </w:r>
    </w:p>
    <w:p w:rsidR="00000000" w:rsidDel="00000000" w:rsidP="00000000" w:rsidRDefault="00000000" w:rsidRPr="00000000" w14:paraId="000000D8">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policy_version</w:t>
      </w:r>
    </w:p>
    <w:p w:rsidR="00000000" w:rsidDel="00000000" w:rsidP="00000000" w:rsidRDefault="00000000" w:rsidRPr="00000000" w14:paraId="000000D9">
      <w:pPr>
        <w:spacing w:after="240" w:before="240" w:lineRule="auto"/>
        <w:rPr/>
      </w:pPr>
      <w:r w:rsidDel="00000000" w:rsidR="00000000" w:rsidRPr="00000000">
        <w:rPr>
          <w:rtl w:val="0"/>
        </w:rPr>
        <w:t xml:space="preserve">All logs must be </w:t>
      </w:r>
      <w:r w:rsidDel="00000000" w:rsidR="00000000" w:rsidRPr="00000000">
        <w:rPr>
          <w:b w:val="1"/>
          <w:bCs w:val="1"/>
          <w:rtl w:val="0"/>
        </w:rPr>
        <w:t xml:space="preserve">immutable</w:t>
      </w:r>
      <w:r w:rsidDel="00000000" w:rsidR="00000000" w:rsidRPr="00000000">
        <w:rPr>
          <w:rtl w:val="0"/>
        </w:rPr>
        <w:t xml:space="preserve"> and </w:t>
      </w:r>
      <w:r w:rsidDel="00000000" w:rsidR="00000000" w:rsidRPr="00000000">
        <w:rPr>
          <w:b w:val="1"/>
          <w:bCs w:val="1"/>
          <w:rtl w:val="0"/>
        </w:rPr>
        <w:t xml:space="preserve">accurately timestamped</w:t>
      </w:r>
      <w:r w:rsidDel="00000000" w:rsidR="00000000" w:rsidRPr="00000000">
        <w:rPr>
          <w:rtl w:val="0"/>
        </w:rPr>
        <w:t xml:space="preserve">. This ensures that offline analyses can reconstruct the exact state of the system at the time of each decision, which is critical for attributing outcomes correctly.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540j9f5nqcg" w:id="17"/>
      <w:bookmarkEnd w:id="17"/>
      <w:r w:rsidDel="00000000" w:rsidR="00000000" w:rsidRPr="00000000">
        <w:rPr>
          <w:b w:val="1"/>
          <w:bCs w:val="1"/>
          <w:color w:val="000000"/>
          <w:sz w:val="26"/>
          <w:szCs w:val="26"/>
          <w:rtl w:val="0"/>
        </w:rPr>
        <w:t xml:space="preserve">7.3 Experimental Safeguards</w:t>
      </w:r>
    </w:p>
    <w:p w:rsidR="00000000" w:rsidDel="00000000" w:rsidP="00000000" w:rsidRDefault="00000000" w:rsidRPr="00000000" w14:paraId="000000DB">
      <w:pPr>
        <w:spacing w:after="240" w:before="240" w:lineRule="auto"/>
        <w:rPr/>
      </w:pPr>
      <w:r w:rsidDel="00000000" w:rsidR="00000000" w:rsidRPr="00000000">
        <w:rPr>
          <w:rtl w:val="0"/>
        </w:rPr>
        <w:t xml:space="preserve">To protect the user experience and ensure the validity of the experiment, several operational safeguards must be implemented.</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b w:val="1"/>
          <w:bCs w:val="1"/>
          <w:rtl w:val="0"/>
        </w:rPr>
        <w:t xml:space="preserve">Pre-registration:</w:t>
      </w:r>
      <w:r w:rsidDel="00000000" w:rsidR="00000000" w:rsidRPr="00000000">
        <w:rPr>
          <w:rtl w:val="0"/>
        </w:rPr>
        <w:t xml:space="preserve"> Before launching the experiment, the hypotheses, metrics, and stopping criteria must be formally documented and shared. This prevents "p-hacking" and ensures that the analysis plan is fixed ahead of time.</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b w:val="1"/>
          <w:bCs w:val="1"/>
          <w:rtl w:val="0"/>
        </w:rPr>
        <w:t xml:space="preserve">Kill Switch:</w:t>
      </w:r>
      <w:r w:rsidDel="00000000" w:rsidR="00000000" w:rsidRPr="00000000">
        <w:rPr>
          <w:rtl w:val="0"/>
        </w:rPr>
        <w:t xml:space="preserve"> The system must include an automated mechanism to halt the experiment and revert all users to the control experience if any guardrail metrics breach pre-defined safety thresholds (e.g., a significant increase in error rates).</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b w:val="1"/>
          <w:bCs w:val="1"/>
          <w:rtl w:val="0"/>
        </w:rPr>
        <w:t xml:space="preserve">Version Pinning:</w:t>
      </w:r>
      <w:r w:rsidDel="00000000" w:rsidR="00000000" w:rsidRPr="00000000">
        <w:rPr>
          <w:rtl w:val="0"/>
        </w:rPr>
        <w:t xml:space="preserve"> The model parameters (</w:t>
      </w:r>
      <w:r w:rsidDel="00000000" w:rsidR="00000000" w:rsidRPr="00000000">
        <w:rPr>
          <w:rFonts w:ascii="Roboto Mono" w:cs="Roboto Mono" w:eastAsia="Roboto Mono" w:hAnsi="Roboto Mono"/>
          <w:color w:val="188038"/>
          <w:rtl w:val="0"/>
        </w:rPr>
        <w:t xml:space="preserve">ModelParams</w:t>
      </w:r>
      <w:r w:rsidDel="00000000" w:rsidR="00000000" w:rsidRPr="00000000">
        <w:rPr>
          <w:rtl w:val="0"/>
        </w:rPr>
        <w:t xml:space="preserve">) must not be changed for either arm during the experiment. Deploying a new model version mid-flight would introduce a confounding variable, contaminating the results and making it impossible to isolate the effect of the encoding strategy.</w:t>
      </w:r>
    </w:p>
    <w:p w:rsidR="00000000" w:rsidDel="00000000" w:rsidP="00000000" w:rsidRDefault="00000000" w:rsidRPr="00000000" w14:paraId="000000DF">
      <w:pPr>
        <w:spacing w:after="240" w:before="240" w:lineRule="auto"/>
        <w:rPr/>
      </w:pPr>
      <w:r w:rsidDel="00000000" w:rsidR="00000000" w:rsidRPr="00000000">
        <w:rPr>
          <w:rtl w:val="0"/>
        </w:rPr>
        <w:t xml:space="preserve">These operational controls provide the necessary framework for deploying the system responsibly.</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37410j1jorc" w:id="18"/>
      <w:bookmarkEnd w:id="18"/>
      <w:r w:rsidDel="00000000" w:rsidR="00000000" w:rsidRPr="00000000">
        <w:rPr>
          <w:b w:val="1"/>
          <w:bCs w:val="1"/>
          <w:sz w:val="34"/>
          <w:szCs w:val="34"/>
          <w:rtl w:val="0"/>
        </w:rPr>
        <w:t xml:space="preserve">8.0 Conclusion</w:t>
      </w:r>
    </w:p>
    <w:p w:rsidR="00000000" w:rsidDel="00000000" w:rsidP="00000000" w:rsidRDefault="00000000" w:rsidRPr="00000000" w14:paraId="000000E1">
      <w:pPr>
        <w:spacing w:after="240" w:before="240" w:lineRule="auto"/>
        <w:rPr/>
      </w:pPr>
      <w:r w:rsidDel="00000000" w:rsidR="00000000" w:rsidRPr="00000000">
        <w:rPr>
          <w:rtl w:val="0"/>
        </w:rPr>
        <w:t xml:space="preserve">This whitepaper has detailed the architecture of a modular Adaptive UX Engine designed for real-time UI personalization, alongside a rigorous A/B testing framework for evaluating its core components. The system's design emphasizes scalability, maintainability, and a clear separation of concerns, from online decision-making to offline model optimization.</w:t>
      </w:r>
    </w:p>
    <w:p w:rsidR="00000000" w:rsidDel="00000000" w:rsidP="00000000" w:rsidRDefault="00000000" w:rsidRPr="00000000" w14:paraId="000000E2">
      <w:pPr>
        <w:spacing w:after="240" w:before="240" w:lineRule="auto"/>
        <w:rPr/>
      </w:pPr>
      <w:r w:rsidDel="00000000" w:rsidR="00000000" w:rsidRPr="00000000">
        <w:rPr>
          <w:rtl w:val="0"/>
        </w:rPr>
        <w:t xml:space="preserve">Crucially, this document establishes a commitment to empirical evidence over theoretical claims. The A/B experiment is designed to provide a "brutal assessment" of the prime number encoding hypothesis. If the experiment concludes that prime encoding offers no measurable benefit in the context of this system, that hypothesis will be considered falsified. The flexible architecture of the engine will be retained, but without any unsubstantiated performance claims tied to the encoding method.</w:t>
      </w:r>
    </w:p>
    <w:p w:rsidR="00000000" w:rsidDel="00000000" w:rsidP="00000000" w:rsidRDefault="00000000" w:rsidRPr="00000000" w14:paraId="000000E3">
      <w:pPr>
        <w:spacing w:after="240" w:before="240" w:lineRule="auto"/>
        <w:rPr/>
      </w:pPr>
      <w:r w:rsidDel="00000000" w:rsidR="00000000" w:rsidRPr="00000000">
        <w:rPr>
          <w:rtl w:val="0"/>
        </w:rPr>
        <w:t xml:space="preserve">This integrated approach—building a flexible system while simultaneously designing a robust methodology for its validation—represents a sound and responsible engineering practice. It provides a clear path for deploying impactful machine learning-driven products while grounding innovation in measurable, data-driven outcomes.</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