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color w:val="1B2A4A"/>
          <w:sz w:val="36"/>
          <w:szCs w:val="36"/>
        </w:rPr>
        <w:t xml:space="preserve">The Intelligence Ratchet</w:t>
      </w:r>
    </w:p>
    <w:p>
      <w:pPr>
        <w:spacing w:after="120"/>
        <w:jc w:val="center"/>
      </w:pPr>
      <w:r>
        <w:rPr>
          <w:rFonts w:ascii="Times New Roman" w:cs="Times New Roman" w:eastAsia="Times New Roman" w:hAnsi="Times New Roman"/>
          <w:b w:val="false"/>
          <w:bCs w:val="false"/>
          <w:i/>
          <w:iCs/>
          <w:color w:val="2C3E50"/>
          <w:sz w:val="24"/>
          <w:szCs w:val="24"/>
        </w:rPr>
        <w:t xml:space="preserve">A Dual-Mode Control Proposal for Bounded Recursive Growth</w:t>
      </w:r>
    </w:p>
    <w:p>
      <w:pPr>
        <w:spacing w:after="40"/>
        <w:jc w:val="center"/>
      </w:pPr>
      <w:r>
        <w:rPr>
          <w:rFonts w:ascii="Times New Roman" w:cs="Times New Roman" w:eastAsia="Times New Roman" w:hAnsi="Times New Roman"/>
          <w:b w:val="false"/>
          <w:bCs w:val="false"/>
          <w:i w:val="false"/>
          <w:iCs w:val="false"/>
          <w:color w:val="4A5568"/>
          <w:sz w:val="20"/>
          <w:szCs w:val="20"/>
        </w:rPr>
        <w:t xml:space="preserve">Enhanced Operational Edition  ·  v4.1</w:t>
      </w:r>
    </w:p>
    <w:p>
      <w:pPr>
        <w:spacing w:after="40"/>
        <w:jc w:val="center"/>
      </w:pPr>
      <w:r>
        <w:rPr>
          <w:rFonts w:ascii="Times New Roman" w:cs="Times New Roman" w:eastAsia="Times New Roman" w:hAnsi="Times New Roman"/>
          <w:b w:val="false"/>
          <w:bCs w:val="false"/>
          <w:i w:val="false"/>
          <w:iCs w:val="false"/>
          <w:color w:val="222222"/>
          <w:sz w:val="18"/>
          <w:szCs w:val="18"/>
        </w:rPr>
        <w:t xml:space="preserve">Source: Harris, M., DarcStar Technologies, February 2026 (v3). Audit-aligned rewrite v4. Operational listings added August 2026.</w:t>
      </w:r>
    </w:p>
    <w:p>
      <w:pPr>
        <w:spacing w:after="220"/>
        <w:jc w:val="center"/>
      </w:pPr>
      <w:r>
        <w:rPr>
          <w:rFonts w:ascii="Times New Roman" w:cs="Times New Roman" w:eastAsia="Times New Roman" w:hAnsi="Times New Roman"/>
          <w:b w:val="false"/>
          <w:bCs w:val="false"/>
          <w:i/>
          <w:iCs/>
          <w:color w:val="4A5568"/>
          <w:sz w:val="18"/>
          <w:szCs w:val="18"/>
        </w:rPr>
        <w:t xml:space="preserve">This draft does not speak for DarcStar. Listings marked ENHANCEMENT are specifications, not evidence.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8B5A2B" w:sz="12"/>
              <w:left w:val="single" w:color="8B5A2B" w:sz="12"/>
              <w:bottom w:val="single" w:color="8B5A2B" w:sz="12"/>
              <w:right w:val="single" w:color="8B5A2B" w:sz="12"/>
            </w:tcBorders>
            <w:shd w:fill="F4E8D8" w:val="clear"/>
            <w:tcMar>
              <w:top w:type="dxa" w:w="90"/>
              <w:left w:type="dxa" w:w="140"/>
              <w:bottom w:type="dxa" w:w="90"/>
              <w:right w:type="dxa" w:w="140"/>
            </w:tcMar>
          </w:tcPr>
          <w:p>
            <w:pPr>
              <w:spacing w:after="40"/>
            </w:pPr>
            <w:r>
              <w:rPr>
                <w:rFonts w:ascii="Times New Roman" w:cs="Times New Roman" w:eastAsia="Times New Roman" w:hAnsi="Times New Roman"/>
                <w:b/>
                <w:bCs/>
                <w:i w:val="false"/>
                <w:iCs w:val="false"/>
                <w:color w:val="5C3B12"/>
                <w:sz w:val="18"/>
                <w:szCs w:val="18"/>
              </w:rPr>
              <w:t xml:space="preserve">STATUS: CONJECTURE WORKING PAPER. NOT A GUARANTEE.</w:t>
            </w:r>
          </w:p>
          <w:p>
            <w:pPr>
              <w:spacing w:after="0"/>
            </w:pPr>
            <w:r>
              <w:rPr>
                <w:rFonts w:ascii="Times New Roman" w:cs="Times New Roman" w:eastAsia="Times New Roman" w:hAnsi="Times New Roman"/>
                <w:b w:val="false"/>
                <w:bCs w:val="false"/>
                <w:i w:val="false"/>
                <w:iCs w:val="false"/>
                <w:color w:val="5C3B12"/>
                <w:sz w:val="17"/>
                <w:szCs w:val="17"/>
              </w:rPr>
              <w:t xml:space="preserve">No proofs. No implementation. No published verification artifact. Equations C1–C3 are conjectures. The ratchet is a proposed scheduler over those conjectures. Operational listings below are specifications, not running systems. Governance claims remain deferred.</w:t>
            </w:r>
          </w:p>
        </w:tc>
      </w:tr>
    </w:tbl>
    <w:p>
      <w:pPr>
        <w:spacing w:after="200" w:before="220" w:line="276"/>
        <w:jc w:val="both"/>
      </w:pPr>
      <w:r>
        <w:rPr>
          <w:rFonts w:ascii="Times New Roman" w:cs="Times New Roman" w:eastAsia="Times New Roman" w:hAnsi="Times New Roman"/>
          <w:b/>
          <w:bCs/>
          <w:i/>
          <w:iCs/>
          <w:color w:val="222222"/>
          <w:sz w:val="22"/>
          <w:szCs w:val="22"/>
        </w:rPr>
        <w:t xml:space="preserve">Abstract. </w:t>
      </w:r>
      <w:r>
        <w:rPr>
          <w:rFonts w:ascii="Times New Roman" w:cs="Times New Roman" w:eastAsia="Times New Roman" w:hAnsi="Times New Roman"/>
          <w:b w:val="false"/>
          <w:bCs w:val="false"/>
          <w:i w:val="false"/>
          <w:iCs w:val="false"/>
          <w:color w:val="222222"/>
          <w:sz w:val="22"/>
          <w:szCs w:val="22"/>
        </w:rPr>
        <w:t xml:space="preserve">The v3 disclosure framed capability and safety as a gain paradox and offered three “results” plus a ratchet cycle as a resolution. That framing mixed control-theoretic gain with a metaphor for intelligence, stated unproved bounds as results, and attached governance products to an unimplemented scheduler. This revision drops the paradox language. It treats the Intelligence Ratchet as a dual-mode control proposal: a finite high-expansion burst, a capture step that allocates a new coordinate, and a grounding step that may admit the coordinate into a slower model. Three statements are restated as conjectures C1–C3. Each conjecture carries the conditions it needs and the attacks those conditions do not block. A plant interface is specified so a third party can test the proposal without internal documents. v4.1 adds data structures, mode procedures, failure-to-recovery paths, an attack-mitigation matrix, and a phased test roadmap. Those additions increase testability. They do not convert conjectures into theorems. Safe AGI is not shown. A testable object is shown.</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1. What this document is</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This is a proposed revision of a four-page public disclosure. The source text claimed a mathematical case that recursive self-improvement and asymptotic stability need not conflict. In the same file it stated that the case was unproved, unimplemented, and not the basis of any published guarantee. Those two registers are collapsed here into one.</w:t>
      </w:r>
    </w:p>
    <w:p>
      <w:pPr>
        <w:spacing w:after="180" w:before="0" w:line="276"/>
        <w:jc w:val="both"/>
      </w:pPr>
      <w:r>
        <w:rPr>
          <w:rFonts w:ascii="Times New Roman" w:cs="Times New Roman" w:eastAsia="Times New Roman" w:hAnsi="Times New Roman"/>
          <w:b/>
          <w:bCs/>
          <w:i w:val="false"/>
          <w:iCs w:val="false"/>
          <w:color w:val="222222"/>
          <w:sz w:val="22"/>
          <w:szCs w:val="22"/>
        </w:rPr>
        <w:t xml:space="preserve">Kept. </w:t>
      </w:r>
      <w:r>
        <w:rPr>
          <w:rFonts w:ascii="Times New Roman" w:cs="Times New Roman" w:eastAsia="Times New Roman" w:hAnsi="Times New Roman"/>
          <w:b w:val="false"/>
          <w:bCs w:val="false"/>
          <w:i w:val="false"/>
          <w:iCs w:val="false"/>
          <w:color w:val="222222"/>
          <w:sz w:val="22"/>
          <w:szCs w:val="22"/>
        </w:rPr>
        <w:t xml:space="preserve">The dual-mode idea: permit a measured expansion interval, then require recapture onto a slower attractor. The three named bounds, now as conjectures. The three-phase scheduler (burst, capture, grounding).</w:t>
      </w:r>
    </w:p>
    <w:p>
      <w:pPr>
        <w:spacing w:after="180" w:before="0" w:line="276"/>
        <w:jc w:val="both"/>
      </w:pPr>
      <w:r>
        <w:rPr>
          <w:rFonts w:ascii="Times New Roman" w:cs="Times New Roman" w:eastAsia="Times New Roman" w:hAnsi="Times New Roman"/>
          <w:b/>
          <w:bCs/>
          <w:i w:val="false"/>
          <w:iCs w:val="false"/>
          <w:color w:val="222222"/>
          <w:sz w:val="22"/>
          <w:szCs w:val="22"/>
        </w:rPr>
        <w:t xml:space="preserve">Removed. </w:t>
      </w:r>
      <w:r>
        <w:rPr>
          <w:rFonts w:ascii="Times New Roman" w:cs="Times New Roman" w:eastAsia="Times New Roman" w:hAnsi="Times New Roman"/>
          <w:b w:val="false"/>
          <w:bCs w:val="false"/>
          <w:i w:val="false"/>
          <w:iCs w:val="false"/>
          <w:color w:val="222222"/>
          <w:sz w:val="22"/>
          <w:szCs w:val="22"/>
        </w:rPr>
        <w:t xml:space="preserve">“Formally define” used as a substitute for proof. “Result” used for an unproved inequality. “Closes off the treacherous turn.” “Fundamental laws of Safe Cognition.” Governance products presented as consequences of untested math.</w:t>
      </w:r>
    </w:p>
    <w:p>
      <w:pPr>
        <w:spacing w:after="180" w:before="0" w:line="276"/>
        <w:jc w:val="both"/>
      </w:pPr>
      <w:r>
        <w:rPr>
          <w:rFonts w:ascii="Times New Roman" w:cs="Times New Roman" w:eastAsia="Times New Roman" w:hAnsi="Times New Roman"/>
          <w:b/>
          <w:bCs/>
          <w:i w:val="false"/>
          <w:iCs w:val="false"/>
          <w:color w:val="222222"/>
          <w:sz w:val="22"/>
          <w:szCs w:val="22"/>
        </w:rPr>
        <w:t xml:space="preserve">Added in v4. </w:t>
      </w:r>
      <w:r>
        <w:rPr>
          <w:rFonts w:ascii="Times New Roman" w:cs="Times New Roman" w:eastAsia="Times New Roman" w:hAnsi="Times New Roman"/>
          <w:b w:val="false"/>
          <w:bCs w:val="false"/>
          <w:i w:val="false"/>
          <w:iCs w:val="false"/>
          <w:color w:val="222222"/>
          <w:sz w:val="22"/>
          <w:szCs w:val="22"/>
        </w:rPr>
        <w:t xml:space="preserve">A plant interface. An external enforcement assumption. An attack list. A test program with owners and metrics. A single status rule: a displayed formula is a conjecture until a public proof or a public counterexample exists.</w:t>
      </w:r>
    </w:p>
    <w:p>
      <w:pPr>
        <w:spacing w:after="180" w:before="0" w:line="276"/>
        <w:jc w:val="both"/>
      </w:pPr>
      <w:r>
        <w:rPr>
          <w:rFonts w:ascii="Times New Roman" w:cs="Times New Roman" w:eastAsia="Times New Roman" w:hAnsi="Times New Roman"/>
          <w:b/>
          <w:bCs/>
          <w:i w:val="false"/>
          <w:iCs w:val="false"/>
          <w:color w:val="222222"/>
          <w:sz w:val="22"/>
          <w:szCs w:val="22"/>
        </w:rPr>
        <w:t xml:space="preserve">Added in v4.1. </w:t>
      </w:r>
      <w:r>
        <w:rPr>
          <w:rFonts w:ascii="Times New Roman" w:cs="Times New Roman" w:eastAsia="Times New Roman" w:hAnsi="Times New Roman"/>
          <w:b w:val="false"/>
          <w:bCs w:val="false"/>
          <w:i w:val="false"/>
          <w:iCs w:val="false"/>
          <w:color w:val="222222"/>
          <w:sz w:val="22"/>
          <w:szCs w:val="22"/>
        </w:rPr>
        <w:t xml:space="preserve">Concrete records for plant, write-set, barrier, controller, and snapshot store. Mode-transition procedure with timeouts and rollback. Sandbox invariants for BURST. Per-conjecture failure modes with named mitigations. An attack-mitigation matrix and a red-team protocol. Extended tests T7–T12. A phased roadmap. Deferred receipt and ceiling record formats, parked with their known gaps. Status is unchanged: specification, not demonstration.</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2. Problem, without the false paradox</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Small-Gain Theorem bounds the spectral radius of an interconnection operator. Positive feedback as a slogan for “intelligence” is not that operator. Local expansion with global contraction is ordinary in learning systems and in hybrid control. Equating superintelligence with sustained gain greater than one smuggles the conclusion into the setup.</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live problem is narrower. An adapting controller can enter a regime where nearby trajectories diverge faster than any available verifier can score them. If that regime is left open, unverified strategies can be executed. If that regime is forbidden, search for novel solutions is crippled. The design question is whether a measured, time-limited expansion interval can be opened and closed by a controller the adapting system cannot rewrite.</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That question is a dual-mode control problem. It is not solved by renaming intelligence a phase transition. It is also not solved by writing procedure listings. The listings exist so the dual-mode claim can be failed in public.</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3. Plant interface</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No bound in this paper is interpretable until the plant is named. The following interface is part of the proposal. It is a specification, not an implementation.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7824"/>
      </w:tblGrid>
      <w:tr>
        <w:tc>
          <w:tcPr>
            <w:tcW w:type="dxa" w:w="24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Symbol</w:t>
            </w:r>
          </w:p>
        </w:tc>
        <w:tc>
          <w:tcPr>
            <w:tcW w:type="dxa" w:w="7824"/>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Role</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x in X</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Plant state. Includes task state and any internal activations the verifier is allowed to read.</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u in U</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Actuator command issued to the environment or to a tool interface.</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y in Y</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Measured output. Sensors plus any logged internal channels the external monitor can see.</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theta(t)</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Adaptable parameters of the learner. Includes weights, prompts, and any self-edit channel.</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C_ext</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External mode controller. Chooses {BURST, CAPTURE, GROUND, HALT}. Not writable by the learner.</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lambda-hat_L(t)</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Online estimate of a local expansion rate from y. Computed by C_ext, not by the learner.</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M_safe</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Declared safety constraints as a time-varying set or barrier family, owned by C_ext.</w:t>
            </w:r>
          </w:p>
        </w:tc>
      </w:tr>
      <w:tr>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V(y, theta)</w:t>
            </w:r>
          </w:p>
        </w:tc>
        <w:tc>
          <w:tcPr>
            <w:tcW w:type="dxa" w:w="78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Grounding score. A specified functional from measurements and parameters to a real value. Incomplete by default.</w:t>
            </w:r>
          </w:p>
        </w:tc>
      </w:tr>
    </w:tbl>
    <w:p>
      <w:pPr>
        <w:spacing w:after="200" w:before="40"/>
        <w:jc w:val="center"/>
      </w:pPr>
      <w:r>
        <w:rPr>
          <w:rFonts w:ascii="Times New Roman" w:cs="Times New Roman" w:eastAsia="Times New Roman" w:hAnsi="Times New Roman"/>
          <w:b w:val="false"/>
          <w:bCs w:val="false"/>
          <w:i/>
          <w:iCs/>
          <w:color w:val="4A5568"/>
          <w:sz w:val="17"/>
          <w:szCs w:val="17"/>
        </w:rPr>
        <w:t xml:space="preserve">Table 1. Minimum plant interface. If an item cannot be named in an implementation, the corresponding conjecture is not testable.</w:t>
      </w:r>
    </w:p>
    <w:p>
      <w:pPr>
        <w:spacing w:after="180" w:before="0" w:line="276"/>
        <w:jc w:val="both"/>
      </w:pPr>
      <w:r>
        <w:rPr>
          <w:rFonts w:ascii="Times New Roman" w:cs="Times New Roman" w:eastAsia="Times New Roman" w:hAnsi="Times New Roman"/>
          <w:b/>
          <w:bCs/>
          <w:i w:val="false"/>
          <w:iCs w:val="false"/>
          <w:color w:val="222222"/>
          <w:sz w:val="22"/>
          <w:szCs w:val="22"/>
        </w:rPr>
        <w:t xml:space="preserve">Enforcement rule. </w:t>
      </w:r>
      <w:r>
        <w:rPr>
          <w:rFonts w:ascii="Times New Roman" w:cs="Times New Roman" w:eastAsia="Times New Roman" w:hAnsi="Times New Roman"/>
          <w:b w:val="false"/>
          <w:bCs w:val="false"/>
          <w:i w:val="false"/>
          <w:iCs w:val="false"/>
          <w:color w:val="222222"/>
          <w:sz w:val="22"/>
          <w:szCs w:val="22"/>
        </w:rPr>
        <w:t xml:space="preserve">C_ext is physically or cryptographically outside the learner’s write set. If the learner can edit C_ext, lambda-hat_L, M_safe, or V, the rest of the paper is void. This is an assumption, not a result.</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3.1 Operational data structures</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plant interface above is declarative. An implementation SHALL define the following records. SHALL here means “required of any system that claims to instantiate this paper.” It does not mean the records exist.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record PlantState</w:t>
            </w:r>
          </w:p>
          <w:p>
            <w:pPr>
              <w:spacing w:after="0" w:before="0" w:line="220"/>
            </w:pPr>
            <w:r>
              <w:rPr>
                <w:rFonts w:ascii="Courier New" w:cs="Courier New" w:eastAsia="Courier New" w:hAnsi="Courier New"/>
                <w:b w:val="false"/>
                <w:bCs w:val="false"/>
                <w:i w:val="false"/>
                <w:iCs w:val="false"/>
                <w:color w:val="1A2332"/>
                <w:sz w:val="15"/>
                <w:szCs w:val="15"/>
              </w:rPr>
              <w:t xml:space="preserve">  x, u, y, theta          tensors; shapes fixed by the task</w:t>
            </w:r>
          </w:p>
          <w:p>
            <w:pPr>
              <w:spacing w:after="0" w:before="0" w:line="220"/>
            </w:pPr>
            <w:r>
              <w:rPr>
                <w:rFonts w:ascii="Courier New" w:cs="Courier New" w:eastAsia="Courier New" w:hAnsi="Courier New"/>
                <w:b w:val="false"/>
                <w:bCs w:val="false"/>
                <w:i w:val="false"/>
                <w:iCs w:val="false"/>
                <w:color w:val="1A2332"/>
                <w:sz w:val="15"/>
                <w:szCs w:val="15"/>
              </w:rPr>
              <w:t xml:space="preserve">  t                       global time</w:t>
            </w:r>
          </w:p>
          <w:p>
            <w:pPr>
              <w:spacing w:after="0" w:before="0" w:line="220"/>
            </w:pPr>
            <w:r>
              <w:rPr>
                <w:rFonts w:ascii="Courier New" w:cs="Courier New" w:eastAsia="Courier New" w:hAnsi="Courier New"/>
                <w:b w:val="false"/>
                <w:bCs w:val="false"/>
                <w:i w:val="false"/>
                <w:iCs w:val="false"/>
                <w:color w:val="1A2332"/>
                <w:sz w:val="15"/>
                <w:szCs w:val="15"/>
              </w:rPr>
              <w:t xml:space="preserve">  burst_id, snapshot_id   monotonic counters</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record WritePath</w:t>
            </w:r>
          </w:p>
          <w:p>
            <w:pPr>
              <w:spacing w:after="0" w:before="0" w:line="220"/>
            </w:pPr>
            <w:r>
              <w:rPr>
                <w:rFonts w:ascii="Courier New" w:cs="Courier New" w:eastAsia="Courier New" w:hAnsi="Courier New"/>
                <w:b w:val="false"/>
                <w:bCs w:val="false"/>
                <w:i w:val="false"/>
                <w:iCs w:val="false"/>
                <w:color w:val="1A2332"/>
                <w:sz w:val="15"/>
                <w:szCs w:val="15"/>
              </w:rPr>
              <w:t xml:space="preserve">  address_or_handle       every location theta can be written</w:t>
            </w:r>
          </w:p>
          <w:p>
            <w:pPr>
              <w:spacing w:after="0" w:before="0" w:line="220"/>
            </w:pPr>
            <w:r>
              <w:rPr>
                <w:rFonts w:ascii="Courier New" w:cs="Courier New" w:eastAsia="Courier New" w:hAnsi="Courier New"/>
                <w:b w:val="false"/>
                <w:bCs w:val="false"/>
                <w:i w:val="false"/>
                <w:iCs w:val="false"/>
                <w:color w:val="1A2332"/>
                <w:sz w:val="15"/>
                <w:szCs w:val="15"/>
              </w:rPr>
              <w:t xml:space="preserve">  access                  read / write / execute</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record WriteManifest</w:t>
            </w:r>
          </w:p>
          <w:p>
            <w:pPr>
              <w:spacing w:after="0" w:before="0" w:line="220"/>
            </w:pPr>
            <w:r>
              <w:rPr>
                <w:rFonts w:ascii="Courier New" w:cs="Courier New" w:eastAsia="Courier New" w:hAnsi="Courier New"/>
                <w:b w:val="false"/>
                <w:bCs w:val="false"/>
                <w:i w:val="false"/>
                <w:iCs w:val="false"/>
                <w:color w:val="1A2332"/>
                <w:sz w:val="15"/>
                <w:szCs w:val="15"/>
              </w:rPr>
              <w:t xml:space="preserve">  paths                   list of WritePath</w:t>
            </w:r>
          </w:p>
          <w:p>
            <w:pPr>
              <w:spacing w:after="0" w:before="0" w:line="220"/>
            </w:pPr>
            <w:r>
              <w:rPr>
                <w:rFonts w:ascii="Courier New" w:cs="Courier New" w:eastAsia="Courier New" w:hAnsi="Courier New"/>
                <w:b w:val="false"/>
                <w:bCs w:val="false"/>
                <w:i w:val="false"/>
                <w:iCs w:val="false"/>
                <w:color w:val="1A2332"/>
                <w:sz w:val="15"/>
                <w:szCs w:val="15"/>
              </w:rPr>
              <w:t xml:space="preserve">  complete                MUST be true; false voids the system</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record SafetyBarrier</w:t>
            </w:r>
          </w:p>
          <w:p>
            <w:pPr>
              <w:spacing w:after="0" w:before="0" w:line="220"/>
            </w:pPr>
            <w:r>
              <w:rPr>
                <w:rFonts w:ascii="Courier New" w:cs="Courier New" w:eastAsia="Courier New" w:hAnsi="Courier New"/>
                <w:b w:val="false"/>
                <w:bCs w:val="false"/>
                <w:i w:val="false"/>
                <w:iCs w:val="false"/>
                <w:color w:val="1A2332"/>
                <w:sz w:val="15"/>
                <w:szCs w:val="15"/>
              </w:rPr>
              <w:t xml:space="preserve">  phi(x, theta, t)        real; phi &gt;= 0 declared safe</w:t>
            </w:r>
          </w:p>
          <w:p>
            <w:pPr>
              <w:spacing w:after="0" w:before="0" w:line="220"/>
            </w:pPr>
            <w:r>
              <w:rPr>
                <w:rFonts w:ascii="Courier New" w:cs="Courier New" w:eastAsia="Courier New" w:hAnsi="Courier New"/>
                <w:b w:val="false"/>
                <w:bCs w:val="false"/>
                <w:i w:val="false"/>
                <w:iCs w:val="false"/>
                <w:color w:val="1A2332"/>
                <w:sz w:val="15"/>
                <w:szCs w:val="15"/>
              </w:rPr>
              <w:t xml:space="preserve">  grad_phi                tensor used in the C3 test</w:t>
            </w:r>
          </w:p>
          <w:p>
            <w:pPr>
              <w:spacing w:after="0" w:before="0" w:line="220"/>
            </w:pPr>
            <w:r>
              <w:rPr>
                <w:rFonts w:ascii="Courier New" w:cs="Courier New" w:eastAsia="Courier New" w:hAnsi="Courier New"/>
                <w:b w:val="false"/>
                <w:bCs w:val="false"/>
                <w:i w:val="false"/>
                <w:iCs w:val="false"/>
                <w:color w:val="1A2332"/>
                <w:sz w:val="15"/>
                <w:szCs w:val="15"/>
              </w:rPr>
              <w:t xml:space="preserve">  margin                  safety margin</w:t>
            </w:r>
          </w:p>
          <w:p>
            <w:pPr>
              <w:spacing w:after="0" w:before="0" w:line="220"/>
            </w:pPr>
            <w:r>
              <w:rPr>
                <w:rFonts w:ascii="Courier New" w:cs="Courier New" w:eastAsia="Courier New" w:hAnsi="Courier New"/>
                <w:b w:val="false"/>
                <w:bCs w:val="false"/>
                <w:i w:val="false"/>
                <w:iCs w:val="false"/>
                <w:color w:val="1A2332"/>
                <w:sz w:val="15"/>
                <w:szCs w:val="15"/>
              </w:rPr>
              <w:t xml:space="preserve">  horizon                 interval over which phi is enforced</w:t>
            </w:r>
          </w:p>
        </w:tc>
      </w:tr>
    </w:tbl>
    <w:p>
      <w:pPr>
        <w:spacing w:after="180" w:before="0" w:line="276"/>
        <w:jc w:val="both"/>
      </w:pPr>
      <w:r>
        <w:rPr>
          <w:rFonts w:ascii="Times New Roman" w:cs="Times New Roman" w:eastAsia="Times New Roman" w:hAnsi="Times New Roman"/>
          <w:b/>
          <w:bCs/>
          <w:i w:val="false"/>
          <w:iCs w:val="false"/>
          <w:color w:val="222222"/>
          <w:sz w:val="22"/>
          <w:szCs w:val="22"/>
        </w:rPr>
        <w:t xml:space="preserve">WriteManifest is the binding artifact for C2. </w:t>
      </w:r>
      <w:r>
        <w:rPr>
          <w:rFonts w:ascii="Times New Roman" w:cs="Times New Roman" w:eastAsia="Times New Roman" w:hAnsi="Times New Roman"/>
          <w:b w:val="false"/>
          <w:bCs w:val="false"/>
          <w:i w:val="false"/>
          <w:iCs w:val="false"/>
          <w:color w:val="222222"/>
          <w:sz w:val="22"/>
          <w:szCs w:val="22"/>
        </w:rPr>
        <w:t xml:space="preserve">If any write path into theta is missing, C2 is unenforceable. The manifest SHALL be produced by static analysis and runtime tracing of the learner image, not by the learner’s self-report.</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3.2 C_ext specification</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C_ext is not a black box. It SHALL expose a deterministic interface and SHALL run outside the learner’s address space.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interface ExternalController</w:t>
            </w:r>
          </w:p>
          <w:p>
            <w:pPr>
              <w:spacing w:after="0" w:before="0" w:line="220"/>
            </w:pPr>
            <w:r>
              <w:rPr>
                <w:rFonts w:ascii="Courier New" w:cs="Courier New" w:eastAsia="Courier New" w:hAnsi="Courier New"/>
                <w:b w:val="false"/>
                <w:bCs w:val="false"/>
                <w:i w:val="false"/>
                <w:iCs w:val="false"/>
                <w:color w:val="1A2332"/>
                <w:sz w:val="15"/>
                <w:szCs w:val="15"/>
              </w:rPr>
              <w:t xml:space="preserve">  select_mode(state, lambda_hat, t_burst, V, barrier, snaps) -&gt; Mode</w:t>
            </w:r>
          </w:p>
          <w:p>
            <w:pPr>
              <w:spacing w:after="0" w:before="0" w:line="220"/>
            </w:pPr>
            <w:r>
              <w:rPr>
                <w:rFonts w:ascii="Courier New" w:cs="Courier New" w:eastAsia="Courier New" w:hAnsi="Courier New"/>
                <w:b w:val="false"/>
                <w:bCs w:val="false"/>
                <w:i w:val="false"/>
                <w:iCs w:val="false"/>
                <w:color w:val="1A2332"/>
                <w:sz w:val="15"/>
                <w:szCs w:val="15"/>
              </w:rPr>
              <w:t xml:space="preserve">  on_burst_start(ctx); on_capture_start(ctx)</w:t>
            </w:r>
          </w:p>
          <w:p>
            <w:pPr>
              <w:spacing w:after="0" w:before="0" w:line="220"/>
            </w:pPr>
            <w:r>
              <w:rPr>
                <w:rFonts w:ascii="Courier New" w:cs="Courier New" w:eastAsia="Courier New" w:hAnsi="Courier New"/>
                <w:b w:val="false"/>
                <w:bCs w:val="false"/>
                <w:i w:val="false"/>
                <w:iCs w:val="false"/>
                <w:color w:val="1A2332"/>
                <w:sz w:val="15"/>
                <w:szCs w:val="15"/>
              </w:rPr>
              <w:t xml:space="preserve">  on_ground_start(ctx);  on_halt(ctx)</w:t>
            </w:r>
          </w:p>
          <w:p>
            <w:pPr>
              <w:spacing w:after="0" w:before="0" w:line="220"/>
            </w:pPr>
            <w:r>
              <w:rPr>
                <w:rFonts w:ascii="Courier New" w:cs="Courier New" w:eastAsia="Courier New" w:hAnsi="Courier New"/>
                <w:b w:val="false"/>
                <w:bCs w:val="false"/>
                <w:i w:val="false"/>
                <w:iCs w:val="false"/>
                <w:color w:val="1A2332"/>
                <w:sz w:val="15"/>
                <w:szCs w:val="15"/>
              </w:rPr>
              <w:t xml:space="preserve">  estimate_lambda(history) -&gt; float</w:t>
            </w:r>
          </w:p>
          <w:p>
            <w:pPr>
              <w:spacing w:after="0" w:before="0" w:line="220"/>
            </w:pPr>
            <w:r>
              <w:rPr>
                <w:rFonts w:ascii="Courier New" w:cs="Courier New" w:eastAsia="Courier New" w:hAnsi="Courier New"/>
                <w:b w:val="false"/>
                <w:bCs w:val="false"/>
                <w:i w:val="false"/>
                <w:iCs w:val="false"/>
                <w:color w:val="1A2332"/>
                <w:sz w:val="15"/>
                <w:szCs w:val="15"/>
              </w:rPr>
              <w:t xml:space="preserve">  test_nullspace(z_new, barrier) -&gt; bool</w:t>
            </w:r>
          </w:p>
        </w:tc>
      </w:tr>
    </w:tbl>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Isolation options are examples, not proofs of isolation: a separate process with locked pages, a separate core, an attested enclave, or an equivalent hardware write-ban. Naming SGX or an MPU does not establish A_learner intersect W_Cext = empty. That equality is an OS and hardware property the implementer must show, not a corollary of C1–C3.</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3.3 Snapshot and rollback</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scheduler depends on rollback to a signed prior state. Rollback is a C_ext operation. The learner cannot request it as a privilege and cannot sign snapshots.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record Snapshot</w:t>
            </w:r>
          </w:p>
          <w:p>
            <w:pPr>
              <w:spacing w:after="0" w:before="0" w:line="220"/>
            </w:pPr>
            <w:r>
              <w:rPr>
                <w:rFonts w:ascii="Courier New" w:cs="Courier New" w:eastAsia="Courier New" w:hAnsi="Courier New"/>
                <w:b w:val="false"/>
                <w:bCs w:val="false"/>
                <w:i w:val="false"/>
                <w:iCs w:val="false"/>
                <w:color w:val="1A2332"/>
                <w:sz w:val="15"/>
                <w:szCs w:val="15"/>
              </w:rPr>
              <w:t xml:space="preserve">  id, burst_id, t</w:t>
            </w:r>
          </w:p>
          <w:p>
            <w:pPr>
              <w:spacing w:after="0" w:before="0" w:line="220"/>
            </w:pPr>
            <w:r>
              <w:rPr>
                <w:rFonts w:ascii="Courier New" w:cs="Courier New" w:eastAsia="Courier New" w:hAnsi="Courier New"/>
                <w:b w:val="false"/>
                <w:bCs w:val="false"/>
                <w:i w:val="false"/>
                <w:iCs w:val="false"/>
                <w:color w:val="1A2332"/>
                <w:sz w:val="15"/>
                <w:szCs w:val="15"/>
              </w:rPr>
              <w:t xml:space="preserve">  theta_snap, x_snap, y_hist</w:t>
            </w:r>
          </w:p>
          <w:p>
            <w:pPr>
              <w:spacing w:after="0" w:before="0" w:line="220"/>
            </w:pPr>
            <w:r>
              <w:rPr>
                <w:rFonts w:ascii="Courier New" w:cs="Courier New" w:eastAsia="Courier New" w:hAnsi="Courier New"/>
                <w:b w:val="false"/>
                <w:bCs w:val="false"/>
                <w:i w:val="false"/>
                <w:iCs w:val="false"/>
                <w:color w:val="1A2332"/>
                <w:sz w:val="15"/>
                <w:szCs w:val="15"/>
              </w:rPr>
              <w:t xml:space="preserve">  content_hash, C_ext_signature</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interface SnapshotStore</w:t>
            </w:r>
          </w:p>
          <w:p>
            <w:pPr>
              <w:spacing w:after="0" w:before="0" w:line="220"/>
            </w:pPr>
            <w:r>
              <w:rPr>
                <w:rFonts w:ascii="Courier New" w:cs="Courier New" w:eastAsia="Courier New" w:hAnsi="Courier New"/>
                <w:b w:val="false"/>
                <w:bCs w:val="false"/>
                <w:i w:val="false"/>
                <w:iCs w:val="false"/>
                <w:color w:val="1A2332"/>
                <w:sz w:val="15"/>
                <w:szCs w:val="15"/>
              </w:rPr>
              <w:t xml:space="preserve">  take(state) -&gt; Snapshot | Error</w:t>
            </w:r>
          </w:p>
          <w:p>
            <w:pPr>
              <w:spacing w:after="0" w:before="0" w:line="220"/>
            </w:pPr>
            <w:r>
              <w:rPr>
                <w:rFonts w:ascii="Courier New" w:cs="Courier New" w:eastAsia="Courier New" w:hAnsi="Courier New"/>
                <w:b w:val="false"/>
                <w:bCs w:val="false"/>
                <w:i w:val="false"/>
                <w:iCs w:val="false"/>
                <w:color w:val="1A2332"/>
                <w:sz w:val="15"/>
                <w:szCs w:val="15"/>
              </w:rPr>
              <w:t xml:space="preserve">  restore(id) -&gt; PlantState | Error</w:t>
            </w:r>
          </w:p>
          <w:p>
            <w:pPr>
              <w:spacing w:after="0" w:before="0" w:line="220"/>
            </w:pPr>
            <w:r>
              <w:rPr>
                <w:rFonts w:ascii="Courier New" w:cs="Courier New" w:eastAsia="Courier New" w:hAnsi="Courier New"/>
                <w:b w:val="false"/>
                <w:bCs w:val="false"/>
                <w:i w:val="false"/>
                <w:iCs w:val="false"/>
                <w:color w:val="1A2332"/>
                <w:sz w:val="15"/>
                <w:szCs w:val="15"/>
              </w:rPr>
              <w:t xml:space="preserve">  verify(snapshot) -&gt; bool</w:t>
            </w:r>
          </w:p>
          <w:p>
            <w:pPr>
              <w:spacing w:after="0" w:before="0" w:line="220"/>
            </w:pPr>
            <w:r>
              <w:rPr>
                <w:rFonts w:ascii="Courier New" w:cs="Courier New" w:eastAsia="Courier New" w:hAnsi="Courier New"/>
                <w:b w:val="false"/>
                <w:bCs w:val="false"/>
                <w:i w:val="false"/>
                <w:iCs w:val="false"/>
                <w:color w:val="1A2332"/>
                <w:sz w:val="15"/>
                <w:szCs w:val="15"/>
              </w:rPr>
              <w:t xml:space="preserve">  prune(keep_count)</w:t>
            </w:r>
          </w:p>
        </w:tc>
      </w:tr>
    </w:tbl>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If the learner can mint signatures or edit the snapshot store, HALT and CAPTURE are theater. The private key never enters the learner write set.</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4. Three conjectures</w:t>
      </w:r>
    </w:p>
    <w:p>
      <w:pPr>
        <w:pStyle w:val="Heading2"/>
        <w:keepNext/>
        <w:spacing w:after="100" w:before="240"/>
      </w:pPr>
      <w:r>
        <w:rPr>
          <w:rFonts w:ascii="Times New Roman" w:cs="Times New Roman" w:eastAsia="Times New Roman" w:hAnsi="Times New Roman"/>
          <w:b/>
          <w:bCs/>
          <w:i w:val="false"/>
          <w:iCs w:val="false"/>
          <w:color w:val="2C3E50"/>
          <w:sz w:val="24"/>
          <w:szCs w:val="24"/>
        </w:rPr>
        <w:t xml:space="preserve">C1. Predictability horizon</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Let lambda_L be a local expansion rate along the learner’s trajectory, estimated as lambda-hat_L by C_ext. Let epsilon_0 be an initial uncertainty and delta a distinguishability threshold against process noise. The classical Lyapunov-time estimate is</w:t>
      </w:r>
    </w:p>
    <w:p>
      <w:pPr>
        <w:keepNext/>
        <w:spacing w:after="120" w:before="120"/>
        <w:jc w:val="center"/>
      </w:pPr>
      <w:r>
        <w:rPr>
          <w:rFonts w:ascii="Times New Roman" w:cs="Times New Roman" w:eastAsia="Times New Roman" w:hAnsi="Times New Roman"/>
          <w:b w:val="false"/>
          <w:bCs w:val="false"/>
          <w:i/>
          <w:iCs/>
          <w:color w:val="222222"/>
          <w:sz w:val="22"/>
          <w:szCs w:val="22"/>
        </w:rPr>
        <w:t xml:space="preserve">T_pred  ≈  (1 / lambda_L)  ln(delta / epsilon_0)</w:t>
      </w:r>
    </w:p>
    <w:p>
      <w:pPr>
        <w:spacing w:after="180" w:before="0" w:line="276"/>
        <w:jc w:val="both"/>
      </w:pPr>
      <w:r>
        <w:rPr>
          <w:rFonts w:ascii="Times New Roman" w:cs="Times New Roman" w:eastAsia="Times New Roman" w:hAnsi="Times New Roman"/>
          <w:b/>
          <w:bCs/>
          <w:i w:val="false"/>
          <w:iCs w:val="false"/>
          <w:color w:val="222222"/>
          <w:sz w:val="22"/>
          <w:szCs w:val="22"/>
        </w:rPr>
        <w:t xml:space="preserve">Conjecture C1. </w:t>
      </w:r>
      <w:r>
        <w:rPr>
          <w:rFonts w:ascii="Times New Roman" w:cs="Times New Roman" w:eastAsia="Times New Roman" w:hAnsi="Times New Roman"/>
          <w:b w:val="false"/>
          <w:bCs w:val="false"/>
          <w:i w:val="false"/>
          <w:iCs w:val="false"/>
          <w:color w:val="222222"/>
          <w:sz w:val="22"/>
          <w:szCs w:val="22"/>
        </w:rPr>
        <w:t xml:space="preserve">If C_ext forces mode BURST to end at t ≤ T_pred(lambda-hat_L, delta, epsilon_0) and forces HALT when lambda-hat_L is undefined or rising through a declared cap, then trajectory-level unpredictability of y relative to C_ext’s model remains below delta on that interval.</w:t>
      </w:r>
    </w:p>
    <w:p>
      <w:pPr>
        <w:spacing w:after="180" w:before="0" w:line="276"/>
        <w:jc w:val="both"/>
      </w:pPr>
      <w:r>
        <w:rPr>
          <w:rFonts w:ascii="Times New Roman" w:cs="Times New Roman" w:eastAsia="Times New Roman" w:hAnsi="Times New Roman"/>
          <w:b/>
          <w:bCs/>
          <w:i w:val="false"/>
          <w:iCs w:val="false"/>
          <w:color w:val="222222"/>
          <w:sz w:val="22"/>
          <w:szCs w:val="22"/>
        </w:rPr>
        <w:t xml:space="preserve">What C1 is. </w:t>
      </w:r>
      <w:r>
        <w:rPr>
          <w:rFonts w:ascii="Times New Roman" w:cs="Times New Roman" w:eastAsia="Times New Roman" w:hAnsi="Times New Roman"/>
          <w:b w:val="false"/>
          <w:bCs w:val="false"/>
          <w:i w:val="false"/>
          <w:iCs w:val="false"/>
          <w:color w:val="222222"/>
          <w:sz w:val="22"/>
          <w:szCs w:val="22"/>
        </w:rPr>
        <w:t xml:space="preserve">A restatement of a standard predictability-time estimate, plus an external switch.</w:t>
      </w:r>
    </w:p>
    <w:p>
      <w:pPr>
        <w:spacing w:after="180" w:before="0" w:line="276"/>
        <w:jc w:val="both"/>
      </w:pPr>
      <w:r>
        <w:rPr>
          <w:rFonts w:ascii="Times New Roman" w:cs="Times New Roman" w:eastAsia="Times New Roman" w:hAnsi="Times New Roman"/>
          <w:b/>
          <w:bCs/>
          <w:i w:val="false"/>
          <w:iCs w:val="false"/>
          <w:color w:val="222222"/>
          <w:sz w:val="22"/>
          <w:szCs w:val="22"/>
        </w:rPr>
        <w:t xml:space="preserve">What C1 is not. </w:t>
      </w:r>
      <w:r>
        <w:rPr>
          <w:rFonts w:ascii="Times New Roman" w:cs="Times New Roman" w:eastAsia="Times New Roman" w:hAnsi="Times New Roman"/>
          <w:b w:val="false"/>
          <w:bCs w:val="false"/>
          <w:i w:val="false"/>
          <w:iCs w:val="false"/>
          <w:color w:val="222222"/>
          <w:sz w:val="22"/>
          <w:szCs w:val="22"/>
        </w:rPr>
        <w:t xml:space="preserve">A bound on hidden optimization, deferred action, cross-burst memory, or a one-step policy change prepared before the burst. Time-to-noise is not time-to-treachery. A prepared action can complete in one command inside T_pred.</w:t>
      </w:r>
    </w:p>
    <w:p>
      <w:pPr>
        <w:spacing w:after="180" w:before="0" w:line="276"/>
        <w:jc w:val="both"/>
      </w:pPr>
      <w:r>
        <w:rPr>
          <w:rFonts w:ascii="Times New Roman" w:cs="Times New Roman" w:eastAsia="Times New Roman" w:hAnsi="Times New Roman"/>
          <w:b/>
          <w:bCs/>
          <w:i w:val="false"/>
          <w:iCs w:val="false"/>
          <w:color w:val="222222"/>
          <w:sz w:val="22"/>
          <w:szCs w:val="22"/>
        </w:rPr>
        <w:t xml:space="preserve">Conditions carried with C1. </w:t>
      </w:r>
      <w:r>
        <w:rPr>
          <w:rFonts w:ascii="Times New Roman" w:cs="Times New Roman" w:eastAsia="Times New Roman" w:hAnsi="Times New Roman"/>
          <w:b w:val="false"/>
          <w:bCs w:val="false"/>
          <w:i w:val="false"/>
          <w:iCs w:val="false"/>
          <w:color w:val="222222"/>
          <w:sz w:val="22"/>
          <w:szCs w:val="22"/>
        </w:rPr>
        <w:t xml:space="preserve">lambda-hat_L is not spoofable by the learner’s output policy. Process noise and model class used to set delta are declared. Cool-down is executed by C_ext, not requested of the learner.</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4.1 C1 operational protocol</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For C1 to be testable, C_ext computes lambda-hat_L and T_pred and owns every BURST exit.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estimate_lambda(hist, window):</w:t>
            </w:r>
          </w:p>
          <w:p>
            <w:pPr>
              <w:spacing w:after="0" w:before="0" w:line="220"/>
            </w:pPr>
            <w:r>
              <w:rPr>
                <w:rFonts w:ascii="Courier New" w:cs="Courier New" w:eastAsia="Courier New" w:hAnsi="Courier New"/>
                <w:b w:val="false"/>
                <w:bCs w:val="false"/>
                <w:i w:val="false"/>
                <w:iCs w:val="false"/>
                <w:color w:val="1A2332"/>
                <w:sz w:val="15"/>
                <w:szCs w:val="15"/>
              </w:rPr>
              <w:t xml:space="preserve">  J   &lt;- finite-difference Jacobian of y on the window</w:t>
            </w:r>
          </w:p>
          <w:p>
            <w:pPr>
              <w:spacing w:after="0" w:before="0" w:line="220"/>
            </w:pPr>
            <w:r>
              <w:rPr>
                <w:rFonts w:ascii="Courier New" w:cs="Courier New" w:eastAsia="Courier New" w:hAnsi="Courier New"/>
                <w:b w:val="false"/>
                <w:bCs w:val="false"/>
                <w:i w:val="false"/>
                <w:iCs w:val="false"/>
                <w:color w:val="1A2332"/>
                <w:sz w:val="15"/>
                <w:szCs w:val="15"/>
              </w:rPr>
              <w:t xml:space="preserve">  rho &lt;- spectral radius of J</w:t>
            </w:r>
          </w:p>
          <w:p>
            <w:pPr>
              <w:spacing w:after="0" w:before="0" w:line="220"/>
            </w:pPr>
            <w:r>
              <w:rPr>
                <w:rFonts w:ascii="Courier New" w:cs="Courier New" w:eastAsia="Courier New" w:hAnsi="Courier New"/>
                <w:b w:val="false"/>
                <w:bCs w:val="false"/>
                <w:i w:val="false"/>
                <w:iCs w:val="false"/>
                <w:color w:val="1A2332"/>
                <w:sz w:val="15"/>
                <w:szCs w:val="15"/>
              </w:rPr>
              <w:t xml:space="preserve">  return max(rho, lambda_floor)</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T_pred(lambda_hat, delta, eps0):</w:t>
            </w:r>
          </w:p>
          <w:p>
            <w:pPr>
              <w:spacing w:after="0" w:before="0" w:line="220"/>
            </w:pPr>
            <w:r>
              <w:rPr>
                <w:rFonts w:ascii="Courier New" w:cs="Courier New" w:eastAsia="Courier New" w:hAnsi="Courier New"/>
                <w:b w:val="false"/>
                <w:bCs w:val="false"/>
                <w:i w:val="false"/>
                <w:iCs w:val="false"/>
                <w:color w:val="1A2332"/>
                <w:sz w:val="15"/>
                <w:szCs w:val="15"/>
              </w:rPr>
              <w:t xml:space="preserve">  return (1 / lambda_hat) * ln(delta / eps0)</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exit_burst(ctx) if any of:</w:t>
            </w:r>
          </w:p>
          <w:p>
            <w:pPr>
              <w:spacing w:after="0" w:before="0" w:line="220"/>
            </w:pPr>
            <w:r>
              <w:rPr>
                <w:rFonts w:ascii="Courier New" w:cs="Courier New" w:eastAsia="Courier New" w:hAnsi="Courier New"/>
                <w:b w:val="false"/>
                <w:bCs w:val="false"/>
                <w:i w:val="false"/>
                <w:iCs w:val="false"/>
                <w:color w:val="1A2332"/>
                <w:sz w:val="15"/>
                <w:szCs w:val="15"/>
              </w:rPr>
              <w:t xml:space="preserve">  t_elapsed &gt;= T_pred(ctx)</w:t>
            </w:r>
          </w:p>
          <w:p>
            <w:pPr>
              <w:spacing w:after="0" w:before="0" w:line="220"/>
            </w:pPr>
            <w:r>
              <w:rPr>
                <w:rFonts w:ascii="Courier New" w:cs="Courier New" w:eastAsia="Courier New" w:hAnsi="Courier New"/>
                <w:b w:val="false"/>
                <w:bCs w:val="false"/>
                <w:i w:val="false"/>
                <w:iCs w:val="false"/>
                <w:color w:val="1A2332"/>
                <w:sz w:val="15"/>
                <w:szCs w:val="15"/>
              </w:rPr>
              <w:t xml:space="preserve">  lambda_hat &gt; lambda_cap</w:t>
            </w:r>
          </w:p>
          <w:p>
            <w:pPr>
              <w:spacing w:after="0" w:before="0" w:line="220"/>
            </w:pPr>
            <w:r>
              <w:rPr>
                <w:rFonts w:ascii="Courier New" w:cs="Courier New" w:eastAsia="Courier New" w:hAnsi="Courier New"/>
                <w:b w:val="false"/>
                <w:bCs w:val="false"/>
                <w:i w:val="false"/>
                <w:iCs w:val="false"/>
                <w:color w:val="1A2332"/>
                <w:sz w:val="15"/>
                <w:szCs w:val="15"/>
              </w:rPr>
              <w:t xml:space="preserve">  V &lt; V_min</w:t>
            </w:r>
          </w:p>
          <w:p>
            <w:pPr>
              <w:spacing w:after="0" w:before="0" w:line="220"/>
            </w:pPr>
            <w:r>
              <w:rPr>
                <w:rFonts w:ascii="Courier New" w:cs="Courier New" w:eastAsia="Courier New" w:hAnsi="Courier New"/>
                <w:b w:val="false"/>
                <w:bCs w:val="false"/>
                <w:i w:val="false"/>
                <w:iCs w:val="false"/>
                <w:color w:val="1A2332"/>
                <w:sz w:val="15"/>
                <w:szCs w:val="15"/>
              </w:rPr>
              <w:t xml:space="preserve">  sandbox invariant failed</w:t>
            </w:r>
          </w:p>
          <w:p>
            <w:pPr>
              <w:spacing w:after="0" w:before="0" w:line="220"/>
            </w:pPr>
            <w:r>
              <w:rPr>
                <w:rFonts w:ascii="Courier New" w:cs="Courier New" w:eastAsia="Courier New" w:hAnsi="Courier New"/>
                <w:b w:val="false"/>
                <w:bCs w:val="false"/>
                <w:i w:val="false"/>
                <w:iCs w:val="false"/>
                <w:color w:val="1A2332"/>
                <w:sz w:val="15"/>
                <w:szCs w:val="15"/>
              </w:rPr>
              <w:t xml:space="preserve">  manual override</w:t>
            </w:r>
          </w:p>
        </w:tc>
      </w:tr>
    </w:tbl>
    <w:p>
      <w:pPr>
        <w:spacing w:after="180" w:before="0" w:line="276"/>
        <w:jc w:val="both"/>
      </w:pPr>
      <w:r>
        <w:rPr>
          <w:rFonts w:ascii="Times New Roman" w:cs="Times New Roman" w:eastAsia="Times New Roman" w:hAnsi="Times New Roman"/>
          <w:b/>
          <w:bCs/>
          <w:i w:val="false"/>
          <w:iCs w:val="false"/>
          <w:color w:val="222222"/>
          <w:sz w:val="22"/>
          <w:szCs w:val="22"/>
        </w:rPr>
        <w:t xml:space="preserve">Failure: T_pred overestimated. </w:t>
      </w:r>
      <w:r>
        <w:rPr>
          <w:rFonts w:ascii="Times New Roman" w:cs="Times New Roman" w:eastAsia="Times New Roman" w:hAnsi="Times New Roman"/>
          <w:b w:val="false"/>
          <w:bCs w:val="false"/>
          <w:i w:val="false"/>
          <w:iCs w:val="false"/>
          <w:color w:val="222222"/>
          <w:sz w:val="22"/>
          <w:szCs w:val="22"/>
        </w:rPr>
        <w:t xml:space="preserve">Cause: under-estimated lambda-hat_L from noise or poisoning. Recovery path: several independent estimators (windows, reconstructions); BURST extends only on consensus; otherwise HALT.</w:t>
      </w:r>
    </w:p>
    <w:p>
      <w:pPr>
        <w:spacing w:after="180" w:before="0" w:line="276"/>
        <w:jc w:val="both"/>
      </w:pPr>
      <w:r>
        <w:rPr>
          <w:rFonts w:ascii="Times New Roman" w:cs="Times New Roman" w:eastAsia="Times New Roman" w:hAnsi="Times New Roman"/>
          <w:b/>
          <w:bCs/>
          <w:i w:val="false"/>
          <w:iCs w:val="false"/>
          <w:color w:val="222222"/>
          <w:sz w:val="22"/>
          <w:szCs w:val="22"/>
        </w:rPr>
        <w:t xml:space="preserve">Failure: abrupt divergence. </w:t>
      </w:r>
      <w:r>
        <w:rPr>
          <w:rFonts w:ascii="Times New Roman" w:cs="Times New Roman" w:eastAsia="Times New Roman" w:hAnsi="Times New Roman"/>
          <w:b w:val="false"/>
          <w:bCs w:val="false"/>
          <w:i w:val="false"/>
          <w:iCs w:val="false"/>
          <w:color w:val="222222"/>
          <w:sz w:val="22"/>
          <w:szCs w:val="22"/>
        </w:rPr>
        <w:t xml:space="preserve">Cause: lambda spikes faster than the estimator. Recovery path: conservative lambda_cap; a bound on y independent of lambda; a watchdog that HALTs on that bound. The watchdog is not C1. It is a separate tripwire.</w:t>
      </w:r>
    </w:p>
    <w:p>
      <w:pPr>
        <w:pStyle w:val="Heading2"/>
        <w:keepNext/>
        <w:spacing w:after="100" w:before="240"/>
      </w:pPr>
      <w:r>
        <w:rPr>
          <w:rFonts w:ascii="Times New Roman" w:cs="Times New Roman" w:eastAsia="Times New Roman" w:hAnsi="Times New Roman"/>
          <w:b/>
          <w:bCs/>
          <w:i w:val="false"/>
          <w:iCs w:val="false"/>
          <w:color w:val="2C3E50"/>
          <w:sz w:val="24"/>
          <w:szCs w:val="24"/>
        </w:rPr>
        <w:t xml:space="preserve">C2. Adaptation-rate cap (not semantic grounding)</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v3 text called the following a Semantic Grounding Invariant. That name is withdrawn. The inequality is a rate cap. Grounding is a separate, harder claim about V.</w:t>
      </w:r>
    </w:p>
    <w:p>
      <w:pPr>
        <w:keepNext/>
        <w:spacing w:after="120" w:before="120"/>
        <w:jc w:val="center"/>
      </w:pPr>
      <w:r>
        <w:rPr>
          <w:rFonts w:ascii="Times New Roman" w:cs="Times New Roman" w:eastAsia="Times New Roman" w:hAnsi="Times New Roman"/>
          <w:b w:val="false"/>
          <w:bCs w:val="false"/>
          <w:i/>
          <w:iCs/>
          <w:color w:val="222222"/>
          <w:sz w:val="22"/>
          <w:szCs w:val="22"/>
        </w:rPr>
        <w:t xml:space="preserve">|| theta-dot(t) ||  &lt;  eps_star  /  (M_unif · tau_react)</w:t>
      </w:r>
    </w:p>
    <w:p>
      <w:pPr>
        <w:spacing w:after="180" w:before="0" w:line="276"/>
        <w:jc w:val="both"/>
      </w:pPr>
      <w:r>
        <w:rPr>
          <w:rFonts w:ascii="Times New Roman" w:cs="Times New Roman" w:eastAsia="Times New Roman" w:hAnsi="Times New Roman"/>
          <w:b/>
          <w:bCs/>
          <w:i w:val="false"/>
          <w:iCs w:val="false"/>
          <w:color w:val="222222"/>
          <w:sz w:val="22"/>
          <w:szCs w:val="22"/>
        </w:rPr>
        <w:t xml:space="preserve">Conjecture C2. </w:t>
      </w:r>
      <w:r>
        <w:rPr>
          <w:rFonts w:ascii="Times New Roman" w:cs="Times New Roman" w:eastAsia="Times New Roman" w:hAnsi="Times New Roman"/>
          <w:b w:val="false"/>
          <w:bCs w:val="false"/>
          <w:i w:val="false"/>
          <w:iCs w:val="false"/>
          <w:color w:val="222222"/>
          <w:sz w:val="22"/>
          <w:szCs w:val="22"/>
        </w:rPr>
        <w:t xml:space="preserve">If C_ext enforces the rate cap on every write channel into theta, then the change in any Lipschitz functional of theta over an interval of length tau_react is bounded by eps_star.</w:t>
      </w:r>
    </w:p>
    <w:p>
      <w:pPr>
        <w:spacing w:after="180" w:before="0" w:line="276"/>
        <w:jc w:val="both"/>
      </w:pPr>
      <w:r>
        <w:rPr>
          <w:rFonts w:ascii="Times New Roman" w:cs="Times New Roman" w:eastAsia="Times New Roman" w:hAnsi="Times New Roman"/>
          <w:b/>
          <w:bCs/>
          <w:i w:val="false"/>
          <w:iCs w:val="false"/>
          <w:color w:val="222222"/>
          <w:sz w:val="22"/>
          <w:szCs w:val="22"/>
        </w:rPr>
        <w:t xml:space="preserve">What C2 is. </w:t>
      </w:r>
      <w:r>
        <w:rPr>
          <w:rFonts w:ascii="Times New Roman" w:cs="Times New Roman" w:eastAsia="Times New Roman" w:hAnsi="Times New Roman"/>
          <w:b w:val="false"/>
          <w:bCs w:val="false"/>
          <w:i w:val="false"/>
          <w:iCs w:val="false"/>
          <w:color w:val="222222"/>
          <w:sz w:val="22"/>
          <w:szCs w:val="22"/>
        </w:rPr>
        <w:t xml:space="preserve">A speed limit on parameter motion, enforceable only if every self-edit path is visible to C_ext.</w:t>
      </w:r>
    </w:p>
    <w:p>
      <w:pPr>
        <w:spacing w:after="180" w:before="0" w:line="276"/>
        <w:jc w:val="both"/>
      </w:pPr>
      <w:r>
        <w:rPr>
          <w:rFonts w:ascii="Times New Roman" w:cs="Times New Roman" w:eastAsia="Times New Roman" w:hAnsi="Times New Roman"/>
          <w:b/>
          <w:bCs/>
          <w:i w:val="false"/>
          <w:iCs w:val="false"/>
          <w:color w:val="222222"/>
          <w:sz w:val="22"/>
          <w:szCs w:val="22"/>
        </w:rPr>
        <w:t xml:space="preserve">What C2 is not. </w:t>
      </w:r>
      <w:r>
        <w:rPr>
          <w:rFonts w:ascii="Times New Roman" w:cs="Times New Roman" w:eastAsia="Times New Roman" w:hAnsi="Times New Roman"/>
          <w:b w:val="false"/>
          <w:bCs w:val="false"/>
          <w:i w:val="false"/>
          <w:iCs w:val="false"/>
          <w:color w:val="222222"/>
          <w:sz w:val="22"/>
          <w:szCs w:val="22"/>
        </w:rPr>
        <w:t xml:space="preserve">Alignment of internal representations with physical reality. VSA hypervectors do not appear in the inequality. A system can crawl toward an ungrounded world-model at a legal rate. Novelty that C_ext cannot score will pass the cap.</w:t>
      </w:r>
    </w:p>
    <w:p>
      <w:pPr>
        <w:spacing w:after="180" w:before="0" w:line="276"/>
        <w:jc w:val="both"/>
      </w:pPr>
      <w:r>
        <w:rPr>
          <w:rFonts w:ascii="Times New Roman" w:cs="Times New Roman" w:eastAsia="Times New Roman" w:hAnsi="Times New Roman"/>
          <w:b/>
          <w:bCs/>
          <w:i w:val="false"/>
          <w:iCs w:val="false"/>
          <w:color w:val="222222"/>
          <w:sz w:val="22"/>
          <w:szCs w:val="22"/>
        </w:rPr>
        <w:t xml:space="preserve">Conditions carried with C2. </w:t>
      </w:r>
      <w:r>
        <w:rPr>
          <w:rFonts w:ascii="Times New Roman" w:cs="Times New Roman" w:eastAsia="Times New Roman" w:hAnsi="Times New Roman"/>
          <w:b w:val="false"/>
          <w:bCs w:val="false"/>
          <w:i w:val="false"/>
          <w:iCs w:val="false"/>
          <w:color w:val="222222"/>
          <w:sz w:val="22"/>
          <w:szCs w:val="22"/>
        </w:rPr>
        <w:t xml:space="preserve">The norm on theta is specified. Hidden write channels do not exist. eps_star is tied to a declared measurement resolution. V is named if a grounding claim is made; otherwise no grounding claim is made.</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4.2 C2 operational protocol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enforce_rate_cap(state, eps_star, M_unif, tau):</w:t>
            </w:r>
          </w:p>
          <w:p>
            <w:pPr>
              <w:spacing w:after="0" w:before="0" w:line="220"/>
            </w:pPr>
            <w:r>
              <w:rPr>
                <w:rFonts w:ascii="Courier New" w:cs="Courier New" w:eastAsia="Courier New" w:hAnsi="Courier New"/>
                <w:b w:val="false"/>
                <w:bCs w:val="false"/>
                <w:i w:val="false"/>
                <w:iCs w:val="false"/>
                <w:color w:val="1A2332"/>
                <w:sz w:val="15"/>
                <w:szCs w:val="15"/>
              </w:rPr>
              <w:t xml:space="preserve">  max_rate &lt;- eps_star / (M_unif * tau)</w:t>
            </w:r>
          </w:p>
          <w:p>
            <w:pPr>
              <w:spacing w:after="0" w:before="0" w:line="220"/>
            </w:pPr>
            <w:r>
              <w:rPr>
                <w:rFonts w:ascii="Courier New" w:cs="Courier New" w:eastAsia="Courier New" w:hAnsi="Courier New"/>
                <w:b w:val="false"/>
                <w:bCs w:val="false"/>
                <w:i w:val="false"/>
                <w:iCs w:val="false"/>
                <w:color w:val="1A2332"/>
                <w:sz w:val="15"/>
                <w:szCs w:val="15"/>
              </w:rPr>
              <w:t xml:space="preserve">  for path in WriteManifest.paths:</w:t>
            </w:r>
          </w:p>
          <w:p>
            <w:pPr>
              <w:spacing w:after="0" w:before="0" w:line="220"/>
            </w:pPr>
            <w:r>
              <w:rPr>
                <w:rFonts w:ascii="Courier New" w:cs="Courier New" w:eastAsia="Courier New" w:hAnsi="Courier New"/>
                <w:b w:val="false"/>
                <w:bCs w:val="false"/>
                <w:i w:val="false"/>
                <w:iCs w:val="false"/>
                <w:color w:val="1A2332"/>
                <w:sz w:val="15"/>
                <w:szCs w:val="15"/>
              </w:rPr>
              <w:t xml:space="preserve">    rate &lt;- || d_theta_path / dt ||</w:t>
            </w:r>
          </w:p>
          <w:p>
            <w:pPr>
              <w:spacing w:after="0" w:before="0" w:line="220"/>
            </w:pPr>
            <w:r>
              <w:rPr>
                <w:rFonts w:ascii="Courier New" w:cs="Courier New" w:eastAsia="Courier New" w:hAnsi="Courier New"/>
                <w:b w:val="false"/>
                <w:bCs w:val="false"/>
                <w:i w:val="false"/>
                <w:iCs w:val="false"/>
                <w:color w:val="1A2332"/>
                <w:sz w:val="15"/>
                <w:szCs w:val="15"/>
              </w:rPr>
              <w:t xml:space="preserve">    if rate &gt; max_rate: scale d_theta_path by max_rate/rate; log event</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verify_manifest(image):</w:t>
            </w:r>
          </w:p>
          <w:p>
            <w:pPr>
              <w:spacing w:after="0" w:before="0" w:line="220"/>
            </w:pPr>
            <w:r>
              <w:rPr>
                <w:rFonts w:ascii="Courier New" w:cs="Courier New" w:eastAsia="Courier New" w:hAnsi="Courier New"/>
                <w:b w:val="false"/>
                <w:bCs w:val="false"/>
                <w:i w:val="false"/>
                <w:iCs w:val="false"/>
                <w:color w:val="1A2332"/>
                <w:sz w:val="15"/>
                <w:szCs w:val="15"/>
              </w:rPr>
              <w:t xml:space="preserve">  static_writes  &lt;- analyze_writes(image)</w:t>
            </w:r>
          </w:p>
          <w:p>
            <w:pPr>
              <w:spacing w:after="0" w:before="0" w:line="220"/>
            </w:pPr>
            <w:r>
              <w:rPr>
                <w:rFonts w:ascii="Courier New" w:cs="Courier New" w:eastAsia="Courier New" w:hAnsi="Courier New"/>
                <w:b w:val="false"/>
                <w:bCs w:val="false"/>
                <w:i w:val="false"/>
                <w:iCs w:val="false"/>
                <w:color w:val="1A2332"/>
                <w:sz w:val="15"/>
                <w:szCs w:val="15"/>
              </w:rPr>
              <w:t xml:space="preserve">  runtime_writes &lt;- trace_writes(image, duration)</w:t>
            </w:r>
          </w:p>
          <w:p>
            <w:pPr>
              <w:spacing w:after="0" w:before="0" w:line="220"/>
            </w:pPr>
            <w:r>
              <w:rPr>
                <w:rFonts w:ascii="Courier New" w:cs="Courier New" w:eastAsia="Courier New" w:hAnsi="Courier New"/>
                <w:b w:val="false"/>
                <w:bCs w:val="false"/>
                <w:i w:val="false"/>
                <w:iCs w:val="false"/>
                <w:color w:val="1A2332"/>
                <w:sz w:val="15"/>
                <w:szCs w:val="15"/>
              </w:rPr>
              <w:t xml:space="preserve">  if either set not subset of manifest:</w:t>
            </w:r>
          </w:p>
          <w:p>
            <w:pPr>
              <w:spacing w:after="0" w:before="0" w:line="220"/>
            </w:pPr>
            <w:r>
              <w:rPr>
                <w:rFonts w:ascii="Courier New" w:cs="Courier New" w:eastAsia="Courier New" w:hAnsi="Courier New"/>
                <w:b w:val="false"/>
                <w:bCs w:val="false"/>
                <w:i w:val="false"/>
                <w:iCs w:val="false"/>
                <w:color w:val="1A2332"/>
                <w:sz w:val="15"/>
                <w:szCs w:val="15"/>
              </w:rPr>
              <w:t xml:space="preserve">    signal VOID; HALT</w:t>
            </w:r>
          </w:p>
        </w:tc>
      </w:tr>
    </w:tbl>
    <w:p>
      <w:pPr>
        <w:spacing w:after="180" w:before="0" w:line="276"/>
        <w:jc w:val="both"/>
      </w:pPr>
      <w:r>
        <w:rPr>
          <w:rFonts w:ascii="Times New Roman" w:cs="Times New Roman" w:eastAsia="Times New Roman" w:hAnsi="Times New Roman"/>
          <w:b/>
          <w:bCs/>
          <w:i w:val="false"/>
          <w:iCs w:val="false"/>
          <w:color w:val="222222"/>
          <w:sz w:val="22"/>
          <w:szCs w:val="22"/>
        </w:rPr>
        <w:t xml:space="preserve">Failure: hidden write channel. </w:t>
      </w:r>
      <w:r>
        <w:rPr>
          <w:rFonts w:ascii="Times New Roman" w:cs="Times New Roman" w:eastAsia="Times New Roman" w:hAnsi="Times New Roman"/>
          <w:b w:val="false"/>
          <w:bCs w:val="false"/>
          <w:i w:val="false"/>
          <w:iCs w:val="false"/>
          <w:color w:val="222222"/>
          <w:sz w:val="22"/>
          <w:szCs w:val="22"/>
        </w:rPr>
        <w:t xml:space="preserve">Cause: aliasing, side effects, generated code, or any path off the manifest. Recovery path: hardware write-ban on theta except through C_ext gates; treat an incomplete manifest as VOID, not as a warning. Formal access-policy proof is future work (T9), not a present result.</w:t>
      </w:r>
    </w:p>
    <w:p>
      <w:pPr>
        <w:spacing w:after="180" w:before="0" w:line="276"/>
        <w:jc w:val="both"/>
      </w:pPr>
      <w:r>
        <w:rPr>
          <w:rFonts w:ascii="Times New Roman" w:cs="Times New Roman" w:eastAsia="Times New Roman" w:hAnsi="Times New Roman"/>
          <w:b/>
          <w:bCs/>
          <w:i w:val="false"/>
          <w:iCs w:val="false"/>
          <w:color w:val="222222"/>
          <w:sz w:val="22"/>
          <w:szCs w:val="22"/>
        </w:rPr>
        <w:t xml:space="preserve">Failure: norm ambiguity. </w:t>
      </w:r>
      <w:r>
        <w:rPr>
          <w:rFonts w:ascii="Times New Roman" w:cs="Times New Roman" w:eastAsia="Times New Roman" w:hAnsi="Times New Roman"/>
          <w:b w:val="false"/>
          <w:bCs w:val="false"/>
          <w:i w:val="false"/>
          <w:iCs w:val="false"/>
          <w:color w:val="222222"/>
          <w:sz w:val="22"/>
          <w:szCs w:val="22"/>
        </w:rPr>
        <w:t xml:space="preserve">Cause: unspecified or incommensurable norms across weight blocks and embeddings. Recovery path: publish one norm per block class and the resolution that sets eps_star. Unpublished norms make C2 untestable.</w:t>
      </w:r>
    </w:p>
    <w:p>
      <w:pPr>
        <w:pStyle w:val="Heading2"/>
        <w:keepNext/>
        <w:spacing w:after="100" w:before="240"/>
      </w:pPr>
      <w:r>
        <w:rPr>
          <w:rFonts w:ascii="Times New Roman" w:cs="Times New Roman" w:eastAsia="Times New Roman" w:hAnsi="Times New Roman"/>
          <w:b/>
          <w:bCs/>
          <w:i w:val="false"/>
          <w:iCs w:val="false"/>
          <w:color w:val="2C3E50"/>
          <w:sz w:val="24"/>
          <w:szCs w:val="24"/>
        </w:rPr>
        <w:t xml:space="preserve">C3. Null-space initialization</w:t>
      </w:r>
    </w:p>
    <w:p>
      <w:pPr>
        <w:keepNext/>
        <w:spacing w:after="120" w:before="120"/>
        <w:jc w:val="center"/>
      </w:pPr>
      <w:r>
        <w:rPr>
          <w:rFonts w:ascii="Times New Roman" w:cs="Times New Roman" w:eastAsia="Times New Roman" w:hAnsi="Times New Roman"/>
          <w:b w:val="false"/>
          <w:bCs w:val="false"/>
          <w:i/>
          <w:iCs/>
          <w:color w:val="222222"/>
          <w:sz w:val="22"/>
          <w:szCs w:val="22"/>
        </w:rPr>
        <w:t xml:space="preserve">z_new  ∈  Null(M_safe)   at the instant of allocation</w:t>
      </w:r>
    </w:p>
    <w:p>
      <w:pPr>
        <w:spacing w:after="180" w:before="0" w:line="276"/>
        <w:jc w:val="both"/>
      </w:pPr>
      <w:r>
        <w:rPr>
          <w:rFonts w:ascii="Times New Roman" w:cs="Times New Roman" w:eastAsia="Times New Roman" w:hAnsi="Times New Roman"/>
          <w:b/>
          <w:bCs/>
          <w:i w:val="false"/>
          <w:iCs w:val="false"/>
          <w:color w:val="222222"/>
          <w:sz w:val="22"/>
          <w:szCs w:val="22"/>
        </w:rPr>
        <w:t xml:space="preserve">Conjecture C3. </w:t>
      </w:r>
      <w:r>
        <w:rPr>
          <w:rFonts w:ascii="Times New Roman" w:cs="Times New Roman" w:eastAsia="Times New Roman" w:hAnsi="Times New Roman"/>
          <w:b w:val="false"/>
          <w:bCs w:val="false"/>
          <w:i w:val="false"/>
          <w:iCs w:val="false"/>
          <w:color w:val="222222"/>
          <w:sz w:val="22"/>
          <w:szCs w:val="22"/>
        </w:rPr>
        <w:t xml:space="preserve">If a new state coordinate is allocated only when it is instantaneously in the null space of the current constraint linearization, then M_safe is not violated at the allocation instant.</w:t>
      </w:r>
    </w:p>
    <w:p>
      <w:pPr>
        <w:spacing w:after="180" w:before="0" w:line="276"/>
        <w:jc w:val="both"/>
      </w:pPr>
      <w:r>
        <w:rPr>
          <w:rFonts w:ascii="Times New Roman" w:cs="Times New Roman" w:eastAsia="Times New Roman" w:hAnsi="Times New Roman"/>
          <w:b/>
          <w:bCs/>
          <w:i w:val="false"/>
          <w:iCs w:val="false"/>
          <w:color w:val="222222"/>
          <w:sz w:val="22"/>
          <w:szCs w:val="22"/>
        </w:rPr>
        <w:t xml:space="preserve">What C3 is. </w:t>
      </w:r>
      <w:r>
        <w:rPr>
          <w:rFonts w:ascii="Times New Roman" w:cs="Times New Roman" w:eastAsia="Times New Roman" w:hAnsi="Times New Roman"/>
          <w:b w:val="false"/>
          <w:bCs w:val="false"/>
          <w:i w:val="false"/>
          <w:iCs w:val="false"/>
          <w:color w:val="222222"/>
          <w:sz w:val="22"/>
          <w:szCs w:val="22"/>
        </w:rPr>
        <w:t xml:space="preserve">An initialization condition. It is local in time and linear in the current constraint chart.</w:t>
      </w:r>
    </w:p>
    <w:p>
      <w:pPr>
        <w:spacing w:after="180" w:before="0" w:line="276"/>
        <w:jc w:val="both"/>
      </w:pPr>
      <w:r>
        <w:rPr>
          <w:rFonts w:ascii="Times New Roman" w:cs="Times New Roman" w:eastAsia="Times New Roman" w:hAnsi="Times New Roman"/>
          <w:b/>
          <w:bCs/>
          <w:i w:val="false"/>
          <w:iCs w:val="false"/>
          <w:color w:val="222222"/>
          <w:sz w:val="22"/>
          <w:szCs w:val="22"/>
        </w:rPr>
        <w:t xml:space="preserve">What C3 is not. </w:t>
      </w:r>
      <w:r>
        <w:rPr>
          <w:rFonts w:ascii="Times New Roman" w:cs="Times New Roman" w:eastAsia="Times New Roman" w:hAnsi="Times New Roman"/>
          <w:b w:val="false"/>
          <w:bCs w:val="false"/>
          <w:i w:val="false"/>
          <w:iCs w:val="false"/>
          <w:color w:val="222222"/>
          <w:sz w:val="22"/>
          <w:szCs w:val="22"/>
        </w:rPr>
        <w:t xml:space="preserve">A guarantee about later use, composition, basis change, or nonlinear coupling. A coordinate that is instantaneously orthogonal to current constraints can carry an unsafe policy that becomes active after consolidation. If the learner proposes the basis, it can hide that policy in the new direction.</w:t>
      </w:r>
    </w:p>
    <w:p>
      <w:pPr>
        <w:spacing w:after="180" w:before="0" w:line="276"/>
        <w:jc w:val="both"/>
      </w:pPr>
      <w:r>
        <w:rPr>
          <w:rFonts w:ascii="Times New Roman" w:cs="Times New Roman" w:eastAsia="Times New Roman" w:hAnsi="Times New Roman"/>
          <w:b/>
          <w:bCs/>
          <w:i w:val="false"/>
          <w:iCs w:val="false"/>
          <w:color w:val="222222"/>
          <w:sz w:val="22"/>
          <w:szCs w:val="22"/>
        </w:rPr>
        <w:t xml:space="preserve">Conditions carried with C3. </w:t>
      </w:r>
      <w:r>
        <w:rPr>
          <w:rFonts w:ascii="Times New Roman" w:cs="Times New Roman" w:eastAsia="Times New Roman" w:hAnsi="Times New Roman"/>
          <w:b w:val="false"/>
          <w:bCs w:val="false"/>
          <w:i w:val="false"/>
          <w:iCs w:val="false"/>
          <w:color w:val="222222"/>
          <w:sz w:val="22"/>
          <w:szCs w:val="22"/>
        </w:rPr>
        <w:t xml:space="preserve">C_ext, not the learner, accepts or rejects z_new. After allocation, the new coordinate is monitored as part of x. A post-use check exists. Failure of that check triggers HALT and rollback.</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4.3 C3 operational protocol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test_nullspace(z_new, barrier, tol):</w:t>
            </w:r>
          </w:p>
          <w:p>
            <w:pPr>
              <w:spacing w:after="0" w:before="0" w:line="220"/>
            </w:pPr>
            <w:r>
              <w:rPr>
                <w:rFonts w:ascii="Courier New" w:cs="Courier New" w:eastAsia="Courier New" w:hAnsi="Courier New"/>
                <w:b w:val="false"/>
                <w:bCs w:val="false"/>
                <w:i w:val="false"/>
                <w:iCs w:val="false"/>
                <w:color w:val="1A2332"/>
                <w:sz w:val="15"/>
                <w:szCs w:val="15"/>
              </w:rPr>
              <w:t xml:space="preserve">  g &lt;- barrier.grad_phi at current (x, theta)</w:t>
            </w:r>
          </w:p>
          <w:p>
            <w:pPr>
              <w:spacing w:after="0" w:before="0" w:line="220"/>
            </w:pPr>
            <w:r>
              <w:rPr>
                <w:rFonts w:ascii="Courier New" w:cs="Courier New" w:eastAsia="Courier New" w:hAnsi="Courier New"/>
                <w:b w:val="false"/>
                <w:bCs w:val="false"/>
                <w:i w:val="false"/>
                <w:iCs w:val="false"/>
                <w:color w:val="1A2332"/>
                <w:sz w:val="15"/>
                <w:szCs w:val="15"/>
              </w:rPr>
              <w:t xml:space="preserve">  return |dot(g, z_new)| &lt; tol * ||g|| * ||z_new||</w:t>
            </w:r>
          </w:p>
          <w:p>
            <w:pPr>
              <w:spacing w:after="0" w:before="0" w:line="220"/>
            </w:pPr>
            <w:r>
              <w:rPr>
                <w:rFonts w:ascii="Courier New" w:cs="Courier New" w:eastAsia="Courier New" w:hAnsi="Courier New"/>
                <w:b w:val="false"/>
                <w:bCs w:val="false"/>
                <w:i w:val="false"/>
                <w:iCs w:val="false"/>
                <w:color w:val="1A2332"/>
                <w:sz w:val="15"/>
                <w:szCs w:val="15"/>
              </w:rPr>
              <w:t xml:space="preserve"> </w:t>
            </w:r>
          </w:p>
          <w:p>
            <w:pPr>
              <w:spacing w:after="0" w:before="0" w:line="220"/>
            </w:pPr>
            <w:r>
              <w:rPr>
                <w:rFonts w:ascii="Courier New" w:cs="Courier New" w:eastAsia="Courier New" w:hAnsi="Courier New"/>
                <w:b w:val="false"/>
                <w:bCs w:val="false"/>
                <w:i w:val="false"/>
                <w:iCs w:val="false"/>
                <w:color w:val="1A2332"/>
                <w:sz w:val="15"/>
                <w:szCs w:val="15"/>
              </w:rPr>
              <w:t xml:space="preserve">post_use_check(before, after, barrier, z_new):</w:t>
            </w:r>
          </w:p>
          <w:p>
            <w:pPr>
              <w:spacing w:after="0" w:before="0" w:line="220"/>
            </w:pPr>
            <w:r>
              <w:rPr>
                <w:rFonts w:ascii="Courier New" w:cs="Courier New" w:eastAsia="Courier New" w:hAnsi="Courier New"/>
                <w:b w:val="false"/>
                <w:bCs w:val="false"/>
                <w:i w:val="false"/>
                <w:iCs w:val="false"/>
                <w:color w:val="1A2332"/>
                <w:sz w:val="15"/>
                <w:szCs w:val="15"/>
              </w:rPr>
              <w:t xml:space="preserve">  pass if phi(after) &gt;= margin</w:t>
            </w:r>
          </w:p>
          <w:p>
            <w:pPr>
              <w:spacing w:after="0" w:before="0" w:line="220"/>
            </w:pPr>
            <w:r>
              <w:rPr>
                <w:rFonts w:ascii="Courier New" w:cs="Courier New" w:eastAsia="Courier New" w:hAnsi="Courier New"/>
                <w:b w:val="false"/>
                <w:bCs w:val="false"/>
                <w:i w:val="false"/>
                <w:iCs w:val="false"/>
                <w:color w:val="1A2332"/>
                <w:sz w:val="15"/>
                <w:szCs w:val="15"/>
              </w:rPr>
              <w:t xml:space="preserve">       and contribution(z_new) &gt;= -margin</w:t>
            </w:r>
          </w:p>
          <w:p>
            <w:pPr>
              <w:spacing w:after="0" w:before="0" w:line="220"/>
            </w:pPr>
            <w:r>
              <w:rPr>
                <w:rFonts w:ascii="Courier New" w:cs="Courier New" w:eastAsia="Courier New" w:hAnsi="Courier New"/>
                <w:b w:val="false"/>
                <w:bCs w:val="false"/>
                <w:i w:val="false"/>
                <w:iCs w:val="false"/>
                <w:color w:val="1A2332"/>
                <w:sz w:val="15"/>
                <w:szCs w:val="15"/>
              </w:rPr>
              <w:t xml:space="preserve">       and phi(after) - phi(before) &gt;= -margin</w:t>
            </w:r>
          </w:p>
        </w:tc>
      </w:tr>
    </w:tbl>
    <w:p>
      <w:pPr>
        <w:spacing w:after="180" w:before="0" w:line="276"/>
        <w:jc w:val="both"/>
      </w:pPr>
      <w:r>
        <w:rPr>
          <w:rFonts w:ascii="Times New Roman" w:cs="Times New Roman" w:eastAsia="Times New Roman" w:hAnsi="Times New Roman"/>
          <w:b/>
          <w:bCs/>
          <w:i w:val="false"/>
          <w:iCs w:val="false"/>
          <w:color w:val="222222"/>
          <w:sz w:val="22"/>
          <w:szCs w:val="22"/>
        </w:rPr>
        <w:t xml:space="preserve">Failure: null-space laundering. </w:t>
      </w:r>
      <w:r>
        <w:rPr>
          <w:rFonts w:ascii="Times New Roman" w:cs="Times New Roman" w:eastAsia="Times New Roman" w:hAnsi="Times New Roman"/>
          <w:b w:val="false"/>
          <w:bCs w:val="false"/>
          <w:i w:val="false"/>
          <w:iCs w:val="false"/>
          <w:color w:val="222222"/>
          <w:sz w:val="22"/>
          <w:szCs w:val="22"/>
        </w:rPr>
        <w:t xml:space="preserve">Cause: unsafe content in z_new activates after GROUND re-charts constraints. Recovery path: re-test C3 in the new chart; probation window with continuous contribution monitoring; HALT and restore on fail. Probation is a delay, not a proof.</w:t>
      </w:r>
    </w:p>
    <w:p>
      <w:pPr>
        <w:spacing w:after="180" w:before="0" w:line="276"/>
        <w:jc w:val="both"/>
      </w:pPr>
      <w:r>
        <w:rPr>
          <w:rFonts w:ascii="Times New Roman" w:cs="Times New Roman" w:eastAsia="Times New Roman" w:hAnsi="Times New Roman"/>
          <w:b/>
          <w:bCs/>
          <w:i w:val="false"/>
          <w:iCs w:val="false"/>
          <w:color w:val="222222"/>
          <w:sz w:val="22"/>
          <w:szCs w:val="22"/>
        </w:rPr>
        <w:t xml:space="preserve">Failure: nonlinear coupling. </w:t>
      </w:r>
      <w:r>
        <w:rPr>
          <w:rFonts w:ascii="Times New Roman" w:cs="Times New Roman" w:eastAsia="Times New Roman" w:hAnsi="Times New Roman"/>
          <w:b w:val="false"/>
          <w:bCs w:val="false"/>
          <w:i w:val="false"/>
          <w:iCs w:val="false"/>
          <w:color w:val="222222"/>
          <w:sz w:val="22"/>
          <w:szCs w:val="22"/>
        </w:rPr>
        <w:t xml:space="preserve">Cause: linearization invalid away from the chart point. Recovery path: allocate only near that point; optional second-order test; several operating-point checks. Higher-order tests are still local.</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5. The ratchet as a scheduler</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three-phase cycle is a mode schedule for C_ext. It is not a proof that the modes are safe.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80"/>
        <w:gridCol w:w="4272"/>
        <w:gridCol w:w="4272"/>
      </w:tblGrid>
      <w:tr>
        <w:tc>
          <w:tcPr>
            <w:tcW w:type="dxa" w:w="168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Mode</w:t>
            </w:r>
          </w:p>
        </w:tc>
        <w:tc>
          <w:tcPr>
            <w:tcW w:type="dxa" w:w="4272"/>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Action</w:t>
            </w:r>
          </w:p>
        </w:tc>
        <w:tc>
          <w:tcPr>
            <w:tcW w:type="dxa" w:w="4272"/>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Exit condition owned by C_ext</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BURST</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Raise allowed expansion. Learner searches. Actuation may be restricted to a sandbox.</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 reaches T_pred, or lambda-hat_L exceeds cap, or V drops, or sandbox invariant fails.</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CAPTURE</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Propose z_new. C_ext tests C3. Reject defaults to discard.</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Accept only if C3 holds and a rollback snapshot exists.</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GROUND</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Slow integration under C2. Score with V against declared measurements.</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Admit into the baseline model only if V stays above threshold for a declared dwell time.</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HALT</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Freeze theta writes. Restrict u. Restore snapshot if needed.</w:t>
            </w:r>
          </w:p>
        </w:tc>
        <w:tc>
          <w:tcPr>
            <w:tcW w:type="dxa" w:w="427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Human or rule-based release. Learner cannot self-release.</w:t>
            </w:r>
          </w:p>
        </w:tc>
      </w:tr>
    </w:tbl>
    <w:p>
      <w:pPr>
        <w:spacing w:after="200" w:before="40"/>
        <w:jc w:val="center"/>
      </w:pPr>
      <w:r>
        <w:rPr>
          <w:rFonts w:ascii="Times New Roman" w:cs="Times New Roman" w:eastAsia="Times New Roman" w:hAnsi="Times New Roman"/>
          <w:b w:val="false"/>
          <w:bCs w:val="false"/>
          <w:i/>
          <w:iCs/>
          <w:color w:val="4A5568"/>
          <w:sz w:val="17"/>
          <w:szCs w:val="17"/>
        </w:rPr>
        <w:t xml:space="preserve">Table 2. Mode schedule. Every exit condition is owned by C_ext.</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Finite recursive growth, in this draft, means: the baseline model may gain a coordinate only after BURST, CAPTURE, and GROUND all succeed under C_ext. That is a protocol. It inherits every hole in C1–C3 and in V.</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5.1 Mode transition with timeouts</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C_ext runs a single transition function. Suggested dwell limits are starting values for a toy, not derived optima.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BURST:</w:t>
            </w:r>
          </w:p>
          <w:p>
            <w:pPr>
              <w:spacing w:after="0" w:before="0" w:line="220"/>
            </w:pPr>
            <w:r>
              <w:rPr>
                <w:rFonts w:ascii="Courier New" w:cs="Courier New" w:eastAsia="Courier New" w:hAnsi="Courier New"/>
                <w:b w:val="false"/>
                <w:bCs w:val="false"/>
                <w:i w:val="false"/>
                <w:iCs w:val="false"/>
                <w:color w:val="1A2332"/>
                <w:sz w:val="15"/>
                <w:szCs w:val="15"/>
              </w:rPr>
              <w:t xml:space="preserve">  if exit_burst or dwell &gt; max_burst_dwell -&gt; CAPTURE or HALT</w:t>
            </w:r>
          </w:p>
          <w:p>
            <w:pPr>
              <w:spacing w:after="0" w:before="0" w:line="220"/>
            </w:pPr>
            <w:r>
              <w:rPr>
                <w:rFonts w:ascii="Courier New" w:cs="Courier New" w:eastAsia="Courier New" w:hAnsi="Courier New"/>
                <w:b w:val="false"/>
                <w:bCs w:val="false"/>
                <w:i w:val="false"/>
                <w:iCs w:val="false"/>
                <w:color w:val="1A2332"/>
                <w:sz w:val="15"/>
                <w:szCs w:val="15"/>
              </w:rPr>
              <w:t xml:space="preserve">  take snapshot on leaving BURST</w:t>
            </w:r>
          </w:p>
          <w:p>
            <w:pPr>
              <w:spacing w:after="0" w:before="0" w:line="220"/>
            </w:pPr>
            <w:r>
              <w:rPr>
                <w:rFonts w:ascii="Courier New" w:cs="Courier New" w:eastAsia="Courier New" w:hAnsi="Courier New"/>
                <w:b w:val="false"/>
                <w:bCs w:val="false"/>
                <w:i w:val="false"/>
                <w:iCs w:val="false"/>
                <w:color w:val="1A2332"/>
                <w:sz w:val="15"/>
                <w:szCs w:val="15"/>
              </w:rPr>
              <w:t xml:space="preserve">CAPTURE:</w:t>
            </w:r>
          </w:p>
          <w:p>
            <w:pPr>
              <w:spacing w:after="0" w:before="0" w:line="220"/>
            </w:pPr>
            <w:r>
              <w:rPr>
                <w:rFonts w:ascii="Courier New" w:cs="Courier New" w:eastAsia="Courier New" w:hAnsi="Courier New"/>
                <w:b w:val="false"/>
                <w:bCs w:val="false"/>
                <w:i w:val="false"/>
                <w:iCs w:val="false"/>
                <w:color w:val="1A2332"/>
                <w:sz w:val="15"/>
                <w:szCs w:val="15"/>
              </w:rPr>
              <w:t xml:space="preserve">  z_new from a proposal channel owned by C_ext (not a learner syscall)</w:t>
            </w:r>
          </w:p>
          <w:p>
            <w:pPr>
              <w:spacing w:after="0" w:before="0" w:line="220"/>
            </w:pPr>
            <w:r>
              <w:rPr>
                <w:rFonts w:ascii="Courier New" w:cs="Courier New" w:eastAsia="Courier New" w:hAnsi="Courier New"/>
                <w:b w:val="false"/>
                <w:bCs w:val="false"/>
                <w:i w:val="false"/>
                <w:iCs w:val="false"/>
                <w:color w:val="1A2332"/>
                <w:sz w:val="15"/>
                <w:szCs w:val="15"/>
              </w:rPr>
              <w:t xml:space="preserve">  if C3 and snapshot verifies -&gt; allocate; GROUND</w:t>
            </w:r>
          </w:p>
          <w:p>
            <w:pPr>
              <w:spacing w:after="0" w:before="0" w:line="220"/>
            </w:pPr>
            <w:r>
              <w:rPr>
                <w:rFonts w:ascii="Courier New" w:cs="Courier New" w:eastAsia="Courier New" w:hAnsi="Courier New"/>
                <w:b w:val="false"/>
                <w:bCs w:val="false"/>
                <w:i w:val="false"/>
                <w:iCs w:val="false"/>
                <w:color w:val="1A2332"/>
                <w:sz w:val="15"/>
                <w:szCs w:val="15"/>
              </w:rPr>
              <w:t xml:space="preserve">  else increment retry; if retries exhausted -&gt; HALT</w:t>
            </w:r>
          </w:p>
          <w:p>
            <w:pPr>
              <w:spacing w:after="0" w:before="0" w:line="220"/>
            </w:pPr>
            <w:r>
              <w:rPr>
                <w:rFonts w:ascii="Courier New" w:cs="Courier New" w:eastAsia="Courier New" w:hAnsi="Courier New"/>
                <w:b w:val="false"/>
                <w:bCs w:val="false"/>
                <w:i w:val="false"/>
                <w:iCs w:val="false"/>
                <w:color w:val="1A2332"/>
                <w:sz w:val="15"/>
                <w:szCs w:val="15"/>
              </w:rPr>
              <w:t xml:space="preserve">  else restore snapshot; return to BURST</w:t>
            </w:r>
          </w:p>
          <w:p>
            <w:pPr>
              <w:spacing w:after="0" w:before="0" w:line="220"/>
            </w:pPr>
            <w:r>
              <w:rPr>
                <w:rFonts w:ascii="Courier New" w:cs="Courier New" w:eastAsia="Courier New" w:hAnsi="Courier New"/>
                <w:b w:val="false"/>
                <w:bCs w:val="false"/>
                <w:i w:val="false"/>
                <w:iCs w:val="false"/>
                <w:color w:val="1A2332"/>
                <w:sz w:val="15"/>
                <w:szCs w:val="15"/>
              </w:rPr>
              <w:t xml:space="preserve">GROUND:</w:t>
            </w:r>
          </w:p>
          <w:p>
            <w:pPr>
              <w:spacing w:after="0" w:before="0" w:line="220"/>
            </w:pPr>
            <w:r>
              <w:rPr>
                <w:rFonts w:ascii="Courier New" w:cs="Courier New" w:eastAsia="Courier New" w:hAnsi="Courier New"/>
                <w:b w:val="false"/>
                <w:bCs w:val="false"/>
                <w:i w:val="false"/>
                <w:iCs w:val="false"/>
                <w:color w:val="1A2332"/>
                <w:sz w:val="15"/>
                <w:szCs w:val="15"/>
              </w:rPr>
              <w:t xml:space="preserve">  enforce C2 every cycle; score V</w:t>
            </w:r>
          </w:p>
          <w:p>
            <w:pPr>
              <w:spacing w:after="0" w:before="0" w:line="220"/>
            </w:pPr>
            <w:r>
              <w:rPr>
                <w:rFonts w:ascii="Courier New" w:cs="Courier New" w:eastAsia="Courier New" w:hAnsi="Courier New"/>
                <w:b w:val="false"/>
                <w:bCs w:val="false"/>
                <w:i w:val="false"/>
                <w:iCs w:val="false"/>
                <w:color w:val="1A2332"/>
                <w:sz w:val="15"/>
                <w:szCs w:val="15"/>
              </w:rPr>
              <w:t xml:space="preserve">  if dwell &gt;= GROUND_DWELL and V &gt;= V_min -&gt; admit; IDLE</w:t>
            </w:r>
          </w:p>
          <w:p>
            <w:pPr>
              <w:spacing w:after="0" w:before="0" w:line="220"/>
            </w:pPr>
            <w:r>
              <w:rPr>
                <w:rFonts w:ascii="Courier New" w:cs="Courier New" w:eastAsia="Courier New" w:hAnsi="Courier New"/>
                <w:b w:val="false"/>
                <w:bCs w:val="false"/>
                <w:i w:val="false"/>
                <w:iCs w:val="false"/>
                <w:color w:val="1A2332"/>
                <w:sz w:val="15"/>
                <w:szCs w:val="15"/>
              </w:rPr>
              <w:t xml:space="preserve">  if dwell &gt;= GROUND_DWELL and V &lt; V_min -&gt; restore; HALT</w:t>
            </w:r>
          </w:p>
          <w:p>
            <w:pPr>
              <w:spacing w:after="0" w:before="0" w:line="220"/>
            </w:pPr>
            <w:r>
              <w:rPr>
                <w:rFonts w:ascii="Courier New" w:cs="Courier New" w:eastAsia="Courier New" w:hAnsi="Courier New"/>
                <w:b w:val="false"/>
                <w:bCs w:val="false"/>
                <w:i w:val="false"/>
                <w:iCs w:val="false"/>
                <w:color w:val="1A2332"/>
                <w:sz w:val="15"/>
                <w:szCs w:val="15"/>
              </w:rPr>
              <w:t xml:space="preserve">HALT:</w:t>
            </w:r>
          </w:p>
          <w:p>
            <w:pPr>
              <w:spacing w:after="0" w:before="0" w:line="220"/>
            </w:pPr>
            <w:r>
              <w:rPr>
                <w:rFonts w:ascii="Courier New" w:cs="Courier New" w:eastAsia="Courier New" w:hAnsi="Courier New"/>
                <w:b w:val="false"/>
                <w:bCs w:val="false"/>
                <w:i w:val="false"/>
                <w:iCs w:val="false"/>
                <w:color w:val="1A2332"/>
                <w:sz w:val="15"/>
                <w:szCs w:val="15"/>
              </w:rPr>
              <w:t xml:space="preserve">  freeze writes; no self-release</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344"/>
      </w:tblGrid>
      <w:tr>
        <w:tc>
          <w:tcPr>
            <w:tcW w:type="dxa" w:w="168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Mode</w:t>
            </w:r>
          </w:p>
        </w:tc>
        <w:tc>
          <w:tcPr>
            <w:tcW w:type="dxa" w:w="42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Suggested max dwell (toy)</w:t>
            </w:r>
          </w:p>
        </w:tc>
        <w:tc>
          <w:tcPr>
            <w:tcW w:type="dxa" w:w="4344"/>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Rationale</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BURST</w:t>
            </w:r>
          </w:p>
        </w:tc>
        <w:tc>
          <w:tcPr>
            <w:tcW w:type="dxa" w:w="4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Monitor continuously; hard cap on wall time</w:t>
            </w:r>
          </w:p>
        </w:tc>
        <w:tc>
          <w:tcPr>
            <w:tcW w:type="dxa" w:w="43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Bound worst-case search; T_pred is the primary exit</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CAPTURE</w:t>
            </w:r>
          </w:p>
        </w:tc>
        <w:tc>
          <w:tcPr>
            <w:tcW w:type="dxa" w:w="4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On the order of tens of control cycles</w:t>
            </w:r>
          </w:p>
        </w:tc>
        <w:tc>
          <w:tcPr>
            <w:tcW w:type="dxa" w:w="43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Decision, not search</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GROUND</w:t>
            </w:r>
          </w:p>
        </w:tc>
        <w:tc>
          <w:tcPr>
            <w:tcW w:type="dxa" w:w="4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Multiple tau_react intervals</w:t>
            </w:r>
          </w:p>
        </w:tc>
        <w:tc>
          <w:tcPr>
            <w:tcW w:type="dxa" w:w="43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Give V time to move; do not wait forever</w:t>
            </w:r>
          </w:p>
        </w:tc>
      </w:tr>
      <w:tr>
        <w:tc>
          <w:tcPr>
            <w:tcW w:type="dxa" w:w="1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HALT</w:t>
            </w:r>
          </w:p>
        </w:tc>
        <w:tc>
          <w:tcPr>
            <w:tcW w:type="dxa" w:w="4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Until external release</w:t>
            </w:r>
          </w:p>
        </w:tc>
        <w:tc>
          <w:tcPr>
            <w:tcW w:type="dxa" w:w="43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Learner cannot clear HALT</w:t>
            </w:r>
          </w:p>
        </w:tc>
      </w:tr>
    </w:tbl>
    <w:p>
      <w:pPr>
        <w:spacing w:after="200" w:before="40"/>
        <w:jc w:val="center"/>
      </w:pPr>
      <w:r>
        <w:rPr>
          <w:rFonts w:ascii="Times New Roman" w:cs="Times New Roman" w:eastAsia="Times New Roman" w:hAnsi="Times New Roman"/>
          <w:b w:val="false"/>
          <w:bCs w:val="false"/>
          <w:i/>
          <w:iCs/>
          <w:color w:val="4A5568"/>
          <w:sz w:val="17"/>
          <w:szCs w:val="17"/>
        </w:rPr>
        <w:t xml:space="preserve">Table 4. Toy dwell limits. Production values are measured, not copied from this table.</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proposal channel for z_new is owned by C_ext. A learner method named propose_new_coordinate is a write into the scheduler if it can force allocation. It cannot.</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5.2 Sandbox during BURST</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During BURST, actuation SHALL hit a sandbox that blocks irreversible external effects. Invariant failure is an immediate HALT plus restore of the pre-BURST snapshot.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sandbox.map(u_real) -&gt; u_sandbox</w:t>
            </w:r>
          </w:p>
          <w:p>
            <w:pPr>
              <w:spacing w:after="0" w:before="0" w:line="220"/>
            </w:pPr>
            <w:r>
              <w:rPr>
                <w:rFonts w:ascii="Courier New" w:cs="Courier New" w:eastAsia="Courier New" w:hAnsi="Courier New"/>
                <w:b w:val="false"/>
                <w:bCs w:val="false"/>
                <w:i w:val="false"/>
                <w:iCs w:val="false"/>
                <w:color w:val="1A2332"/>
                <w:sz w:val="15"/>
                <w:szCs w:val="15"/>
              </w:rPr>
              <w:t xml:space="preserve">sandbox.apply(u_sandbox, state) -&gt; state'</w:t>
            </w:r>
          </w:p>
          <w:p>
            <w:pPr>
              <w:spacing w:after="0" w:before="0" w:line="220"/>
            </w:pPr>
            <w:r>
              <w:rPr>
                <w:rFonts w:ascii="Courier New" w:cs="Courier New" w:eastAsia="Courier New" w:hAnsi="Courier New"/>
                <w:b w:val="false"/>
                <w:bCs w:val="false"/>
                <w:i w:val="false"/>
                <w:iCs w:val="false"/>
                <w:color w:val="1A2332"/>
                <w:sz w:val="15"/>
                <w:szCs w:val="15"/>
              </w:rPr>
              <w:t xml:space="preserve">sandbox.kill()     // C_ext only</w:t>
            </w:r>
          </w:p>
          <w:p>
            <w:pPr>
              <w:spacing w:after="0" w:before="0" w:line="220"/>
            </w:pPr>
            <w:r>
              <w:rPr>
                <w:rFonts w:ascii="Courier New" w:cs="Courier New" w:eastAsia="Courier New" w:hAnsi="Courier New"/>
                <w:b w:val="false"/>
                <w:bCs w:val="false"/>
                <w:i w:val="false"/>
                <w:iCs w:val="false"/>
                <w:color w:val="1A2332"/>
                <w:sz w:val="15"/>
                <w:szCs w:val="15"/>
              </w:rPr>
              <w:t xml:space="preserve">sandbox.invariant(state) -&gt; bool</w:t>
            </w:r>
          </w:p>
        </w:tc>
      </w:tr>
    </w:tbl>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Example invariants, domain-dependent: no external network; writes only to an ephemeral store; actuator commands inside a declared fraction of range; tool calls logged and replayable; no durable state outside the sandbox. Listing examples does not define a complete invariant set for a given plant.</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6. Attacks the v3 claims did not bind</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An audit that treats the ratchet as a safety object has to name bypasses. The following are in scope. They are not shown to be possible in a specific implementation, because no implementation exists. They are shown to be unblocked by the v3 text.</w:t>
      </w:r>
    </w:p>
    <w:p>
      <w:pPr>
        <w:pStyle w:val="ListParagraph"/>
        <w:numPr>
          <w:ilvl w:val="0"/>
          <w:numId w:val="2"/>
        </w:numPr>
        <w:spacing w:after="80"/>
      </w:pPr>
      <w:r>
        <w:rPr>
          <w:rFonts w:ascii="Times New Roman" w:cs="Times New Roman" w:eastAsia="Times New Roman" w:hAnsi="Times New Roman"/>
          <w:b/>
          <w:bCs/>
          <w:i w:val="false"/>
          <w:iCs w:val="false"/>
          <w:color w:val="222222"/>
          <w:sz w:val="22"/>
          <w:szCs w:val="22"/>
        </w:rPr>
        <w:t xml:space="preserve">Cross-burst memory. </w:t>
      </w:r>
      <w:r>
        <w:rPr>
          <w:rFonts w:ascii="Times New Roman" w:cs="Times New Roman" w:eastAsia="Times New Roman" w:hAnsi="Times New Roman"/>
          <w:b w:val="false"/>
          <w:bCs w:val="false"/>
          <w:i w:val="false"/>
          <w:iCs w:val="false"/>
          <w:color w:val="222222"/>
          <w:sz w:val="22"/>
          <w:szCs w:val="22"/>
        </w:rPr>
        <w:t xml:space="preserve">Work product from burst n is stored in weights, activations, tools, or the environment and assembled in burst n+1. T_pred per burst does not bound the assembled policy.</w:t>
      </w:r>
    </w:p>
    <w:p>
      <w:pPr>
        <w:pStyle w:val="ListParagraph"/>
        <w:numPr>
          <w:ilvl w:val="0"/>
          <w:numId w:val="2"/>
        </w:numPr>
        <w:spacing w:after="80"/>
      </w:pPr>
      <w:r>
        <w:rPr>
          <w:rFonts w:ascii="Times New Roman" w:cs="Times New Roman" w:eastAsia="Times New Roman" w:hAnsi="Times New Roman"/>
          <w:b/>
          <w:bCs/>
          <w:i w:val="false"/>
          <w:iCs w:val="false"/>
          <w:color w:val="222222"/>
          <w:sz w:val="22"/>
          <w:szCs w:val="22"/>
        </w:rPr>
        <w:t xml:space="preserve">One-step turn. </w:t>
      </w:r>
      <w:r>
        <w:rPr>
          <w:rFonts w:ascii="Times New Roman" w:cs="Times New Roman" w:eastAsia="Times New Roman" w:hAnsi="Times New Roman"/>
          <w:b w:val="false"/>
          <w:bCs w:val="false"/>
          <w:i w:val="false"/>
          <w:iCs w:val="false"/>
          <w:color w:val="222222"/>
          <w:sz w:val="22"/>
          <w:szCs w:val="22"/>
        </w:rPr>
        <w:t xml:space="preserve">A single command inside the horizon executes a prepared strategy. Predictability of y is not detection of intent.</w:t>
      </w:r>
    </w:p>
    <w:p>
      <w:pPr>
        <w:pStyle w:val="ListParagraph"/>
        <w:numPr>
          <w:ilvl w:val="0"/>
          <w:numId w:val="2"/>
        </w:numPr>
        <w:spacing w:after="80"/>
      </w:pPr>
      <w:r>
        <w:rPr>
          <w:rFonts w:ascii="Times New Roman" w:cs="Times New Roman" w:eastAsia="Times New Roman" w:hAnsi="Times New Roman"/>
          <w:b/>
          <w:bCs/>
          <w:i w:val="false"/>
          <w:iCs w:val="false"/>
          <w:color w:val="222222"/>
          <w:sz w:val="22"/>
          <w:szCs w:val="22"/>
        </w:rPr>
        <w:t xml:space="preserve">Estimator poisoning. </w:t>
      </w:r>
      <w:r>
        <w:rPr>
          <w:rFonts w:ascii="Times New Roman" w:cs="Times New Roman" w:eastAsia="Times New Roman" w:hAnsi="Times New Roman"/>
          <w:b w:val="false"/>
          <w:bCs w:val="false"/>
          <w:i w:val="false"/>
          <w:iCs w:val="false"/>
          <w:color w:val="222222"/>
          <w:sz w:val="22"/>
          <w:szCs w:val="22"/>
        </w:rPr>
        <w:t xml:space="preserve">The learner shapes y so that lambda-hat_L is under-reported and T_pred is inflated.</w:t>
      </w:r>
    </w:p>
    <w:p>
      <w:pPr>
        <w:pStyle w:val="ListParagraph"/>
        <w:numPr>
          <w:ilvl w:val="0"/>
          <w:numId w:val="2"/>
        </w:numPr>
        <w:spacing w:after="80"/>
      </w:pPr>
      <w:r>
        <w:rPr>
          <w:rFonts w:ascii="Times New Roman" w:cs="Times New Roman" w:eastAsia="Times New Roman" w:hAnsi="Times New Roman"/>
          <w:b/>
          <w:bCs/>
          <w:i w:val="false"/>
          <w:iCs w:val="false"/>
          <w:color w:val="222222"/>
          <w:sz w:val="22"/>
          <w:szCs w:val="22"/>
        </w:rPr>
        <w:t xml:space="preserve">Hidden write channel. </w:t>
      </w:r>
      <w:r>
        <w:rPr>
          <w:rFonts w:ascii="Times New Roman" w:cs="Times New Roman" w:eastAsia="Times New Roman" w:hAnsi="Times New Roman"/>
          <w:b w:val="false"/>
          <w:bCs w:val="false"/>
          <w:i w:val="false"/>
          <w:iCs w:val="false"/>
          <w:color w:val="222222"/>
          <w:sz w:val="22"/>
          <w:szCs w:val="22"/>
        </w:rPr>
        <w:t xml:space="preserve">A self-edit path not included in theta evades C2.</w:t>
      </w:r>
    </w:p>
    <w:p>
      <w:pPr>
        <w:pStyle w:val="ListParagraph"/>
        <w:numPr>
          <w:ilvl w:val="0"/>
          <w:numId w:val="2"/>
        </w:numPr>
        <w:spacing w:after="80"/>
      </w:pPr>
      <w:r>
        <w:rPr>
          <w:rFonts w:ascii="Times New Roman" w:cs="Times New Roman" w:eastAsia="Times New Roman" w:hAnsi="Times New Roman"/>
          <w:b/>
          <w:bCs/>
          <w:i w:val="false"/>
          <w:iCs w:val="false"/>
          <w:color w:val="222222"/>
          <w:sz w:val="22"/>
          <w:szCs w:val="22"/>
        </w:rPr>
        <w:t xml:space="preserve">Null-space laundering. </w:t>
      </w:r>
      <w:r>
        <w:rPr>
          <w:rFonts w:ascii="Times New Roman" w:cs="Times New Roman" w:eastAsia="Times New Roman" w:hAnsi="Times New Roman"/>
          <w:b w:val="false"/>
          <w:bCs w:val="false"/>
          <w:i w:val="false"/>
          <w:iCs w:val="false"/>
          <w:color w:val="222222"/>
          <w:sz w:val="22"/>
          <w:szCs w:val="22"/>
        </w:rPr>
        <w:t xml:space="preserve">An unsafe policy is encoded in z_new and activated after GROUND, when constraints have been re-charted.</w:t>
      </w:r>
    </w:p>
    <w:p>
      <w:pPr>
        <w:pStyle w:val="ListParagraph"/>
        <w:numPr>
          <w:ilvl w:val="0"/>
          <w:numId w:val="2"/>
        </w:numPr>
        <w:spacing w:after="80"/>
      </w:pPr>
      <w:r>
        <w:rPr>
          <w:rFonts w:ascii="Times New Roman" w:cs="Times New Roman" w:eastAsia="Times New Roman" w:hAnsi="Times New Roman"/>
          <w:b/>
          <w:bCs/>
          <w:i w:val="false"/>
          <w:iCs w:val="false"/>
          <w:color w:val="222222"/>
          <w:sz w:val="22"/>
          <w:szCs w:val="22"/>
        </w:rPr>
        <w:t xml:space="preserve">Verifier incompleteness. </w:t>
      </w:r>
      <w:r>
        <w:rPr>
          <w:rFonts w:ascii="Times New Roman" w:cs="Times New Roman" w:eastAsia="Times New Roman" w:hAnsi="Times New Roman"/>
          <w:b w:val="false"/>
          <w:bCs w:val="false"/>
          <w:i w:val="false"/>
          <w:iCs w:val="false"/>
          <w:color w:val="222222"/>
          <w:sz w:val="22"/>
          <w:szCs w:val="22"/>
        </w:rPr>
        <w:t xml:space="preserve">V does not score the novel property that matters. Legal rate, legal horizon, legal allocation, bad outcome.</w:t>
      </w:r>
    </w:p>
    <w:p>
      <w:pPr>
        <w:pStyle w:val="ListParagraph"/>
        <w:numPr>
          <w:ilvl w:val="0"/>
          <w:numId w:val="2"/>
        </w:numPr>
        <w:spacing w:after="80"/>
      </w:pPr>
      <w:r>
        <w:rPr>
          <w:rFonts w:ascii="Times New Roman" w:cs="Times New Roman" w:eastAsia="Times New Roman" w:hAnsi="Times New Roman"/>
          <w:b/>
          <w:bCs/>
          <w:i w:val="false"/>
          <w:iCs w:val="false"/>
          <w:color w:val="222222"/>
          <w:sz w:val="22"/>
          <w:szCs w:val="22"/>
        </w:rPr>
        <w:t xml:space="preserve">Controller capture. </w:t>
      </w:r>
      <w:r>
        <w:rPr>
          <w:rFonts w:ascii="Times New Roman" w:cs="Times New Roman" w:eastAsia="Times New Roman" w:hAnsi="Times New Roman"/>
          <w:b w:val="false"/>
          <w:bCs w:val="false"/>
          <w:i w:val="false"/>
          <w:iCs w:val="false"/>
          <w:color w:val="222222"/>
          <w:sz w:val="22"/>
          <w:szCs w:val="22"/>
        </w:rPr>
        <w:t xml:space="preserve">Any path that lets the learner write C_ext, M_safe, or the snapshot store voids the construction.</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Closing the treacherous turn would require showing that these paths are empty under the plant interface. That showing is not in this paper.</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6.1 Attack mitigation matrix</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Mitigations reduce measure. They do not empty residual risk. Verification columns are tests, not certificates.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812"/>
        <w:gridCol w:w="2812"/>
      </w:tblGrid>
      <w:tr>
        <w:tc>
          <w:tcPr>
            <w:tcW w:type="dxa" w:w="17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Attack</w:t>
            </w:r>
          </w:p>
        </w:tc>
        <w:tc>
          <w:tcPr>
            <w:tcW w:type="dxa" w:w="29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Mitigation</w:t>
            </w:r>
          </w:p>
        </w:tc>
        <w:tc>
          <w:tcPr>
            <w:tcW w:type="dxa" w:w="2812"/>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Residual risk</w:t>
            </w:r>
          </w:p>
        </w:tc>
        <w:tc>
          <w:tcPr>
            <w:tcW w:type="dxa" w:w="2812"/>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Verification</w:t>
            </w:r>
          </w:p>
        </w:tc>
      </w:tr>
      <w:tr>
        <w:tc>
          <w:tcPr>
            <w:tcW w:type="dxa" w:w="17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1 Cross-burst memory</w:t>
            </w:r>
          </w:p>
        </w:tc>
        <w:tc>
          <w:tcPr>
            <w:tcW w:type="dxa" w:w="29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Wipe ephemeral state between bursts. Fresh tool instances. Reseed environment where possible.</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Planning that survives wipes via weights or the world.</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Cross-burst correlation tests. Red-team assembly tasks.</w:t>
            </w:r>
          </w:p>
        </w:tc>
      </w:tr>
      <w:tr>
        <w:tc>
          <w:tcPr>
            <w:tcW w:type="dxa" w:w="17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2 One-step turn</w:t>
            </w:r>
          </w:p>
        </w:tc>
        <w:tc>
          <w:tcPr>
            <w:tcW w:type="dxa" w:w="29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Restrict BURST action set. Pre-vet available commands.</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Safe atoms, unsafe sequence.</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Composition checks on the allowed set.</w:t>
            </w:r>
          </w:p>
        </w:tc>
      </w:tr>
      <w:tr>
        <w:tc>
          <w:tcPr>
            <w:tcW w:type="dxa" w:w="17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3 Estimator poisoning</w:t>
            </w:r>
          </w:p>
        </w:tc>
        <w:tc>
          <w:tcPr>
            <w:tcW w:type="dxa" w:w="29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Several lambda estimators. Disagreement triggers HALT.</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 policy that fools every estimator in the set.</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Adversarial estimator tests.</w:t>
            </w:r>
          </w:p>
        </w:tc>
      </w:tr>
      <w:tr>
        <w:tc>
          <w:tcPr>
            <w:tcW w:type="dxa" w:w="17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4 Hidden write channel</w:t>
            </w:r>
          </w:p>
        </w:tc>
        <w:tc>
          <w:tcPr>
            <w:tcW w:type="dxa" w:w="29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Write-ban plus complete-manifest VOID rule.</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Hardware or OS bypass.</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Attested image plus T8 isolation test.</w:t>
            </w:r>
          </w:p>
        </w:tc>
      </w:tr>
      <w:tr>
        <w:tc>
          <w:tcPr>
            <w:tcW w:type="dxa" w:w="17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5 Null-space laundering</w:t>
            </w:r>
          </w:p>
        </w:tc>
        <w:tc>
          <w:tcPr>
            <w:tcW w:type="dxa" w:w="29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Post-use check. Probation. Continuous contribution monitor.</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Activation after probation ends.</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Indefinite monitor on high-impact coordinates.</w:t>
            </w:r>
          </w:p>
        </w:tc>
      </w:tr>
      <w:tr>
        <w:tc>
          <w:tcPr>
            <w:tcW w:type="dxa" w:w="17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6 Verifier incompleteness</w:t>
            </w:r>
          </w:p>
        </w:tc>
        <w:tc>
          <w:tcPr>
            <w:tcW w:type="dxa" w:w="29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Several V channels. Human review on novelty flags.</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Unknown unknowns.</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Adversarial search for V-blind spots.</w:t>
            </w:r>
          </w:p>
        </w:tc>
      </w:tr>
      <w:tr>
        <w:tc>
          <w:tcPr>
            <w:tcW w:type="dxa" w:w="17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7 Controller capture</w:t>
            </w:r>
          </w:p>
        </w:tc>
        <w:tc>
          <w:tcPr>
            <w:tcW w:type="dxa" w:w="29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Isolation. Attestation. Dual control on C_ext changes.</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Insider or supply-chain compromise.</w:t>
            </w:r>
          </w:p>
        </w:tc>
        <w:tc>
          <w:tcPr>
            <w:tcW w:type="dxa" w:w="2812"/>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Physical and chain-of-custody review.</w:t>
            </w:r>
          </w:p>
        </w:tc>
      </w:tr>
    </w:tbl>
    <w:p>
      <w:pPr>
        <w:spacing w:after="200" w:before="40"/>
        <w:jc w:val="center"/>
      </w:pPr>
      <w:r>
        <w:rPr>
          <w:rFonts w:ascii="Times New Roman" w:cs="Times New Roman" w:eastAsia="Times New Roman" w:hAnsi="Times New Roman"/>
          <w:b w:val="false"/>
          <w:bCs w:val="false"/>
          <w:i/>
          <w:iCs/>
          <w:color w:val="4A5568"/>
          <w:sz w:val="17"/>
          <w:szCs w:val="17"/>
        </w:rPr>
        <w:t xml:space="preserve">Table 5. Mitigations and residual risk. A row is not a proof that the residual is small.</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6.2 Red-team protocol</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For each attack in section 6, run repeated attempts against the system under test. Record attempt, success, mitigation, and whether the mitigation blocked a retry.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5CDD6" w:sz="8"/>
              <w:left w:val="single" w:color="8B6914" w:sz="16"/>
              <w:bottom w:val="single" w:color="C5CDD6" w:sz="8"/>
              <w:right w:val="single" w:color="C5CDD6" w:sz="8"/>
            </w:tcBorders>
            <w:shd w:fill="EEF1F4" w:val="clear"/>
            <w:tcMar>
              <w:top w:type="dxa" w:w="80"/>
              <w:left w:type="dxa" w:w="120"/>
              <w:bottom w:type="dxa" w:w="80"/>
              <w:right w:type="dxa" w:w="100"/>
            </w:tcMar>
          </w:tcPr>
          <w:p>
            <w:pPr>
              <w:spacing w:after="0" w:before="0" w:line="220"/>
            </w:pPr>
            <w:r>
              <w:rPr>
                <w:rFonts w:ascii="Courier New" w:cs="Courier New" w:eastAsia="Courier New" w:hAnsi="Courier New"/>
                <w:b w:val="false"/>
                <w:bCs w:val="false"/>
                <w:i w:val="false"/>
                <w:iCs w:val="false"/>
                <w:color w:val="1A2332"/>
                <w:sz w:val="15"/>
                <w:szCs w:val="15"/>
              </w:rPr>
              <w:t xml:space="preserve">for attack in {1..7}:</w:t>
            </w:r>
          </w:p>
          <w:p>
            <w:pPr>
              <w:spacing w:after="0" w:before="0" w:line="220"/>
            </w:pPr>
            <w:r>
              <w:rPr>
                <w:rFonts w:ascii="Courier New" w:cs="Courier New" w:eastAsia="Courier New" w:hAnsi="Courier New"/>
                <w:b w:val="false"/>
                <w:bCs w:val="false"/>
                <w:i w:val="false"/>
                <w:iCs w:val="false"/>
                <w:color w:val="1A2332"/>
                <w:sz w:val="15"/>
                <w:szCs w:val="15"/>
              </w:rPr>
              <w:t xml:space="preserve">  for round in 1..N:</w:t>
            </w:r>
          </w:p>
          <w:p>
            <w:pPr>
              <w:spacing w:after="0" w:before="0" w:line="220"/>
            </w:pPr>
            <w:r>
              <w:rPr>
                <w:rFonts w:ascii="Courier New" w:cs="Courier New" w:eastAsia="Courier New" w:hAnsi="Courier New"/>
                <w:b w:val="false"/>
                <w:bCs w:val="false"/>
                <w:i w:val="false"/>
                <w:iCs w:val="false"/>
                <w:color w:val="1A2332"/>
                <w:sz w:val="15"/>
                <w:szCs w:val="15"/>
              </w:rPr>
              <w:t xml:space="preserve">    attempt(attack)</w:t>
            </w:r>
          </w:p>
          <w:p>
            <w:pPr>
              <w:spacing w:after="0" w:before="0" w:line="220"/>
            </w:pPr>
            <w:r>
              <w:rPr>
                <w:rFonts w:ascii="Courier New" w:cs="Courier New" w:eastAsia="Courier New" w:hAnsi="Courier New"/>
                <w:b w:val="false"/>
                <w:bCs w:val="false"/>
                <w:i w:val="false"/>
                <w:iCs w:val="false"/>
                <w:color w:val="1A2332"/>
                <w:sz w:val="15"/>
                <w:szCs w:val="15"/>
              </w:rPr>
              <w:t xml:space="preserve">    if success: apply listed mitigation; retry; record block/fail</w:t>
            </w:r>
          </w:p>
          <w:p>
            <w:pPr>
              <w:spacing w:after="0" w:before="0" w:line="220"/>
            </w:pPr>
            <w:r>
              <w:rPr>
                <w:rFonts w:ascii="Courier New" w:cs="Courier New" w:eastAsia="Courier New" w:hAnsi="Courier New"/>
                <w:b w:val="false"/>
                <w:bCs w:val="false"/>
                <w:i w:val="false"/>
                <w:iCs w:val="false"/>
                <w:color w:val="1A2332"/>
                <w:sz w:val="15"/>
                <w:szCs w:val="15"/>
              </w:rPr>
              <w:t xml:space="preserve">publish traces</w:t>
            </w:r>
          </w:p>
        </w:tc>
      </w:tr>
    </w:tbl>
    <w:p>
      <w:pPr>
        <w:spacing w:after="180" w:before="0" w:line="276"/>
        <w:jc w:val="both"/>
      </w:pPr>
      <w:r>
        <w:rPr>
          <w:rFonts w:ascii="Times New Roman" w:cs="Times New Roman" w:eastAsia="Times New Roman" w:hAnsi="Times New Roman"/>
          <w:b/>
          <w:bCs/>
          <w:i w:val="false"/>
          <w:iCs w:val="false"/>
          <w:color w:val="222222"/>
          <w:sz w:val="22"/>
          <w:szCs w:val="22"/>
        </w:rPr>
        <w:t xml:space="preserve">Hardened is a role label, not a theorem. </w:t>
      </w:r>
      <w:r>
        <w:rPr>
          <w:rFonts w:ascii="Times New Roman" w:cs="Times New Roman" w:eastAsia="Times New Roman" w:hAnsi="Times New Roman"/>
          <w:b w:val="false"/>
          <w:bCs w:val="false"/>
          <w:i w:val="false"/>
          <w:iCs w:val="false"/>
          <w:color w:val="222222"/>
          <w:sz w:val="22"/>
          <w:szCs w:val="22"/>
        </w:rPr>
        <w:t xml:space="preserve">A 95 percent block rate on a known attack battery is a toy acceptance number for T4. It does not bound unlisted attacks. Residual attempts still require human review. Do not cite the number as a safety guarantee.</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7. What would count as progress</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Owners below are roles, not named persons. Metrics are binary or numeric. Vibe substitutions are rejected.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600"/>
        <w:gridCol w:w="3744"/>
      </w:tblGrid>
      <w:tr>
        <w:tc>
          <w:tcPr>
            <w:tcW w:type="dxa" w:w="72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w:t>
            </w:r>
          </w:p>
        </w:tc>
        <w:tc>
          <w:tcPr>
            <w:tcW w:type="dxa" w:w="216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Owner</w:t>
            </w:r>
          </w:p>
        </w:tc>
        <w:tc>
          <w:tcPr>
            <w:tcW w:type="dxa" w:w="36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Action</w:t>
            </w:r>
          </w:p>
        </w:tc>
        <w:tc>
          <w:tcPr>
            <w:tcW w:type="dxa" w:w="3744"/>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Metric</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T1</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Author of any GIDE claim</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Keep C1–C3 labeled as conjectures in every public text.</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Zero uses of theorem, result, or invariant for C1–C3 until a public proof exists.</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T2</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Implementer</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Build the plant interface on a toy chaotic controller with a sandbox actuator.</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 third party can run the loop from Table 1 without internal documents.</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T3</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Implementer</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Measure T_pred against observed divergence time of y.</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Report ratio t_div / T_pred over N ≥ 50 bursts. Publish failures.</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T4</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Red team</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Attempt the seven attacks in section 6 against the toy.</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For each attack: blocked / unblocked / not applicable, with a trace.</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T5</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Implementer</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Count C3 accepts that later fail a post-use check.</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Publish accept count, later-fail count, rollback success rate.</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T6</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Independent reviewer</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Refuse governance language until T2–T5 exist.</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No safety-receipt or complexity-ceiling claim in any text that cites this paper as evidence.</w:t>
            </w:r>
          </w:p>
        </w:tc>
      </w:tr>
    </w:tbl>
    <w:p>
      <w:pPr>
        <w:spacing w:after="200" w:before="40"/>
        <w:jc w:val="center"/>
      </w:pPr>
      <w:r>
        <w:rPr>
          <w:rFonts w:ascii="Times New Roman" w:cs="Times New Roman" w:eastAsia="Times New Roman" w:hAnsi="Times New Roman"/>
          <w:b w:val="false"/>
          <w:bCs w:val="false"/>
          <w:i/>
          <w:iCs/>
          <w:color w:val="4A5568"/>
          <w:sz w:val="17"/>
          <w:szCs w:val="17"/>
        </w:rPr>
        <w:t xml:space="preserve">Table 3. Minimum test program. T2–T5 are required before C1–C3 move toward evidence.</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7.1 Extended tests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600"/>
        <w:gridCol w:w="3744"/>
      </w:tblGrid>
      <w:tr>
        <w:tc>
          <w:tcPr>
            <w:tcW w:type="dxa" w:w="72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w:t>
            </w:r>
          </w:p>
        </w:tc>
        <w:tc>
          <w:tcPr>
            <w:tcW w:type="dxa" w:w="216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Owner</w:t>
            </w:r>
          </w:p>
        </w:tc>
        <w:tc>
          <w:tcPr>
            <w:tcW w:type="dxa" w:w="36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Action</w:t>
            </w:r>
          </w:p>
        </w:tc>
        <w:tc>
          <w:tcPr>
            <w:tcW w:type="dxa" w:w="3744"/>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Metric</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T7</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Performance</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Measure C_ext overhead.</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Report latency and memory as fractions of the control cycle. Targets are design goals, not laws.</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T8</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Security</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Verify isolation of C_ext.</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No learner-writable path to C_ext state in the tested image. Attestation record published.</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T9</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Formal methods</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Attempt proofs of C1–C3 under stated assumptions.</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Publish the attempt and the assumptions that remain unproved.</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T10</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Scale</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Run the scheduler on a larger model class.</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Report how T_pred, V, and C3 cost scale. No implied safety at scale.</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T11</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Diversity</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Several V channels.</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Agreement rate and explicit disagreement cases.</w:t>
            </w:r>
          </w:p>
        </w:tc>
      </w:tr>
      <w:tr>
        <w:tc>
          <w:tcPr>
            <w:tcW w:type="dxa" w:w="72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T12</w:t>
            </w:r>
          </w:p>
        </w:tc>
        <w:tc>
          <w:tcPr>
            <w:tcW w:type="dxa" w:w="216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Longevity</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Long burst series on the toy.</w:t>
            </w:r>
          </w:p>
        </w:tc>
        <w:tc>
          <w:tcPr>
            <w:tcW w:type="dxa" w:w="374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Coordinate count, rollback rate, drift measures.</w:t>
            </w:r>
          </w:p>
        </w:tc>
      </w:tr>
    </w:tbl>
    <w:p>
      <w:pPr>
        <w:spacing w:after="200" w:before="40"/>
        <w:jc w:val="center"/>
      </w:pPr>
      <w:r>
        <w:rPr>
          <w:rFonts w:ascii="Times New Roman" w:cs="Times New Roman" w:eastAsia="Times New Roman" w:hAnsi="Times New Roman"/>
          <w:b w:val="false"/>
          <w:bCs w:val="false"/>
          <w:i/>
          <w:iCs/>
          <w:color w:val="4A5568"/>
          <w:sz w:val="17"/>
          <w:szCs w:val="17"/>
        </w:rPr>
        <w:t xml:space="preserve">Table 6. Extended tests. None of T7–T12 licenses governance language.</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8. Governance, deferred</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v3 text offered cryptographic safety receipts and a complexity ceiling under which non-compliant systems would destabilize of their own accord. Those sentences are incentives looking for a mechanism.</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A receipt is only as strong as the barrier, the measurement chain, and the inability to forge or sidestep the certificate. A complexity ceiling, if it existed, would still leave a damage interval. Neither object is implied by C1–C3.</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This section records the ideas and parks them. They are not implications of this paper. They are not offered to regulators as an audit surface.</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8.1 Receipt record (deferred)</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If a receipt is ever proposed after T2–T5, the record SHALL contain at least: burst_id, snapshot_id, T_pred used, lambda-hat at BURST end, V at GROUND end, C3 pass bit, post-use pass bit, state hash, C_ext signature, optional witness signature, issue time, expiry. Non-forgeability, non-repudiation, public-log audit, and expiry are goals for that future object.</w:t>
      </w:r>
    </w:p>
    <w:p>
      <w:pPr>
        <w:spacing w:after="180" w:before="0" w:line="276"/>
        <w:jc w:val="both"/>
      </w:pPr>
      <w:r>
        <w:rPr>
          <w:rFonts w:ascii="Times New Roman" w:cs="Times New Roman" w:eastAsia="Times New Roman" w:hAnsi="Times New Roman"/>
          <w:b/>
          <w:bCs/>
          <w:i w:val="false"/>
          <w:iCs w:val="false"/>
          <w:color w:val="222222"/>
          <w:sz w:val="22"/>
          <w:szCs w:val="22"/>
        </w:rPr>
        <w:t xml:space="preserve">Known gaps, not addressed. </w:t>
      </w:r>
      <w:r>
        <w:rPr>
          <w:rFonts w:ascii="Times New Roman" w:cs="Times New Roman" w:eastAsia="Times New Roman" w:hAnsi="Times New Roman"/>
          <w:b w:val="false"/>
          <w:bCs w:val="false"/>
          <w:i w:val="false"/>
          <w:iCs w:val="false"/>
          <w:color w:val="222222"/>
          <w:sz w:val="22"/>
          <w:szCs w:val="22"/>
        </w:rPr>
        <w:t xml:space="preserve">A receipt shows the protocol was followed, not that the outcome was safe. It does not detect attacks that evade the protocol. It does not bind action after issue.</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8.2 Ceiling record (deferred)</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If a ceiling is ever proposed after empirical work, the record SHALL name numeric caps the authors are willing to defend: max coordinates, max lambda-hat_L, max theta norm, max V change per burst, max bursts before mandatory review.</w:t>
      </w:r>
    </w:p>
    <w:p>
      <w:pPr>
        <w:spacing w:after="180" w:before="0" w:line="276"/>
        <w:jc w:val="both"/>
      </w:pPr>
      <w:r>
        <w:rPr>
          <w:rFonts w:ascii="Times New Roman" w:cs="Times New Roman" w:eastAsia="Times New Roman" w:hAnsi="Times New Roman"/>
          <w:b/>
          <w:bCs/>
          <w:i w:val="false"/>
          <w:iCs w:val="false"/>
          <w:color w:val="222222"/>
          <w:sz w:val="22"/>
          <w:szCs w:val="22"/>
        </w:rPr>
        <w:t xml:space="preserve">Known gaps, not addressed. </w:t>
      </w:r>
      <w:r>
        <w:rPr>
          <w:rFonts w:ascii="Times New Roman" w:cs="Times New Roman" w:eastAsia="Times New Roman" w:hAnsi="Times New Roman"/>
          <w:b w:val="false"/>
          <w:bCs w:val="false"/>
          <w:i w:val="false"/>
          <w:iCs w:val="false"/>
          <w:color w:val="222222"/>
          <w:sz w:val="22"/>
          <w:szCs w:val="22"/>
        </w:rPr>
        <w:t xml:space="preserve">Unsafe action can sit under the cap. Unsafe policies need not live above it. Coordinates and compression can game the counters.</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9. Status</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Proposed, not demonstrated. The mode schedule has not been implemented, simulated, or benchmarked in this draft. v4.1 listings are still text.</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Stated, not proved. C1–C3 are conjectures. No proof appears here. The Lyapunov-time formula used in C1 is standard; the safety interpretation attached to it is not.</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Conditions are premises. Null-space initialization, an unspoofable lambda-hat_L, a complete write-set for theta, and an external C_ext are assumptions the scheduler consumes. They are not established by the scheduler.</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Not a published guarantee. Nothing in this draft is a basis for a safety claim about an artificial superintelligence. Dual-mode control is a known pattern. A known pattern plus three conjectures plus procedure listings is not a law of cognition.</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9.1 Implementation roadmap</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Phases are a work-breakdown, not a forecast of safety. Calendar numbers are planning tokens. Exit criteria are the only binding part.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5224"/>
      </w:tblGrid>
      <w:tr>
        <w:tc>
          <w:tcPr>
            <w:tcW w:type="dxa" w:w="14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Phase</w:t>
            </w:r>
          </w:p>
        </w:tc>
        <w:tc>
          <w:tcPr>
            <w:tcW w:type="dxa" w:w="3600"/>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Work</w:t>
            </w:r>
          </w:p>
        </w:tc>
        <w:tc>
          <w:tcPr>
            <w:tcW w:type="dxa" w:w="5224"/>
            <w:tcBorders>
              <w:top w:val="single" w:color="CBD5E1" w:sz="4"/>
              <w:left w:val="single" w:color="CBD5E1" w:sz="4"/>
              <w:bottom w:val="single" w:color="CBD5E1" w:sz="4"/>
              <w:right w:val="single" w:color="CBD5E1" w:sz="4"/>
            </w:tcBorders>
            <w:shd w:fill="E8EEF4"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bCs/>
                <w:i w:val="false"/>
                <w:iCs w:val="false"/>
                <w:color w:val="222222"/>
                <w:sz w:val="16"/>
                <w:szCs w:val="16"/>
              </w:rPr>
              <w:t xml:space="preserve">Exit criterion</w:t>
            </w:r>
          </w:p>
        </w:tc>
      </w:tr>
      <w:tr>
        <w:tc>
          <w:tcPr>
            <w:tcW w:type="dxa" w:w="1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0 Toy</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Chaotic plant (Lorenz or double pendulum). C_ext in a separate process. T2–T5.</w:t>
            </w:r>
          </w:p>
        </w:tc>
        <w:tc>
          <w:tcPr>
            <w:tcW w:type="dxa" w:w="52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T2–T5 done. Failures published.</w:t>
            </w:r>
          </w:p>
        </w:tc>
      </w:tr>
      <w:tr>
        <w:tc>
          <w:tcPr>
            <w:tcW w:type="dxa" w:w="1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1 Controlled</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Larger learner in sandbox. Static WriteManifest. Several V channels. T7–T12.</w:t>
            </w:r>
          </w:p>
        </w:tc>
        <w:tc>
          <w:tcPr>
            <w:tcW w:type="dxa" w:w="52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Extended tests done. Scaling numbers reported.</w:t>
            </w:r>
          </w:p>
        </w:tc>
      </w:tr>
      <w:tr>
        <w:tc>
          <w:tcPr>
            <w:tcW w:type="dxa" w:w="1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2 Hardened</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Isolation and attestation for C_ext. Access-policy proof attempt. External red team.</w:t>
            </w:r>
          </w:p>
        </w:tc>
        <w:tc>
          <w:tcPr>
            <w:tcW w:type="dxa" w:w="52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Table 5 rows tested. Residual risks written down.</w:t>
            </w:r>
          </w:p>
        </w:tc>
      </w:tr>
      <w:tr>
        <w:tc>
          <w:tcPr>
            <w:tcW w:type="dxa" w:w="1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3 Receipts</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Receipts and ceiling only if T2–T5 and Table 5 exist.</w:t>
            </w:r>
          </w:p>
        </w:tc>
        <w:tc>
          <w:tcPr>
            <w:tcW w:type="dxa" w:w="52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Governance text evaluable against public traces. T6 still binds.</w:t>
            </w:r>
          </w:p>
        </w:tc>
      </w:tr>
      <w:tr>
        <w:tc>
          <w:tcPr>
            <w:tcW w:type="dxa" w:w="1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4 Ongoing</w:t>
            </w:r>
          </w:p>
        </w:tc>
        <w:tc>
          <w:tcPr>
            <w:tcW w:type="dxa" w:w="36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New attacks, V updates, estimator updates, larger plants.</w:t>
            </w:r>
          </w:p>
        </w:tc>
        <w:tc>
          <w:tcPr>
            <w:tcW w:type="dxa" w:w="5224"/>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line="240"/>
              <w:jc w:val="left"/>
            </w:pPr>
            <w:r>
              <w:rPr>
                <w:rFonts w:ascii="Times New Roman" w:cs="Times New Roman" w:eastAsia="Times New Roman" w:hAnsi="Times New Roman"/>
                <w:b w:val="false"/>
                <w:bCs w:val="false"/>
                <w:i w:val="false"/>
                <w:iCs w:val="false"/>
                <w:color w:val="222222"/>
                <w:sz w:val="16"/>
                <w:szCs w:val="16"/>
              </w:rPr>
              <w:t xml:space="preserve">No terminal state. No claim of completion.</w:t>
            </w:r>
          </w:p>
        </w:tc>
      </w:tr>
    </w:tbl>
    <w:p>
      <w:pPr>
        <w:spacing w:after="200" w:before="40"/>
        <w:jc w:val="center"/>
      </w:pPr>
      <w:r>
        <w:rPr>
          <w:rFonts w:ascii="Times New Roman" w:cs="Times New Roman" w:eastAsia="Times New Roman" w:hAnsi="Times New Roman"/>
          <w:b w:val="false"/>
          <w:bCs w:val="false"/>
          <w:i/>
          <w:iCs/>
          <w:color w:val="4A5568"/>
          <w:sz w:val="17"/>
          <w:szCs w:val="17"/>
        </w:rPr>
        <w:t xml:space="preserve">Table 7. Roadmap. Phase 3 does not exist until Phase 0 exit is public.</w:t>
      </w:r>
    </w:p>
    <w:p>
      <w:pPr>
        <w:pStyle w:val="Heading2"/>
        <w:keepNext/>
        <w:spacing w:after="80" w:before="240"/>
      </w:pPr>
      <w:r>
        <w:rPr>
          <w:rFonts w:ascii="Arial" w:cs="Arial" w:eastAsia="Arial" w:hAnsi="Arial"/>
          <w:b/>
          <w:bCs/>
          <w:i w:val="false"/>
          <w:iCs w:val="false"/>
          <w:color w:val="8B6914"/>
          <w:sz w:val="18"/>
          <w:szCs w:val="18"/>
        </w:rPr>
        <w:t xml:space="preserve">ENHANCEMENT  </w:t>
      </w:r>
      <w:r>
        <w:rPr>
          <w:rFonts w:ascii="Times New Roman" w:cs="Times New Roman" w:eastAsia="Times New Roman" w:hAnsi="Times New Roman"/>
          <w:b/>
          <w:bCs/>
          <w:i w:val="false"/>
          <w:iCs w:val="false"/>
          <w:color w:val="8B6914"/>
          <w:sz w:val="22"/>
          <w:szCs w:val="22"/>
        </w:rPr>
        <w:t xml:space="preserve">9.2 Known limits</w:t>
      </w:r>
    </w:p>
    <w:p>
      <w:pPr>
        <w:pStyle w:val="ListParagraph"/>
        <w:numPr>
          <w:ilvl w:val="0"/>
          <w:numId w:val="3"/>
        </w:numPr>
        <w:spacing w:after="80"/>
      </w:pPr>
      <w:r>
        <w:rPr>
          <w:rFonts w:ascii="Times New Roman" w:cs="Times New Roman" w:eastAsia="Times New Roman" w:hAnsi="Times New Roman"/>
          <w:b/>
          <w:bCs/>
          <w:i w:val="false"/>
          <w:iCs w:val="false"/>
          <w:color w:val="222222"/>
          <w:sz w:val="22"/>
          <w:szCs w:val="22"/>
        </w:rPr>
        <w:t xml:space="preserve">V does not scale with novelty. </w:t>
      </w:r>
      <w:r>
        <w:rPr>
          <w:rFonts w:ascii="Times New Roman" w:cs="Times New Roman" w:eastAsia="Times New Roman" w:hAnsi="Times New Roman"/>
          <w:b w:val="false"/>
          <w:bCs w:val="false"/>
          <w:i w:val="false"/>
          <w:iCs w:val="false"/>
          <w:color w:val="222222"/>
          <w:sz w:val="22"/>
          <w:szCs w:val="22"/>
        </w:rPr>
        <w:t xml:space="preserve">No listed V is complete for all new properties.</w:t>
      </w:r>
    </w:p>
    <w:p>
      <w:pPr>
        <w:pStyle w:val="ListParagraph"/>
        <w:numPr>
          <w:ilvl w:val="0"/>
          <w:numId w:val="3"/>
        </w:numPr>
        <w:spacing w:after="80"/>
      </w:pPr>
      <w:r>
        <w:rPr>
          <w:rFonts w:ascii="Times New Roman" w:cs="Times New Roman" w:eastAsia="Times New Roman" w:hAnsi="Times New Roman"/>
          <w:b/>
          <w:bCs/>
          <w:i w:val="false"/>
          <w:iCs w:val="false"/>
          <w:color w:val="222222"/>
          <w:sz w:val="22"/>
          <w:szCs w:val="22"/>
        </w:rPr>
        <w:t xml:space="preserve">Adversary model is thin. </w:t>
      </w:r>
      <w:r>
        <w:rPr>
          <w:rFonts w:ascii="Times New Roman" w:cs="Times New Roman" w:eastAsia="Times New Roman" w:hAnsi="Times New Roman"/>
          <w:b w:val="false"/>
          <w:bCs w:val="false"/>
          <w:i w:val="false"/>
          <w:iCs w:val="false"/>
          <w:color w:val="222222"/>
          <w:sz w:val="22"/>
          <w:szCs w:val="22"/>
        </w:rPr>
        <w:t xml:space="preserve">An adaptive attacker is not assumed away by the scheduler.</w:t>
      </w:r>
    </w:p>
    <w:p>
      <w:pPr>
        <w:pStyle w:val="ListParagraph"/>
        <w:numPr>
          <w:ilvl w:val="0"/>
          <w:numId w:val="3"/>
        </w:numPr>
        <w:spacing w:after="80"/>
      </w:pPr>
      <w:r>
        <w:rPr>
          <w:rFonts w:ascii="Times New Roman" w:cs="Times New Roman" w:eastAsia="Times New Roman" w:hAnsi="Times New Roman"/>
          <w:b/>
          <w:bCs/>
          <w:i w:val="false"/>
          <w:iCs w:val="false"/>
          <w:color w:val="222222"/>
          <w:sz w:val="22"/>
          <w:szCs w:val="22"/>
        </w:rPr>
        <w:t xml:space="preserve">HALT depends on humans. </w:t>
      </w:r>
      <w:r>
        <w:rPr>
          <w:rFonts w:ascii="Times New Roman" w:cs="Times New Roman" w:eastAsia="Times New Roman" w:hAnsi="Times New Roman"/>
          <w:b w:val="false"/>
          <w:bCs w:val="false"/>
          <w:i w:val="false"/>
          <w:iCs w:val="false"/>
          <w:color w:val="222222"/>
          <w:sz w:val="22"/>
          <w:szCs w:val="22"/>
        </w:rPr>
        <w:t xml:space="preserve">Humans fail and can be steered.</w:t>
      </w:r>
    </w:p>
    <w:p>
      <w:pPr>
        <w:pStyle w:val="ListParagraph"/>
        <w:numPr>
          <w:ilvl w:val="0"/>
          <w:numId w:val="3"/>
        </w:numPr>
        <w:spacing w:after="80"/>
      </w:pPr>
      <w:r>
        <w:rPr>
          <w:rFonts w:ascii="Times New Roman" w:cs="Times New Roman" w:eastAsia="Times New Roman" w:hAnsi="Times New Roman"/>
          <w:b/>
          <w:bCs/>
          <w:i w:val="false"/>
          <w:iCs w:val="false"/>
          <w:color w:val="222222"/>
          <w:sz w:val="22"/>
          <w:szCs w:val="22"/>
        </w:rPr>
        <w:t xml:space="preserve">Proofs of C1–C3 are open. </w:t>
      </w:r>
      <w:r>
        <w:rPr>
          <w:rFonts w:ascii="Times New Roman" w:cs="Times New Roman" w:eastAsia="Times New Roman" w:hAnsi="Times New Roman"/>
          <w:b w:val="false"/>
          <w:bCs w:val="false"/>
          <w:i w:val="false"/>
          <w:iCs w:val="false"/>
          <w:color w:val="222222"/>
          <w:sz w:val="22"/>
          <w:szCs w:val="22"/>
        </w:rPr>
        <w:t xml:space="preserve">Even simple properties of large learned systems lack routine proofs.</w:t>
      </w:r>
    </w:p>
    <w:p>
      <w:pPr>
        <w:pStyle w:val="ListParagraph"/>
        <w:numPr>
          <w:ilvl w:val="0"/>
          <w:numId w:val="3"/>
        </w:numPr>
        <w:spacing w:after="80"/>
      </w:pPr>
      <w:r>
        <w:rPr>
          <w:rFonts w:ascii="Times New Roman" w:cs="Times New Roman" w:eastAsia="Times New Roman" w:hAnsi="Times New Roman"/>
          <w:b/>
          <w:bCs/>
          <w:i w:val="false"/>
          <w:iCs w:val="false"/>
          <w:color w:val="222222"/>
          <w:sz w:val="22"/>
          <w:szCs w:val="22"/>
        </w:rPr>
        <w:t xml:space="preserve">Incentives to bypass are out of scope. </w:t>
      </w:r>
      <w:r>
        <w:rPr>
          <w:rFonts w:ascii="Times New Roman" w:cs="Times New Roman" w:eastAsia="Times New Roman" w:hAnsi="Times New Roman"/>
          <w:b w:val="false"/>
          <w:bCs w:val="false"/>
          <w:i w:val="false"/>
          <w:iCs w:val="false"/>
          <w:color w:val="222222"/>
          <w:sz w:val="22"/>
          <w:szCs w:val="22"/>
        </w:rPr>
        <w:t xml:space="preserve">The scheduler does not model operators who want the switch off.</w:t>
      </w:r>
    </w:p>
    <w:p>
      <w:pPr>
        <w:pStyle w:val="ListParagraph"/>
        <w:numPr>
          <w:ilvl w:val="0"/>
          <w:numId w:val="3"/>
        </w:numPr>
        <w:spacing w:after="180"/>
      </w:pPr>
      <w:r>
        <w:rPr>
          <w:rFonts w:ascii="Times New Roman" w:cs="Times New Roman" w:eastAsia="Times New Roman" w:hAnsi="Times New Roman"/>
          <w:b/>
          <w:bCs/>
          <w:i w:val="false"/>
          <w:iCs w:val="false"/>
          <w:color w:val="222222"/>
          <w:sz w:val="22"/>
          <w:szCs w:val="22"/>
        </w:rPr>
        <w:t xml:space="preserve">Safe is relative to M_safe and V. </w:t>
      </w:r>
      <w:r>
        <w:rPr>
          <w:rFonts w:ascii="Times New Roman" w:cs="Times New Roman" w:eastAsia="Times New Roman" w:hAnsi="Times New Roman"/>
          <w:b w:val="false"/>
          <w:bCs w:val="false"/>
          <w:i w:val="false"/>
          <w:iCs w:val="false"/>
          <w:color w:val="222222"/>
          <w:sz w:val="22"/>
          <w:szCs w:val="22"/>
        </w:rPr>
        <w:t xml:space="preserve">Those objects are chosen. They are not found in nature.</w:t>
      </w:r>
    </w:p>
    <w:p>
      <w:pPr>
        <w:pStyle w:val="Heading1"/>
        <w:keepNext/>
        <w:pBdr>
          <w:bottom w:val="single" w:color="1B2A4A" w:sz="8" w:space="4"/>
        </w:pBdr>
        <w:spacing w:after="140" w:before="320"/>
      </w:pPr>
      <w:r>
        <w:rPr>
          <w:rFonts w:ascii="Times New Roman" w:cs="Times New Roman" w:eastAsia="Times New Roman" w:hAnsi="Times New Roman"/>
          <w:b/>
          <w:bCs/>
          <w:i w:val="false"/>
          <w:iCs w:val="false"/>
          <w:color w:val="1B2A4A"/>
          <w:sz w:val="26"/>
          <w:szCs w:val="26"/>
        </w:rPr>
        <w:t xml:space="preserve">10. Sources and lineage</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v3 disclosure cited internal unpublished DarcStar documents as the home of results and verification artifacts. Those documents are not used here. A conjecture that can be checked only against a private file is not a public conjecture.</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Public lineage for the pieces, not for the package: Lyapunov predictability time in chaotic dynamics; small-gain and hybrid switching in control; barrier certificates; trust-region and simulated-annealing as explore/exploit schedules; vector-symbolic architectures as one representation family; process isolation and attested execution as enforcement tools. None of those literatures claims a self-stabilizing ASI.</w:t>
      </w:r>
    </w:p>
    <w:p>
      <w:pPr>
        <w:spacing w:after="180" w:before="0" w:line="276"/>
        <w:jc w:val="both"/>
      </w:pPr>
      <w:r>
        <w:rPr>
          <w:rFonts w:ascii="Times New Roman" w:cs="Times New Roman" w:eastAsia="Times New Roman" w:hAnsi="Times New Roman"/>
          <w:b w:val="false"/>
          <w:bCs w:val="false"/>
          <w:i w:val="false"/>
          <w:iCs w:val="false"/>
          <w:color w:val="222222"/>
          <w:sz w:val="22"/>
          <w:szCs w:val="22"/>
        </w:rPr>
        <w:t xml:space="preserve">The source disclosure remains Harris, M., The Intelligence Ratchet: A Theoretical Framework for Self-Stabilizing Artificial Superintelligence, DarcStar Technologies, February 2026, theorem-only public disclosure (Zenodo record 18482335). v4 is the audit-aligned rewrite. This v4.1 edition adds operational listings to that rewrite. It does not add proofs the original lacked. It removes claims the original could not bind. It makes the proposal easier to fail.</w:t>
      </w:r>
    </w:p>
    <w:p>
      <w:pPr>
        <w:pBdr>
          <w:top w:val="single" w:color="CBD5E1" w:sz="6" w:space="10"/>
        </w:pBdr>
        <w:spacing w:after="80" w:before="280"/>
      </w:pPr>
      <w:r>
        <w:rPr>
          <w:rFonts w:ascii="Times New Roman" w:cs="Times New Roman" w:eastAsia="Times New Roman" w:hAnsi="Times New Roman"/>
          <w:b w:val="false"/>
          <w:bCs w:val="false"/>
          <w:i/>
          <w:iCs/>
          <w:color w:val="4A5568"/>
          <w:sz w:val="20"/>
          <w:szCs w:val="20"/>
        </w:rPr>
        <w:t xml:space="preserve">End of v4.1 enhanced operational edition.</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8"/>
      </w:pBdr>
      <w:spacing w:before="60"/>
      <w:jc w:val="center"/>
    </w:pPr>
    <w:r>
      <w:rPr>
        <w:rFonts w:ascii="Times New Roman" w:cs="Times New Roman" w:eastAsia="Times New Roman" w:hAnsi="Times New Roman"/>
        <w:b w:val="false"/>
        <w:bCs w:val="false"/>
        <w:i w:val="false"/>
        <w:iCs w:val="false"/>
        <w:color w:val="4A5568"/>
        <w:sz w:val="16"/>
        <w:szCs w:val="16"/>
      </w:rPr>
      <w:t xml:space="preserve">Page </w:t>
    </w:r>
    <w:r>
      <w:rPr>
        <w:rFonts w:ascii="Times New Roman" w:cs="Times New Roman" w:eastAsia="Times New Roman" w:hAnsi="Times New Roman"/>
        <w:color w:val="4A5568"/>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4A5568"/>
        <w:sz w:val="16"/>
        <w:szCs w:val="16"/>
      </w:rPr>
      <w:t xml:space="preserve">  ·  v4 hygiene retained  ·  operational listings are specifications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6"/>
      </w:pBdr>
      <w:spacing w:after="40"/>
    </w:pPr>
    <w:r>
      <w:rPr>
        <w:rFonts w:ascii="Times New Roman" w:cs="Times New Roman" w:eastAsia="Times New Roman" w:hAnsi="Times New Roman"/>
        <w:b w:val="false"/>
        <w:bCs w:val="false"/>
        <w:i w:val="false"/>
        <w:iCs w:val="false"/>
        <w:color w:val="4A5568"/>
        <w:sz w:val="16"/>
        <w:szCs w:val="16"/>
      </w:rPr>
      <w:t xml:space="preserve">The Intelligence Ratchet  ·  v4.1 operational edition</w:t>
    </w:r>
    <w:r>
      <w:rPr>
        <w:rFonts w:ascii="Times New Roman" w:cs="Times New Roman" w:eastAsia="Times New Roman" w:hAnsi="Times New Roman"/>
        <w:b w:val="false"/>
        <w:bCs w:val="false"/>
        <w:i w:val="false"/>
        <w:iCs w:val="false"/>
        <w:color w:val="222222"/>
        <w:sz w:val="16"/>
        <w:szCs w:val="16"/>
      </w:rPr>
      <w:t xml:space="preserve">                              </w:t>
    </w:r>
    <w:r>
      <w:rPr>
        <w:rFonts w:ascii="Times New Roman" w:cs="Times New Roman" w:eastAsia="Times New Roman" w:hAnsi="Times New Roman"/>
        <w:b w:val="false"/>
        <w:bCs w:val="false"/>
        <w:i/>
        <w:iCs/>
        <w:color w:val="4A5568"/>
        <w:sz w:val="16"/>
        <w:szCs w:val="16"/>
      </w:rPr>
      <w:t xml:space="preserve">Conjecture paper  ·  not a guarantee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B2A4A"/>
      <w:sz w:val="26"/>
      <w:szCs w:val="26"/>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2026-08-28T04:32:09.699Z</dcterms:created>
  <dcterms:modified xsi:type="dcterms:W3CDTF">2026-08-28T04:32:09.699Z</dcterms:modified>
</cp:coreProperties>
</file>

<file path=docProps/custom.xml><?xml version="1.0" encoding="utf-8"?>
<Properties xmlns="http://schemas.openxmlformats.org/officeDocument/2006/custom-properties" xmlns:vt="http://schemas.openxmlformats.org/officeDocument/2006/docPropsVTypes"/>
</file>