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Translating this comprehensive civic architecture into a visual presentation requires stripping away the dense mathematics while preserving the structural integrity of the roadmap. Just as translating abstract architectural plans into tangible framing layouts, pitch calculations, and foundation grids makes a physical build possible, presenting these three Epochs as a clear thermodynamic progression will make the Foundry's evolution instantly digestible for the board.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slide deck text, structured for immediate deployment into your presentation software.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Slide 1: The Boot-Up Sequence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Visual Suggestion:</w:t>
      </w:r>
      <w:r w:rsidDel="00000000" w:rsidR="00000000" w:rsidRPr="00000000">
        <w:rPr>
          <w:rtl w:val="0"/>
        </w:rPr>
        <w:t xml:space="preserve"> A horizontal timeline or a scroll-triggered animation showing a system "spinning up" from a concentrated core to a distributed network. </w:t>
      </w:r>
      <w:r w:rsidDel="00000000" w:rsidR="00000000" w:rsidRPr="00000000">
        <w:rPr>
          <w:b w:val="1"/>
          <w:bCs w:val="1"/>
          <w:rtl w:val="0"/>
        </w:rPr>
        <w:t xml:space="preserve">Title:</w:t>
      </w:r>
      <w:r w:rsidDel="00000000" w:rsidR="00000000" w:rsidRPr="00000000">
        <w:rPr>
          <w:rtl w:val="0"/>
        </w:rPr>
        <w:t xml:space="preserve"> The Triadic Evolution: From Foundation to Multiplicity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Foundry DAO progresses through three strategic developmental epochs.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thermodynamic necessity moves the system from internal mass to external projection and final recursive synthesis.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transition replaces traditional extractive growth with a formally verified trajectory of decreasing entropy.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evolution ensures the system is mathematically hardened before projecting its logic into the external world.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2: Epoch 1 — Foundation (Internal Spin-Up)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Visual Suggestion:</w:t>
      </w:r>
      <w:r w:rsidDel="00000000" w:rsidR="00000000" w:rsidRPr="00000000">
        <w:rPr>
          <w:rtl w:val="0"/>
        </w:rPr>
        <w:t xml:space="preserve"> Metaphors of gravity, density, or particles converging to form a structural matrix. </w:t>
      </w:r>
      <w:r w:rsidDel="00000000" w:rsidR="00000000" w:rsidRPr="00000000">
        <w:rPr>
          <w:b w:val="1"/>
          <w:bCs w:val="1"/>
          <w:rtl w:val="0"/>
        </w:rPr>
        <w:t xml:space="preserve">Title:</w:t>
      </w:r>
      <w:r w:rsidDel="00000000" w:rsidR="00000000" w:rsidRPr="00000000">
        <w:rPr>
          <w:rtl w:val="0"/>
        </w:rPr>
        <w:t xml:space="preserve"> Building the Core Engine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Gathering mass and establishing the Universal Atomic Calculator (UAC) and Phase Mirror core.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State:</w:t>
      </w:r>
      <w:r w:rsidDel="00000000" w:rsidR="00000000" w:rsidRPr="00000000">
        <w:rPr>
          <w:rtl w:val="0"/>
        </w:rPr>
        <w:t xml:space="preserve"> Mass Density.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Minting Driver:</w:t>
      </w:r>
      <w:r w:rsidDel="00000000" w:rsidR="00000000" w:rsidRPr="00000000">
        <w:rPr>
          <w:rtl w:val="0"/>
        </w:rPr>
        <w:t xml:space="preserve"> Staking serves as the primary mechanism, rewarding early contributors for providing the initial spin required to bootstrap stability.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Anchor:</w:t>
      </w:r>
      <w:r w:rsidDel="00000000" w:rsidR="00000000" w:rsidRPr="00000000">
        <w:rPr>
          <w:rtl w:val="0"/>
        </w:rPr>
        <w:t xml:space="preserve"> The system establishes the Hundian Foundry State at a $1.00 baseline.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Participant Role:</w:t>
      </w:r>
      <w:r w:rsidDel="00000000" w:rsidR="00000000" w:rsidRPr="00000000">
        <w:rPr>
          <w:rtl w:val="0"/>
        </w:rPr>
        <w:t xml:space="preserve"> Builders providing the core foundational mass.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3: Epoch 2 — Projection (Calibration)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Visual Suggestion:</w:t>
      </w:r>
      <w:r w:rsidDel="00000000" w:rsidR="00000000" w:rsidRPr="00000000">
        <w:rPr>
          <w:rtl w:val="0"/>
        </w:rPr>
        <w:t xml:space="preserve"> A clear graphical shift illustrating the transition from internal accumulation to outward radiation and network resonance. </w:t>
      </w:r>
      <w:r w:rsidDel="00000000" w:rsidR="00000000" w:rsidRPr="00000000">
        <w:rPr>
          <w:b w:val="1"/>
          <w:bCs w:val="1"/>
          <w:rtl w:val="0"/>
        </w:rPr>
        <w:t xml:space="preserve">Title:</w:t>
      </w:r>
      <w:r w:rsidDel="00000000" w:rsidR="00000000" w:rsidRPr="00000000">
        <w:rPr>
          <w:rtl w:val="0"/>
        </w:rPr>
        <w:t xml:space="preserve"> Aligning the External World</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Spreading Citizen Gardens to build local resilience and projecting the Foundry spin outward.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State:</w:t>
      </w:r>
      <w:r w:rsidDel="00000000" w:rsidR="00000000" w:rsidRPr="00000000">
        <w:rPr>
          <w:rtl w:val="0"/>
        </w:rPr>
        <w:t xml:space="preserve"> Thermalization, aligning external reality with internal logic.</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Minting Driver:</w:t>
      </w:r>
      <w:r w:rsidDel="00000000" w:rsidR="00000000" w:rsidRPr="00000000">
        <w:rPr>
          <w:rtl w:val="0"/>
        </w:rPr>
        <w:t xml:space="preserve"> Calibration serves as the minting mechanism.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Generation:</w:t>
      </w:r>
      <w:r w:rsidDel="00000000" w:rsidR="00000000" w:rsidRPr="00000000">
        <w:rPr>
          <w:rtl w:val="0"/>
        </w:rPr>
        <w:t xml:space="preserve"> Value is minted when a node successfully reduces regional dissonance, proving alignment with the physics-grounded models.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Anchor:</w:t>
      </w:r>
      <w:r w:rsidDel="00000000" w:rsidR="00000000" w:rsidRPr="00000000">
        <w:rPr>
          <w:rtl w:val="0"/>
        </w:rPr>
        <w:t xml:space="preserve"> The stablecoin folds to $2.00 as the system expands its multiplicity across a wider landscape.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4: Epoch 3 — Maximum Multiplicity (Stewardship)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Visual Suggestion:</w:t>
      </w:r>
      <w:r w:rsidDel="00000000" w:rsidR="00000000" w:rsidRPr="00000000">
        <w:rPr>
          <w:rtl w:val="0"/>
        </w:rPr>
        <w:t xml:space="preserve"> A fractal interface representing triadic scaling, depicting a system that is complex but perfectly balanced in organic equilibrium. </w:t>
      </w:r>
      <w:r w:rsidDel="00000000" w:rsidR="00000000" w:rsidRPr="00000000">
        <w:rPr>
          <w:b w:val="1"/>
          <w:bCs w:val="1"/>
          <w:rtl w:val="0"/>
        </w:rPr>
        <w:t xml:space="preserve">Title:</w:t>
      </w:r>
      <w:r w:rsidDel="00000000" w:rsidR="00000000" w:rsidRPr="00000000">
        <w:rPr>
          <w:rtl w:val="0"/>
        </w:rPr>
        <w:t xml:space="preserve"> The Self-Regulating Ecosystem</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The system achieves dynamic equilibrium and self-regulating structural resonance.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State:</w:t>
      </w:r>
      <w:r w:rsidDel="00000000" w:rsidR="00000000" w:rsidRPr="00000000">
        <w:rPr>
          <w:rtl w:val="0"/>
        </w:rPr>
        <w:t xml:space="preserve"> Maximum Multiplicity, utilizing the triadic scaling of 3 \rightarrow 9 \rightarrow 27 \rightarrow 81 \rightarrow 243 nodes.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Minting Driver:</w:t>
      </w:r>
      <w:r w:rsidDel="00000000" w:rsidR="00000000" w:rsidRPr="00000000">
        <w:rPr>
          <w:rtl w:val="0"/>
        </w:rPr>
        <w:t xml:space="preserve"> Recursion and Lifebushido serve as the mining mechanism.</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Proof of Practice:</w:t>
      </w:r>
      <w:r w:rsidDel="00000000" w:rsidR="00000000" w:rsidRPr="00000000">
        <w:rPr>
          <w:rtl w:val="0"/>
        </w:rPr>
        <w:t xml:space="preserve"> The act of community maintenance is the computational proof that updates the network.</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Anchor:</w:t>
      </w:r>
      <w:r w:rsidDel="00000000" w:rsidR="00000000" w:rsidRPr="00000000">
        <w:rPr>
          <w:rtl w:val="0"/>
        </w:rPr>
        <w:t xml:space="preserve"> The stablecoin reaches the Hundian limit of $3.00.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deck explicitly shows the board that the Foundry is not just an abstract idea, but a phased, biologically and physically constrained deployment.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final slide of the deck, would you like to include the strict 90-day Phase Mirror metric gates that trigger the jump from Epoch 1 to Epoch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