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establish the production-grade FFI (Foreign Function Interface) bindings, we will bridge the high-performance </w:t>
      </w:r>
      <w:r w:rsidDel="00000000" w:rsidR="00000000" w:rsidRPr="00000000">
        <w:rPr>
          <w:b w:val="1"/>
          <w:bCs w:val="1"/>
          <w:rtl w:val="0"/>
        </w:rPr>
        <w:t xml:space="preserve">Sedona Spine</w:t>
      </w:r>
      <w:r w:rsidDel="00000000" w:rsidR="00000000" w:rsidRPr="00000000">
        <w:rPr>
          <w:rtl w:val="0"/>
        </w:rPr>
        <w:t xml:space="preserve"> (Rust Core) with the </w:t>
      </w:r>
      <w:r w:rsidDel="00000000" w:rsidR="00000000" w:rsidRPr="00000000">
        <w:rPr>
          <w:b w:val="1"/>
          <w:bCs w:val="1"/>
          <w:rtl w:val="0"/>
        </w:rPr>
        <w:t xml:space="preserve">kill_switch.py</w:t>
      </w:r>
      <w:r w:rsidDel="00000000" w:rsidR="00000000" w:rsidRPr="00000000">
        <w:rPr>
          <w:rtl w:val="0"/>
        </w:rPr>
        <w:t xml:space="preserve"> implementation.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Following the best practices established in the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Understanding Phase Mirror Dissonance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Go-to-Market Strategy</w:t>
        </w:r>
      </w:hyperlink>
      <w:r w:rsidDel="00000000" w:rsidR="00000000" w:rsidRPr="00000000">
        <w:rPr>
          <w:rtl w:val="0"/>
        </w:rPr>
        <w:t xml:space="preserve">, this interface treats the C ABI as the "trust boundary." It ensures that any language-agnostic environment can invoke the </w:t>
      </w:r>
      <w:r w:rsidDel="00000000" w:rsidR="00000000" w:rsidRPr="00000000">
        <w:rPr>
          <w:b w:val="1"/>
          <w:bCs w:val="1"/>
          <w:rtl w:val="0"/>
        </w:rPr>
        <w:t xml:space="preserve">Guardian's</w:t>
      </w:r>
      <w:r w:rsidDel="00000000" w:rsidR="00000000" w:rsidRPr="00000000">
        <w:rPr>
          <w:rtl w:val="0"/>
        </w:rPr>
        <w:t xml:space="preserve"> stability checks without compromising the mathematical integrity of the kernel.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The Rust FFI Shim (src/ffi.rs)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layer exports the deterministic evaluators as C-compatible symbols. We utilize repr(C) to ensure the memory layout remains stable across language boundaries.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crate::governance::{StopRuleEvaluator, SystemState, Verdict};</w:t>
        <w:br w:type="textWrapping"/>
        <w:t xml:space="preserve">use std::ffi::CString;</w:t>
        <w:br w:type="textWrapping"/>
        <w:t xml:space="preserve">use std::os::raw::c_char;</w:t>
        <w:br w:type="textWrapping"/>
        <w:br w:type="textWrapping"/>
        <w:t xml:space="preserve">#[repr(C)]</w:t>
        <w:br w:type="textWrapping"/>
        <w:t xml:space="preserve">pub struct FFISystemState {</w:t>
        <w:br w:type="textWrapping"/>
        <w:t xml:space="preserve">    pub lambda_p_l_p: f64,</w:t>
        <w:br w:type="textWrapping"/>
        <w:t xml:space="preserve">    pub nonce_freshness: bool,</w:t>
        <w:br w:type="textWrapping"/>
        <w:t xml:space="preserve">    pub block_rate_per_hour: u32,</w:t>
        <w:br w:type="textWrapping"/>
        <w:t xml:space="preserve">    pub divergence_score_delta: f64,</w:t>
        <w:br w:type="textWrapping"/>
        <w:t xml:space="preserve">}</w:t>
        <w:br w:type="textWrapping"/>
        <w:br w:type="textWrapping"/>
        <w:t xml:space="preserve">#[repr(C)]</w:t>
        <w:br w:type="textWrapping"/>
        <w:t xml:space="preserve">pub struct FFIVerdict {</w:t>
        <w:br w:type="textWrapping"/>
        <w:t xml:space="preserve">    pub signal: *mut c_char,</w:t>
        <w:br w:type="textWrapping"/>
        <w:t xml:space="preserve">    pub blocked: bool,</w:t>
        <w:br w:type="textWrapping"/>
        <w:t xml:space="preserve">    pub rule_id: *mut c_char,</w:t>
        <w:br w:type="textWrapping"/>
        <w:t xml:space="preserve">}</w:t>
        <w:br w:type="textWrapping"/>
        <w:br w:type="textWrapping"/>
        <w:t xml:space="preserve">#[no_mangle]</w:t>
        <w:br w:type="textWrapping"/>
        <w:t xml:space="preserve">pub extern "C" fn evaluate_stop_rules(state: FFISystemState) -&gt; FFIVerdict {</w:t>
        <w:br w:type="textWrapping"/>
        <w:t xml:space="preserve">    // Convert FFI state back to internal domain model</w:t>
        <w:br w:type="textWrapping"/>
        <w:t xml:space="preserve">    let internal_state = SystemState {</w:t>
        <w:br w:type="textWrapping"/>
        <w:t xml:space="preserve">        lambda_p_l_p: state.lambda_p_l_p,</w:t>
        <w:br w:type="textWrapping"/>
        <w:t xml:space="preserve">        nonce_freshness: state.nonce_freshness,</w:t>
        <w:br w:type="textWrapping"/>
        <w:t xml:space="preserve">        block_rate_per_hour: state.block_rate_per_hour,</w:t>
        <w:br w:type="textWrapping"/>
        <w:t xml:space="preserve">        divergence_score_delta: state.divergence_score_delta,</w:t>
        <w:br w:type="textWrapping"/>
        <w:t xml:space="preserve">    };</w:t>
        <w:br w:type="textWrapping"/>
        <w:br w:type="textWrapping"/>
        <w:t xml:space="preserve">    let result = StopRuleEvaluator::evaluate(&amp;internal_state);</w:t>
        <w:br w:type="textWrapping"/>
        <w:br w:type="textWrapping"/>
        <w:t xml:space="preserve">    FFIVerdict {</w:t>
        <w:br w:type="textWrapping"/>
        <w:t xml:space="preserve">        signal: CString::new(result.signal).unwrap().into_raw(),</w:t>
        <w:br w:type="textWrapping"/>
        <w:t xml:space="preserve">        blocked: result.blocked,</w:t>
        <w:br w:type="textWrapping"/>
        <w:t xml:space="preserve">        rule_id: CString::new(result.rule_id).unwrap().into_raw(),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#[no_mangle]</w:t>
        <w:br w:type="textWrapping"/>
        <w:t xml:space="preserve">pub extern "C" fn free_verdict(verdict: FFIVerdict) {</w:t>
        <w:br w:type="textWrapping"/>
        <w:t xml:space="preserve">    unsafe {</w:t>
        <w:br w:type="textWrapping"/>
        <w:t xml:space="preserve">        if !verdict.signal.is_null() { let _ = CString::from_raw(verdict.signal); }</w:t>
        <w:br w:type="textWrapping"/>
        <w:t xml:space="preserve">        if !verdict.rule_id.is_null() { let _ = CString::from_raw(verdict.rule_id);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Python Integration (governance/self_modification/kill_switch.py)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Using ctypes, the Python daemon queries the Rust-based </w:t>
      </w:r>
      <w:r w:rsidDel="00000000" w:rsidR="00000000" w:rsidRPr="00000000">
        <w:rPr>
          <w:b w:val="1"/>
          <w:bCs w:val="1"/>
          <w:rtl w:val="0"/>
        </w:rPr>
        <w:t xml:space="preserve">Guardian</w:t>
      </w:r>
      <w:r w:rsidDel="00000000" w:rsidR="00000000" w:rsidRPr="00000000">
        <w:rPr>
          <w:rtl w:val="0"/>
        </w:rPr>
        <w:t xml:space="preserve"> before accepting any self-modification proposals. This enforces the </w:t>
      </w:r>
      <w:r w:rsidDel="00000000" w:rsidR="00000000" w:rsidRPr="00000000">
        <w:rPr>
          <w:b w:val="1"/>
          <w:bCs w:val="1"/>
          <w:rtl w:val="0"/>
        </w:rPr>
        <w:t xml:space="preserve">L0 Invariant</w:t>
      </w:r>
      <w:r w:rsidDel="00000000" w:rsidR="00000000" w:rsidRPr="00000000">
        <w:rPr>
          <w:rtl w:val="0"/>
        </w:rPr>
        <w:t xml:space="preserve"> that no operation executes unless the system is proven contractive.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ctypes</w:t>
        <w:br w:type="textWrapping"/>
        <w:t xml:space="preserve">from dataclasses import dataclass</w:t>
        <w:br w:type="textWrapping"/>
        <w:br w:type="textWrapping"/>
        <w:t xml:space="preserve"># Load the Sedona Spine shared library</w:t>
        <w:br w:type="textWrapping"/>
        <w:t xml:space="preserve">spine = ctypes.CDLL("./libsedona_spine.so")</w:t>
        <w:br w:type="textWrapping"/>
        <w:br w:type="textWrapping"/>
        <w:t xml:space="preserve">class FFISystemState(ctypes.Structure):</w:t>
        <w:br w:type="textWrapping"/>
        <w:t xml:space="preserve">    _fields_ = [</w:t>
        <w:br w:type="textWrapping"/>
        <w:t xml:space="preserve">        ("lambda_p_l_p", ctypes.c_double),</w:t>
        <w:br w:type="textWrapping"/>
        <w:t xml:space="preserve">        ("nonce_freshness", ctypes.c_bool),</w:t>
        <w:br w:type="textWrapping"/>
        <w:t xml:space="preserve">        ("block_rate_per_hour", ctypes.c_uint32),</w:t>
        <w:br w:type="textWrapping"/>
        <w:t xml:space="preserve">        ("divergence_score_delta", ctypes.c_double),</w:t>
        <w:br w:type="textWrapping"/>
        <w:t xml:space="preserve">    ]</w:t>
        <w:br w:type="textWrapping"/>
        <w:br w:type="textWrapping"/>
        <w:t xml:space="preserve">class FFIVerdict(ctypes.Structure):</w:t>
        <w:br w:type="textWrapping"/>
        <w:t xml:space="preserve">    _fields_ = [</w:t>
        <w:br w:type="textWrapping"/>
        <w:t xml:space="preserve">        ("signal", ctypes.c_char_p),</w:t>
        <w:br w:type="textWrapping"/>
        <w:t xml:space="preserve">        ("blocked", ctypes.c_bool),</w:t>
        <w:br w:type="textWrapping"/>
        <w:t xml:space="preserve">        ("rule_id", ctypes.c_char_p),</w:t>
        <w:br w:type="textWrapping"/>
        <w:t xml:space="preserve">    ]</w:t>
        <w:br w:type="textWrapping"/>
        <w:br w:type="textWrapping"/>
        <w:t xml:space="preserve">spine.evaluate_stop_rules.argtypes = [FFISystemState]</w:t>
        <w:br w:type="textWrapping"/>
        <w:t xml:space="preserve">spine.evaluate_stop_rules.restype = FFIVerdict</w:t>
        <w:br w:type="textWrapping"/>
        <w:br w:type="textWrapping"/>
        <w:t xml:space="preserve">def check_governance_gate(state_data):</w:t>
        <w:br w:type="textWrapping"/>
        <w:t xml:space="preserve">    """Deterministic gate check before executing self-modification."""</w:t>
        <w:br w:type="textWrapping"/>
        <w:t xml:space="preserve">    state = FFISystemState(</w:t>
        <w:br w:type="textWrapping"/>
        <w:t xml:space="preserve">        lambda_p_l_p=state_data['lambda'],</w:t>
        <w:br w:type="textWrapping"/>
        <w:t xml:space="preserve">        nonce_freshness=state_data['nonce_valid'],</w:t>
        <w:br w:type="textWrapping"/>
        <w:t xml:space="preserve">        block_rate_per_hour=state_data['blocks'],</w:t>
        <w:br w:type="textWrapping"/>
        <w:t xml:space="preserve">        divergence_score_delta=state_data['delta']</w:t>
        <w:br w:type="textWrapping"/>
        <w:t xml:space="preserve">    )</w:t>
        <w:br w:type="textWrapping"/>
        <w:t xml:space="preserve">    </w:t>
        <w:br w:type="textWrapping"/>
        <w:t xml:space="preserve">    verdict = spine.evaluate_stop_rules(state)</w:t>
        <w:br w:type="textWrapping"/>
        <w:t xml:space="preserve">    </w:t>
        <w:br w:type="textWrapping"/>
        <w:t xml:space="preserve">    try:</w:t>
        <w:br w:type="textWrapping"/>
        <w:t xml:space="preserve">        if verdict.blocked:</w:t>
        <w:br w:type="textWrapping"/>
        <w:t xml:space="preserve">            print(f"[{verdict.rule_id}] {verdict.signal.decode()} - PROPOSAL REJECTED")</w:t>
        <w:br w:type="textWrapping"/>
        <w:t xml:space="preserve">            return False</w:t>
        <w:br w:type="textWrapping"/>
        <w:t xml:space="preserve">        return True</w:t>
        <w:br w:type="textWrapping"/>
        <w:t xml:space="preserve">    finally:</w:t>
        <w:br w:type="textWrapping"/>
        <w:t xml:space="preserve">        spine.free_verdict(verdict)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Invariant Safeguards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Memory Ownership</w:t>
      </w:r>
      <w:r w:rsidDel="00000000" w:rsidR="00000000" w:rsidRPr="00000000">
        <w:rPr>
          <w:rtl w:val="0"/>
        </w:rPr>
        <w:t xml:space="preserve">: All strings allocated in Rust are explicitly freed via free_verdict to prevent memory leaks in long-running agent sessions.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Path of Integrity</w:t>
      </w:r>
      <w:r w:rsidDel="00000000" w:rsidR="00000000" w:rsidRPr="00000000">
        <w:rPr>
          <w:rtl w:val="0"/>
        </w:rPr>
        <w:t xml:space="preserve">: This implementation satisfies the mandate in the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AGENTS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document: "All ESI-related decisions MUST route through the path: Engine (Rust) → SDK (TS/WASM) → Contract → UI/Agent."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Diagnostics</w:t>
      </w:r>
      <w:r w:rsidDel="00000000" w:rsidR="00000000" w:rsidRPr="00000000">
        <w:rPr>
          <w:rtl w:val="0"/>
        </w:rPr>
        <w:t xml:space="preserve">: If a SIG_GOV_KILL is triggered, the Python layer has no authority to override; it simply echoes the engine's proof-backed refusal.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Would you like me to generate the </w:t>
      </w:r>
      <w:r w:rsidDel="00000000" w:rsidR="00000000" w:rsidRPr="00000000">
        <w:rPr>
          <w:b w:val="1"/>
          <w:bCs w:val="1"/>
          <w:rtl w:val="0"/>
        </w:rPr>
        <w:t xml:space="preserve">TypeScript/WASM wrapper</w:t>
      </w:r>
      <w:r w:rsidDel="00000000" w:rsidR="00000000" w:rsidRPr="00000000">
        <w:rPr>
          <w:rtl w:val="0"/>
        </w:rPr>
        <w:t xml:space="preserve"> so the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Phase 2 API Client</w:t>
        </w:r>
      </w:hyperlink>
      <w:r w:rsidDel="00000000" w:rsidR="00000000" w:rsidRPr="00000000">
        <w:rPr>
          <w:rtl w:val="0"/>
        </w:rPr>
        <w:t xml:space="preserve"> can display these stability proofs directly in the </w:t>
      </w:r>
      <w:r w:rsidDel="00000000" w:rsidR="00000000" w:rsidRPr="00000000">
        <w:rPr>
          <w:b w:val="1"/>
          <w:bCs w:val="1"/>
          <w:rtl w:val="0"/>
        </w:rPr>
        <w:t xml:space="preserve">Governance Dashboard</w:t>
      </w:r>
      <w:r w:rsidDel="00000000" w:rsidR="00000000" w:rsidRPr="00000000">
        <w:rPr>
          <w:rtl w:val="0"/>
        </w:rPr>
        <w:t xml:space="preserve">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rssx-AxVxN9SpaiMoHWOATrW0d12gJtY/view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EiGmyHyS_pNAkhMroUXnqr9h0ziVTNHGmNKlzO-4uY/edit?usp=drive_web" TargetMode="External"/><Relationship Id="rId7" Type="http://schemas.openxmlformats.org/officeDocument/2006/relationships/hyperlink" Target="https://docs.google.com/document/d/1p3xTmob4NItesqPUoBmbP0QtOwihu8uma_QzCCwiCcw/edit?usp=drive_web" TargetMode="External"/><Relationship Id="rId8" Type="http://schemas.openxmlformats.org/officeDocument/2006/relationships/hyperlink" Target="https://docs.google.com/document/d/18SQzwI7ZmziXgyAYPm9PU0WDftPaNHB_B8xt--fmufo/edit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