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Phase 2 of the DevOps automation moves from establishing the substrate to implementing the </w:t>
      </w:r>
      <w:r w:rsidDel="00000000" w:rsidR="00000000" w:rsidRPr="00000000">
        <w:rPr>
          <w:b w:val="1"/>
          <w:bCs w:val="1"/>
          <w:rtl w:val="0"/>
        </w:rPr>
        <w:t xml:space="preserve">Automated Sync Loop</w:t>
      </w:r>
      <w:r w:rsidDel="00000000" w:rsidR="00000000" w:rsidRPr="00000000">
        <w:rPr>
          <w:rtl w:val="0"/>
        </w:rPr>
        <w:t xml:space="preserve">. This stage transitions the system into a high-fidelity "Governance-Development Loop" where documentation (ADRs/Specs) and implementation (Code) are bi-directionally synchronized to maintain deterministic governance.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Scholar (Doc Agent): Forensic Reconciliation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Scholar operates as the "historian" and auditor of the code state.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 Mechanism</w:t>
      </w:r>
      <w:r w:rsidDel="00000000" w:rsidR="00000000" w:rsidRPr="00000000">
        <w:rPr>
          <w:rtl w:val="0"/>
        </w:rPr>
        <w:t xml:space="preserve">: It monitors Git repositories via post-commit hooks, using tree-sitter for AST-level diffing to ignore non-functional changes like formatting.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Legalese-Scopist Scan</w:t>
      </w:r>
      <w:r w:rsidDel="00000000" w:rsidR="00000000" w:rsidRPr="00000000">
        <w:rPr>
          <w:rtl w:val="0"/>
        </w:rPr>
        <w:t xml:space="preserve">: The agent performs a semantic scan comparing the new code state against the ξ-Constitutional-Core.md. It identifies "dissonance" where code behavior has drifted from constitutional invariants.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Proposal Generation</w:t>
      </w:r>
      <w:r w:rsidDel="00000000" w:rsidR="00000000" w:rsidRPr="00000000">
        <w:rPr>
          <w:rtl w:val="0"/>
        </w:rPr>
        <w:t xml:space="preserve">: If a drift is detected, it does not modify code; instead, it generates a unified_diff patch for the relevant ADR in docs/adrs/ and emits a ScholarScanComplete event to the ResonanceBus.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Planner (Doc → Code): Intent Translation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Planner acts as the bridge between human-led architectural changes and agentic execution.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Intake Ingestion</w:t>
      </w:r>
      <w:r w:rsidDel="00000000" w:rsidR="00000000" w:rsidRPr="00000000">
        <w:rPr>
          <w:rtl w:val="0"/>
        </w:rPr>
        <w:t xml:space="preserve">: When a human updates an ADR or a "Daily Contract" of new advancements, the Planner maps the delta between the old and new specifications.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 Contract Generation</w:t>
      </w:r>
      <w:r w:rsidDel="00000000" w:rsidR="00000000" w:rsidRPr="00000000">
        <w:rPr>
          <w:rtl w:val="0"/>
        </w:rPr>
        <w:t xml:space="preserve">: It transforms these deltas into a signed task-contract.json. This contract includes a root adr_id, lineage depth, and specific task_ids that the Coder agent is authorized to execute.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Autonomous Decomposition</w:t>
      </w:r>
      <w:r w:rsidDel="00000000" w:rsidR="00000000" w:rsidRPr="00000000">
        <w:rPr>
          <w:rtl w:val="0"/>
        </w:rPr>
        <w:t xml:space="preserve">: The Planner can recursively break down complex levers into child tasks, but these remain "Proposed" until bound by a contract and approved by the policy gate.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ADR-Only Execution: The Governance Boundary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To prevent "task drift" or agents acting on ambiguous chat context, Phase 2 enforces a strict execution boundary.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Mandatory Binding</w:t>
      </w:r>
      <w:r w:rsidDel="00000000" w:rsidR="00000000" w:rsidRPr="00000000">
        <w:rPr>
          <w:rtl w:val="0"/>
        </w:rPr>
        <w:t xml:space="preserve">: The Coder agent is restricted to a "One-Way Street" where it may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commence integration based on a task contract derived from an "Accepted" ADR.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Decision Logic</w:t>
      </w:r>
      <w:r w:rsidDel="00000000" w:rsidR="00000000" w:rsidRPr="00000000">
        <w:rPr>
          <w:rtl w:val="0"/>
        </w:rPr>
        <w:t xml:space="preserve">: Every tool-call is gated by the PolicyFunctor in the governance-rs kernel, which returns a binary Allow, Block, or Escalate decision based on the ADR status and task signature.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: No task is marked "Finished" until it passes unit, integration, and policy checks, and its completion is witnessed in the </w:t>
      </w:r>
      <w:r w:rsidDel="00000000" w:rsidR="00000000" w:rsidRPr="00000000">
        <w:rPr>
          <w:b w:val="1"/>
          <w:bCs w:val="1"/>
          <w:rtl w:val="0"/>
        </w:rPr>
        <w:t xml:space="preserve">Archivum</w:t>
      </w:r>
      <w:r w:rsidDel="00000000" w:rsidR="00000000" w:rsidRPr="00000000">
        <w:rPr>
          <w:rtl w:val="0"/>
        </w:rPr>
        <w:t xml:space="preserve"> ledger with a signed record of what changed and why.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Recommended Levers for Phase 2 Implementation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Horizon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Architect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ADR-Only Execution Boundary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100% of tasks linked to an "Accepted" ADR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Scholar 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Window Bound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Max age of unresolved Scholar flags &lt; 12h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Planner 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Contract Accuracy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&gt;90% of transitions auto-generated without correction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DevEx / CI 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Drift Prevention Gate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Zero merges without ADR linkage or human waiver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draft the </w:t>
      </w:r>
      <w:r w:rsidDel="00000000" w:rsidR="00000000" w:rsidRPr="00000000">
        <w:rPr>
          <w:b w:val="1"/>
          <w:bCs w:val="1"/>
          <w:rtl w:val="0"/>
        </w:rPr>
        <w:t xml:space="preserve">task-contract.json schema</w:t>
      </w:r>
      <w:r w:rsidDel="00000000" w:rsidR="00000000" w:rsidRPr="00000000">
        <w:rPr>
          <w:rtl w:val="0"/>
        </w:rPr>
        <w:t xml:space="preserve"> that includes the parent-child lineage and ADR inheritance fields required for this loop?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Gemini Export June 19, 2026 at 11:52:56 PM EDT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We are creating a Phase Mirror version of Antigrav.md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FLXySaCsbi4J1oMXrSpJv_wY_2i91o5uNYASrKyQunw" TargetMode="External"/><Relationship Id="rId7" Type="http://schemas.openxmlformats.org/officeDocument/2006/relationships/hyperlink" Target="https://drive.google.com/open?id=1KUV_BuziwCGZ4qwKtv0V8Hkt6TEJfry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