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x9klj7sfe3b" w:id="0"/>
      <w:bookmarkEnd w:id="0"/>
      <w:r w:rsidDel="00000000" w:rsidR="00000000" w:rsidRPr="00000000">
        <w:rPr>
          <w:b w:val="1"/>
          <w:bCs w:val="1"/>
          <w:sz w:val="46"/>
          <w:szCs w:val="46"/>
          <w:rtl w:val="0"/>
        </w:rPr>
        <w:t xml:space="preserve">A Comparative Analysis of Multiplicity Operator Calculus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ww30o1tbayn" w:id="1"/>
      <w:bookmarkEnd w:id="1"/>
      <w:r w:rsidDel="00000000" w:rsidR="00000000" w:rsidRPr="00000000">
        <w:rPr>
          <w:b w:val="1"/>
          <w:bCs w:val="1"/>
          <w:sz w:val="34"/>
          <w:szCs w:val="34"/>
          <w:rtl w:val="0"/>
        </w:rPr>
        <w:t xml:space="preserve">1.0 Introduction: Situating MOC in the Landscape of Computational Modeling</w:t>
      </w:r>
    </w:p>
    <w:p w:rsidR="00000000" w:rsidDel="00000000" w:rsidP="00000000" w:rsidRDefault="00000000" w:rsidRPr="00000000" w14:paraId="00000003">
      <w:pPr>
        <w:spacing w:after="240" w:before="240" w:lineRule="auto"/>
        <w:rPr/>
      </w:pPr>
      <w:r w:rsidDel="00000000" w:rsidR="00000000" w:rsidRPr="00000000">
        <w:rPr>
          <w:rtl w:val="0"/>
        </w:rPr>
        <w:t xml:space="preserve">This technical report conducts a deep, comparative analysis of the Multiplicity Operator Calculus (MOC), a novel computational paradigm, against several established modeling frameworks. The central goal is to elucidate the unique contributions of MOC for an audience of computational scientists and systems theorists, with a particular focus on its novel approaches to non-commutativity, dynamic topology, and empirical validation. By situating MOC within the broader landscape of computational modeling, we can more clearly identify the specific class of problems it is designed to solve.</w:t>
      </w:r>
    </w:p>
    <w:p w:rsidR="00000000" w:rsidDel="00000000" w:rsidP="00000000" w:rsidRDefault="00000000" w:rsidRPr="00000000" w14:paraId="00000004">
      <w:pPr>
        <w:spacing w:after="240" w:before="240" w:lineRule="auto"/>
        <w:rPr/>
      </w:pPr>
      <w:r w:rsidDel="00000000" w:rsidR="00000000" w:rsidRPr="00000000">
        <w:rPr>
          <w:rtl w:val="0"/>
        </w:rPr>
        <w:t xml:space="preserve">The core challenge MOC aims to address is the modeling of complex systems where coherence arises not from static states or linear evolution, but from the intricate interplay of nested cycles and rhythmic resonance. Many symbolic, musical, and cognitive systems exhibit this behavior, which is often poorly captured by traditional differential or matrix-based methods that privilege objects over relations and assume fixed, linear interactions. MOC proposes a "relations-first" stance, inspired by recursive, relational ontologies, where number itself encodes process rather than mere quantity.</w:t>
      </w:r>
    </w:p>
    <w:p w:rsidR="00000000" w:rsidDel="00000000" w:rsidP="00000000" w:rsidRDefault="00000000" w:rsidRPr="00000000" w14:paraId="00000005">
      <w:pPr>
        <w:spacing w:after="240" w:before="240" w:lineRule="auto"/>
        <w:rPr/>
      </w:pPr>
      <w:r w:rsidDel="00000000" w:rsidR="00000000" w:rsidRPr="00000000">
        <w:rPr>
          <w:rtl w:val="0"/>
        </w:rPr>
        <w:t xml:space="preserve">This report is structured to first establish the foundational principles that define MOC's unique architecture. It will then proceed with a systematic comparison of MOC against four major modeling paradigms: classical metrical and polyrhythm models, Graph Signal Processing, rule-based rewrite calculi, and the analogous prime-gated structures found in modular forms. Through this analysis, we will synthesize a clear picture of MOC's distinctives and its specific niche in the modeling toolkit. The following section begins this process by examining the core architectural principles that underpin the entire MOC framework.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1drw6hfifkw" w:id="2"/>
      <w:bookmarkEnd w:id="2"/>
      <w:r w:rsidDel="00000000" w:rsidR="00000000" w:rsidRPr="00000000">
        <w:rPr>
          <w:b w:val="1"/>
          <w:bCs w:val="1"/>
          <w:sz w:val="34"/>
          <w:szCs w:val="34"/>
          <w:rtl w:val="0"/>
        </w:rPr>
        <w:t xml:space="preserve">2.0 Foundational Principles of Multiplicity Operator Calculus</w:t>
      </w:r>
    </w:p>
    <w:p w:rsidR="00000000" w:rsidDel="00000000" w:rsidP="00000000" w:rsidRDefault="00000000" w:rsidRPr="00000000" w14:paraId="00000007">
      <w:pPr>
        <w:spacing w:after="240" w:before="240" w:lineRule="auto"/>
        <w:rPr/>
      </w:pPr>
      <w:r w:rsidDel="00000000" w:rsidR="00000000" w:rsidRPr="00000000">
        <w:rPr>
          <w:rtl w:val="0"/>
        </w:rPr>
        <w:t xml:space="preserve">Before a meaningful comparison can be made with other modeling paradigms, it is essential to understand the two pillars that fundamentally distinguish Multiplicity Operator Calculus from conventional frameworks. These pillars are its use of prime-indexed, noncommutative joint operators to construct complex patterns, and its reliance on a multi-faceted resonance functional for empirical validation. Together, these principles create a system where the </w:t>
      </w:r>
      <w:r w:rsidDel="00000000" w:rsidR="00000000" w:rsidRPr="00000000">
        <w:rPr>
          <w:i w:val="1"/>
          <w:iCs w:val="1"/>
          <w:rtl w:val="0"/>
        </w:rPr>
        <w:t xml:space="preserve">order</w:t>
      </w:r>
      <w:r w:rsidDel="00000000" w:rsidR="00000000" w:rsidRPr="00000000">
        <w:rPr>
          <w:rtl w:val="0"/>
        </w:rPr>
        <w:t xml:space="preserve"> of operations is a central feature for controlling model behavior and where "proof" of a model's adequacy is determined by its measurable alignment with target data across multiple domains.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w4ian9t0fjn" w:id="3"/>
      <w:bookmarkEnd w:id="3"/>
      <w:r w:rsidDel="00000000" w:rsidR="00000000" w:rsidRPr="00000000">
        <w:rPr>
          <w:b w:val="1"/>
          <w:bCs w:val="1"/>
          <w:color w:val="000000"/>
          <w:sz w:val="26"/>
          <w:szCs w:val="26"/>
          <w:rtl w:val="0"/>
        </w:rPr>
        <w:t xml:space="preserve">Prime-Indexed Noncommutation</w:t>
      </w:r>
    </w:p>
    <w:p w:rsidR="00000000" w:rsidDel="00000000" w:rsidP="00000000" w:rsidRDefault="00000000" w:rsidRPr="00000000" w14:paraId="00000009">
      <w:pPr>
        <w:spacing w:after="240" w:before="240" w:lineRule="auto"/>
        <w:rPr/>
      </w:pPr>
      <w:r w:rsidDel="00000000" w:rsidR="00000000" w:rsidRPr="00000000">
        <w:rPr>
          <w:rtl w:val="0"/>
        </w:rPr>
        <w:t xml:space="preserve">In MOC, the structure of a system is built not from static objects but from the sequential application of operators. For each prime number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MOC defines a family of operators that act on signals (states) and their underlying relational topology (modeled as a hypergraph). This family includes operators for:</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Subdivision (</w:t>
      </w:r>
      <w:r w:rsidDel="00000000" w:rsidR="00000000" w:rsidRPr="00000000">
        <w:rPr>
          <w:rFonts w:ascii="Roboto Mono" w:cs="Roboto Mono" w:eastAsia="Roboto Mono" w:hAnsi="Roboto Mono"/>
          <w:b w:val="1"/>
          <w:bCs w:val="1"/>
          <w:color w:val="188038"/>
          <w:rtl w:val="0"/>
        </w:rPr>
        <w:t xml:space="preserve">S_p</w:t>
      </w:r>
      <w:r w:rsidDel="00000000" w:rsidR="00000000" w:rsidRPr="00000000">
        <w:rPr>
          <w:b w:val="1"/>
          <w:bCs w:val="1"/>
          <w:rtl w:val="0"/>
        </w:rPr>
        <w:t xml:space="preserve">)</w:t>
      </w:r>
      <w:r w:rsidDel="00000000" w:rsidR="00000000" w:rsidRPr="00000000">
        <w:rPr>
          <w:rtl w:val="0"/>
        </w:rPr>
        <w:t xml:space="preserve">: Lifts a signal from a space </w:t>
      </w:r>
      <w:r w:rsidDel="00000000" w:rsidR="00000000" w:rsidRPr="00000000">
        <w:rPr>
          <w:rFonts w:ascii="Roboto Mono" w:cs="Roboto Mono" w:eastAsia="Roboto Mono" w:hAnsi="Roboto Mono"/>
          <w:color w:val="188038"/>
          <w:rtl w:val="0"/>
        </w:rPr>
        <w:t xml:space="preserve">X_n</w:t>
      </w:r>
      <w:r w:rsidDel="00000000" w:rsidR="00000000" w:rsidRPr="00000000">
        <w:rPr>
          <w:rtl w:val="0"/>
        </w:rPr>
        <w:t xml:space="preserve"> to a refined space </w:t>
      </w:r>
      <w:r w:rsidDel="00000000" w:rsidR="00000000" w:rsidRPr="00000000">
        <w:rPr>
          <w:rFonts w:ascii="Roboto Mono" w:cs="Roboto Mono" w:eastAsia="Roboto Mono" w:hAnsi="Roboto Mono"/>
          <w:color w:val="188038"/>
          <w:rtl w:val="0"/>
        </w:rPr>
        <w:t xml:space="preserve">X_{pn}</w:t>
      </w:r>
      <w:r w:rsidDel="00000000" w:rsidR="00000000" w:rsidRPr="00000000">
        <w:rPr>
          <w:rtl w:val="0"/>
        </w:rPr>
        <w:t xml:space="preserve">.</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Accent (</w:t>
      </w:r>
      <w:r w:rsidDel="00000000" w:rsidR="00000000" w:rsidRPr="00000000">
        <w:rPr>
          <w:rFonts w:ascii="Roboto Mono" w:cs="Roboto Mono" w:eastAsia="Roboto Mono" w:hAnsi="Roboto Mono"/>
          <w:b w:val="1"/>
          <w:bCs w:val="1"/>
          <w:color w:val="188038"/>
          <w:rtl w:val="0"/>
        </w:rPr>
        <w:t xml:space="preserve">A_p^r</w:t>
      </w:r>
      <w:r w:rsidDel="00000000" w:rsidR="00000000" w:rsidRPr="00000000">
        <w:rPr>
          <w:b w:val="1"/>
          <w:bCs w:val="1"/>
          <w:rtl w:val="0"/>
        </w:rPr>
        <w:t xml:space="preserve">)</w:t>
      </w:r>
      <w:r w:rsidDel="00000000" w:rsidR="00000000" w:rsidRPr="00000000">
        <w:rPr>
          <w:rtl w:val="0"/>
        </w:rPr>
        <w:t xml:space="preserve">: Adds an additive "spectral comb," gating a signal or adding emphasis at intervals of </w:t>
      </w:r>
      <w:r w:rsidDel="00000000" w:rsidR="00000000" w:rsidRPr="00000000">
        <w:rPr>
          <w:rFonts w:ascii="Roboto Mono" w:cs="Roboto Mono" w:eastAsia="Roboto Mono" w:hAnsi="Roboto Mono"/>
          <w:color w:val="188038"/>
          <w:rtl w:val="0"/>
        </w:rPr>
        <w:t xml:space="preserve">p^r</w:t>
      </w:r>
      <w:r w:rsidDel="00000000" w:rsidR="00000000" w:rsidRPr="00000000">
        <w:rPr>
          <w:rtl w:val="0"/>
        </w:rPr>
        <w:t xml:space="preserv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Rotation (</w:t>
      </w:r>
      <w:r w:rsidDel="00000000" w:rsidR="00000000" w:rsidRPr="00000000">
        <w:rPr>
          <w:rFonts w:ascii="Roboto Mono" w:cs="Roboto Mono" w:eastAsia="Roboto Mono" w:hAnsi="Roboto Mono"/>
          <w:b w:val="1"/>
          <w:bCs w:val="1"/>
          <w:color w:val="188038"/>
          <w:rtl w:val="0"/>
        </w:rPr>
        <w:t xml:space="preserve">R_p^r</w:t>
      </w:r>
      <w:r w:rsidDel="00000000" w:rsidR="00000000" w:rsidRPr="00000000">
        <w:rPr>
          <w:b w:val="1"/>
          <w:bCs w:val="1"/>
          <w:rtl w:val="0"/>
        </w:rPr>
        <w:t xml:space="preserve">)</w:t>
      </w:r>
      <w:r w:rsidDel="00000000" w:rsidR="00000000" w:rsidRPr="00000000">
        <w:rPr>
          <w:rtl w:val="0"/>
        </w:rPr>
        <w:t xml:space="preserve">: Performs a cyclic shift aligned to the </w:t>
      </w:r>
      <w:r w:rsidDel="00000000" w:rsidR="00000000" w:rsidRPr="00000000">
        <w:rPr>
          <w:rFonts w:ascii="Roboto Mono" w:cs="Roboto Mono" w:eastAsia="Roboto Mono" w:hAnsi="Roboto Mono"/>
          <w:color w:val="188038"/>
          <w:rtl w:val="0"/>
        </w:rPr>
        <w:t xml:space="preserve">p^r</w:t>
      </w:r>
      <w:r w:rsidDel="00000000" w:rsidR="00000000" w:rsidRPr="00000000">
        <w:rPr>
          <w:rtl w:val="0"/>
        </w:rPr>
        <w:t xml:space="preserve">-grid.</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Permutation (</w:t>
      </w:r>
      <w:r w:rsidDel="00000000" w:rsidR="00000000" w:rsidRPr="00000000">
        <w:rPr>
          <w:rFonts w:ascii="Roboto Mono" w:cs="Roboto Mono" w:eastAsia="Roboto Mono" w:hAnsi="Roboto Mono"/>
          <w:b w:val="1"/>
          <w:bCs w:val="1"/>
          <w:color w:val="188038"/>
          <w:rtl w:val="0"/>
        </w:rPr>
        <w:t xml:space="preserve">W_p</w:t>
      </w:r>
      <w:r w:rsidDel="00000000" w:rsidR="00000000" w:rsidRPr="00000000">
        <w:rPr>
          <w:b w:val="1"/>
          <w:bCs w:val="1"/>
          <w:rtl w:val="0"/>
        </w:rPr>
        <w:t xml:space="preserve">)</w:t>
      </w:r>
      <w:r w:rsidDel="00000000" w:rsidR="00000000" w:rsidRPr="00000000">
        <w:rPr>
          <w:rtl w:val="0"/>
        </w:rPr>
        <w:t xml:space="preserve">: Reorders the sub-ticks within a subdivided cell.</w:t>
      </w:r>
    </w:p>
    <w:p w:rsidR="00000000" w:rsidDel="00000000" w:rsidP="00000000" w:rsidRDefault="00000000" w:rsidRPr="00000000" w14:paraId="0000000E">
      <w:pPr>
        <w:spacing w:after="240" w:before="240" w:lineRule="auto"/>
        <w:rPr/>
      </w:pPr>
      <w:r w:rsidDel="00000000" w:rsidR="00000000" w:rsidRPr="00000000">
        <w:rPr>
          <w:rtl w:val="0"/>
        </w:rPr>
        <w:t xml:space="preserve">Crucially, the order in which these operators are applied matters. Non-commutativity—where </w:t>
      </w:r>
      <w:r w:rsidDel="00000000" w:rsidR="00000000" w:rsidRPr="00000000">
        <w:rPr>
          <w:rFonts w:ascii="Nova Mono" w:cs="Nova Mono" w:eastAsia="Nova Mono" w:hAnsi="Nova Mono"/>
          <w:color w:val="188038"/>
          <w:rtl w:val="0"/>
        </w:rPr>
        <w:t xml:space="preserve">AB ≠ BA</w:t>
      </w:r>
      <w:r w:rsidDel="00000000" w:rsidR="00000000" w:rsidRPr="00000000">
        <w:rPr>
          <w:rtl w:val="0"/>
        </w:rPr>
        <w:t xml:space="preserve">—is not a bug to be eliminated but a core design feature. It arises from three primary mechanisms: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Index Lifting</w:t>
      </w:r>
      <w:r w:rsidDel="00000000" w:rsidR="00000000" w:rsidRPr="00000000">
        <w:rPr>
          <w:rtl w:val="0"/>
        </w:rPr>
        <w:t xml:space="preserve">: The Subdivision operator </w:t>
      </w:r>
      <w:r w:rsidDel="00000000" w:rsidR="00000000" w:rsidRPr="00000000">
        <w:rPr>
          <w:rFonts w:ascii="Roboto Mono" w:cs="Roboto Mono" w:eastAsia="Roboto Mono" w:hAnsi="Roboto Mono"/>
          <w:color w:val="188038"/>
          <w:rtl w:val="0"/>
        </w:rPr>
        <w:t xml:space="preserve">S_p</w:t>
      </w:r>
      <w:r w:rsidDel="00000000" w:rsidR="00000000" w:rsidRPr="00000000">
        <w:rPr>
          <w:rtl w:val="0"/>
        </w:rPr>
        <w:t xml:space="preserve"> changes the underlying lattice. An accent operator applied </w:t>
      </w:r>
      <w:r w:rsidDel="00000000" w:rsidR="00000000" w:rsidRPr="00000000">
        <w:rPr>
          <w:i w:val="1"/>
          <w:iCs w:val="1"/>
          <w:rtl w:val="0"/>
        </w:rPr>
        <w:t xml:space="preserve">before</w:t>
      </w:r>
      <w:r w:rsidDel="00000000" w:rsidR="00000000" w:rsidRPr="00000000">
        <w:rPr>
          <w:rtl w:val="0"/>
        </w:rPr>
        <w:t xml:space="preserve"> subdivision behaves differently than one applied </w:t>
      </w:r>
      <w:r w:rsidDel="00000000" w:rsidR="00000000" w:rsidRPr="00000000">
        <w:rPr>
          <w:i w:val="1"/>
          <w:iCs w:val="1"/>
          <w:rtl w:val="0"/>
        </w:rPr>
        <w:t xml:space="preserve">after</w:t>
      </w:r>
      <w:r w:rsidDel="00000000" w:rsidR="00000000" w:rsidRPr="00000000">
        <w:rPr>
          <w:rtl w:val="0"/>
        </w:rPr>
        <w:t xml:space="preserve">, as the latter is "lifted" to apply to each of the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new children cells.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Wreath Action</w:t>
      </w:r>
      <w:r w:rsidDel="00000000" w:rsidR="00000000" w:rsidRPr="00000000">
        <w:rPr>
          <w:rtl w:val="0"/>
        </w:rPr>
        <w:t xml:space="preserve">: Permutation operators </w:t>
      </w:r>
      <w:r w:rsidDel="00000000" w:rsidR="00000000" w:rsidRPr="00000000">
        <w:rPr>
          <w:rFonts w:ascii="Roboto Mono" w:cs="Roboto Mono" w:eastAsia="Roboto Mono" w:hAnsi="Roboto Mono"/>
          <w:color w:val="188038"/>
          <w:rtl w:val="0"/>
        </w:rPr>
        <w:t xml:space="preserve">W_p</w:t>
      </w:r>
      <w:r w:rsidDel="00000000" w:rsidR="00000000" w:rsidRPr="00000000">
        <w:rPr>
          <w:rtl w:val="0"/>
        </w:rPr>
        <w:t xml:space="preserve"> reorder sub-ticks within a parent cell, which can disrupt the alignment of accent gates from a different prime family, thereby altering the resulting pattern's syncopation and feel.</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Relation-State Coupling</w:t>
      </w:r>
      <w:r w:rsidDel="00000000" w:rsidR="00000000" w:rsidRPr="00000000">
        <w:rPr>
          <w:rtl w:val="0"/>
        </w:rPr>
        <w:t xml:space="preserve">: MOC operators are formally defined as </w:t>
      </w:r>
      <w:r w:rsidDel="00000000" w:rsidR="00000000" w:rsidRPr="00000000">
        <w:rPr>
          <w:i w:val="1"/>
          <w:iCs w:val="1"/>
          <w:rtl w:val="0"/>
        </w:rPr>
        <w:t xml:space="preserve">joint operators</w:t>
      </w:r>
      <w:r w:rsidDel="00000000" w:rsidR="00000000" w:rsidRPr="00000000">
        <w:rPr>
          <w:rtl w:val="0"/>
        </w:rPr>
        <w:t xml:space="preserve">. A prime-indexed operator </w:t>
      </w:r>
      <w:r w:rsidDel="00000000" w:rsidR="00000000" w:rsidRPr="00000000">
        <w:rPr>
          <w:rFonts w:ascii="Arial" w:cs="Arial" w:eastAsia="Arial" w:hAnsi="Arial"/>
          <w:color w:val="188038"/>
          <w:rtl w:val="0"/>
        </w:rPr>
        <w:t xml:space="preserve">P̂(p)</w:t>
      </w:r>
      <w:r w:rsidDel="00000000" w:rsidR="00000000" w:rsidRPr="00000000">
        <w:rPr>
          <w:rtl w:val="0"/>
        </w:rPr>
        <w:t xml:space="preserve"> is a pair that bundles a state transformation (e.g., </w:t>
      </w:r>
      <w:r w:rsidDel="00000000" w:rsidR="00000000" w:rsidRPr="00000000">
        <w:rPr>
          <w:rFonts w:ascii="Roboto Mono" w:cs="Roboto Mono" w:eastAsia="Roboto Mono" w:hAnsi="Roboto Mono"/>
          <w:color w:val="188038"/>
          <w:rtl w:val="0"/>
        </w:rPr>
        <w:t xml:space="preserve">S_p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A_p^r</w:t>
      </w:r>
      <w:r w:rsidDel="00000000" w:rsidR="00000000" w:rsidRPr="00000000">
        <w:rPr>
          <w:rtl w:val="0"/>
        </w:rPr>
        <w:t xml:space="preserve">) with a relational transformation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fold</w:t>
      </w:r>
      <w:r w:rsidDel="00000000" w:rsidR="00000000" w:rsidRPr="00000000">
        <w:rPr>
          <w:rtl w:val="0"/>
        </w:rPr>
        <w:t xml:space="preserve">), denoted </w:t>
      </w:r>
      <w:r w:rsidDel="00000000" w:rsidR="00000000" w:rsidRPr="00000000">
        <w:rPr>
          <w:rFonts w:ascii="Roboto Mono" w:cs="Roboto Mono" w:eastAsia="Roboto Mono" w:hAnsi="Roboto Mono"/>
          <w:color w:val="188038"/>
          <w:rtl w:val="0"/>
        </w:rPr>
        <w:t xml:space="preserve">̂𝑝</w:t>
      </w:r>
      <w:r w:rsidDel="00000000" w:rsidR="00000000" w:rsidRPr="00000000">
        <w:rPr>
          <w:rtl w:val="0"/>
        </w:rPr>
        <w:t xml:space="preserve">. Since state operators may aggregate information over the hypergraph topology, changing the relational structure first will necessarily change how a subsequent state operator behaves.</w:t>
      </w:r>
    </w:p>
    <w:p w:rsidR="00000000" w:rsidDel="00000000" w:rsidP="00000000" w:rsidRDefault="00000000" w:rsidRPr="00000000" w14:paraId="00000012">
      <w:pPr>
        <w:spacing w:after="240" w:before="240" w:lineRule="auto"/>
        <w:rPr/>
      </w:pPr>
      <w:r w:rsidDel="00000000" w:rsidR="00000000" w:rsidRPr="00000000">
        <w:rPr>
          <w:rtl w:val="0"/>
        </w:rPr>
        <w:t xml:space="preserve">This explicit, controlled non-commutativity allows MOC to model how macro-micro alignment and rhythmic "feel" emerge from the </w:t>
      </w:r>
      <w:r w:rsidDel="00000000" w:rsidR="00000000" w:rsidRPr="00000000">
        <w:rPr>
          <w:i w:val="1"/>
          <w:iCs w:val="1"/>
          <w:rtl w:val="0"/>
        </w:rPr>
        <w:t xml:space="preserve">process</w:t>
      </w:r>
      <w:r w:rsidDel="00000000" w:rsidR="00000000" w:rsidRPr="00000000">
        <w:rPr>
          <w:rtl w:val="0"/>
        </w:rPr>
        <w:t xml:space="preserve"> of layering, a dynamic that commutative models cannot capture. Furthermore, the ability to dynamically alter the system's topology contrasts sharply with frameworks that assume a fixed relational structure.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ce0o9gua82x" w:id="4"/>
      <w:bookmarkEnd w:id="4"/>
      <w:r w:rsidDel="00000000" w:rsidR="00000000" w:rsidRPr="00000000">
        <w:rPr>
          <w:b w:val="1"/>
          <w:bCs w:val="1"/>
          <w:color w:val="000000"/>
          <w:sz w:val="26"/>
          <w:szCs w:val="26"/>
          <w:rtl w:val="0"/>
        </w:rPr>
        <w:t xml:space="preserve">The "Proof by Resonance" Validation Method</w:t>
      </w:r>
    </w:p>
    <w:p w:rsidR="00000000" w:rsidDel="00000000" w:rsidP="00000000" w:rsidRDefault="00000000" w:rsidRPr="00000000" w14:paraId="00000014">
      <w:pPr>
        <w:spacing w:after="240" w:before="240" w:lineRule="auto"/>
        <w:rPr/>
      </w:pPr>
      <w:r w:rsidDel="00000000" w:rsidR="00000000" w:rsidRPr="00000000">
        <w:rPr>
          <w:rtl w:val="0"/>
        </w:rPr>
        <w:t xml:space="preserve">MOC replaces traditional validation methods like likelihood maximization or rule satisfaction with an empirical-formal method termed "proof by resonance." A model's validity is judged by its ability to generate a pattern that resonates with target data. This resonance is quantified by a functional,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which is a weighted sum of three distinct scores: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R1</w:t>
      </w:r>
      <w:r w:rsidDel="00000000" w:rsidR="00000000" w:rsidRPr="00000000">
        <w:rPr>
          <w:b w:val="1"/>
          <w:bCs w:val="1"/>
          <w:rtl w:val="0"/>
        </w:rPr>
        <w:t xml:space="preserve"> (Time-Domain Correlation)</w:t>
      </w:r>
      <w:r w:rsidDel="00000000" w:rsidR="00000000" w:rsidRPr="00000000">
        <w:rPr>
          <w:rtl w:val="0"/>
        </w:rPr>
        <w:t xml:space="preserve">: Measures the direct, time-aligned similarity between the generated signal and the target data, optimized over all possible cyclic shifts.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R2</w:t>
      </w:r>
      <w:r w:rsidDel="00000000" w:rsidR="00000000" w:rsidRPr="00000000">
        <w:rPr>
          <w:b w:val="1"/>
          <w:bCs w:val="1"/>
          <w:rtl w:val="0"/>
        </w:rPr>
        <w:t xml:space="preserve"> (Harmonic Lock)</w:t>
      </w:r>
      <w:r w:rsidDel="00000000" w:rsidR="00000000" w:rsidRPr="00000000">
        <w:rPr>
          <w:rtl w:val="0"/>
        </w:rPr>
        <w:t xml:space="preserve">: Measures the extent to which the energy of the generated signal is concentrated in the same harmonic frequency bands (or "combs") as the target data, corresponding to the system's prime-factored tiers.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R3</w:t>
      </w:r>
      <w:r w:rsidDel="00000000" w:rsidR="00000000" w:rsidRPr="00000000">
        <w:rPr>
          <w:b w:val="1"/>
          <w:bCs w:val="1"/>
          <w:rtl w:val="0"/>
        </w:rPr>
        <w:t xml:space="preserve"> (Phase Coherence)</w:t>
      </w:r>
      <w:r w:rsidDel="00000000" w:rsidR="00000000" w:rsidRPr="00000000">
        <w:rPr>
          <w:rtl w:val="0"/>
        </w:rPr>
        <w:t xml:space="preserve">: Measures the phase alignment of the frequency components within those shared harmonic combs, ensuring that the rhythmic cycles are not just present but correctly timed relative to each other.</w:t>
      </w:r>
    </w:p>
    <w:p w:rsidR="00000000" w:rsidDel="00000000" w:rsidP="00000000" w:rsidRDefault="00000000" w:rsidRPr="00000000" w14:paraId="00000018">
      <w:pPr>
        <w:spacing w:after="240" w:before="240" w:lineRule="auto"/>
        <w:rPr/>
      </w:pPr>
      <w:r w:rsidDel="00000000" w:rsidR="00000000" w:rsidRPr="00000000">
        <w:rPr>
          <w:rtl w:val="0"/>
        </w:rPr>
        <w:t xml:space="preserve">This multi-view approach provides a more holistic assessment of a model's fit than any single metric alone. A high resonance score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indicates that the model has captured not just the events but also the underlying tiered, cyclical structure and phase relationships of the target system. This validation workflow is directly supported by a key diagnostic tool: Chinese Remainder Theorem (CRT) projectors (</w:t>
      </w:r>
      <w:r w:rsidDel="00000000" w:rsidR="00000000" w:rsidRPr="00000000">
        <w:rPr>
          <w:rFonts w:ascii="Roboto Mono" w:cs="Roboto Mono" w:eastAsia="Roboto Mono" w:hAnsi="Roboto Mono"/>
          <w:color w:val="188038"/>
          <w:rtl w:val="0"/>
        </w:rPr>
        <w:t xml:space="preserve">Π_p^r</w:t>
      </w:r>
      <w:r w:rsidDel="00000000" w:rsidR="00000000" w:rsidRPr="00000000">
        <w:rPr>
          <w:rtl w:val="0"/>
        </w:rPr>
        <w:t xml:space="preserve">). These projectors allow an analyst to isolate and audit the signal content specific to each prime-power tier, providing a clear bridge between the algebraic structure of the operator word and its empirical resonance profile.</w:t>
      </w:r>
    </w:p>
    <w:p w:rsidR="00000000" w:rsidDel="00000000" w:rsidP="00000000" w:rsidRDefault="00000000" w:rsidRPr="00000000" w14:paraId="00000019">
      <w:pPr>
        <w:spacing w:after="240" w:before="240" w:lineRule="auto"/>
        <w:rPr/>
      </w:pPr>
      <w:r w:rsidDel="00000000" w:rsidR="00000000" w:rsidRPr="00000000">
        <w:rPr>
          <w:rtl w:val="0"/>
        </w:rPr>
        <w:t xml:space="preserve">With these foundational principles of non-commutative, topology-aware operators and resonance-based proof established, we can now proceed to a direct comparative analysis of MOC against other modeling paradigms.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1m8ahtellwu" w:id="5"/>
      <w:bookmarkEnd w:id="5"/>
      <w:r w:rsidDel="00000000" w:rsidR="00000000" w:rsidRPr="00000000">
        <w:rPr>
          <w:b w:val="1"/>
          <w:bCs w:val="1"/>
          <w:sz w:val="34"/>
          <w:szCs w:val="34"/>
          <w:rtl w:val="0"/>
        </w:rPr>
        <w:t xml:space="preserve">3.0 Comparative Analysis with Established Frameworks</w:t>
      </w:r>
    </w:p>
    <w:p w:rsidR="00000000" w:rsidDel="00000000" w:rsidP="00000000" w:rsidRDefault="00000000" w:rsidRPr="00000000" w14:paraId="0000001B">
      <w:pPr>
        <w:spacing w:after="240" w:before="240" w:lineRule="auto"/>
        <w:rPr/>
      </w:pPr>
      <w:r w:rsidDel="00000000" w:rsidR="00000000" w:rsidRPr="00000000">
        <w:rPr>
          <w:rtl w:val="0"/>
        </w:rPr>
        <w:t xml:space="preserve">The following subsections systematically deconstruct the differences and unique value propositions of Multiplicity Operator Calculus. By contrasting it against four major classes of modeling systems—metrical theories, graph signal processing, rewrite calculi, and modular forms—we will use the principles of non-commutation and resonance-based validation as analytical touchstones to highlight where MOC offers a distinct and powerful alternative.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sm7tupvy683" w:id="6"/>
      <w:bookmarkEnd w:id="6"/>
      <w:r w:rsidDel="00000000" w:rsidR="00000000" w:rsidRPr="00000000">
        <w:rPr>
          <w:b w:val="1"/>
          <w:bCs w:val="1"/>
          <w:color w:val="000000"/>
          <w:sz w:val="26"/>
          <w:szCs w:val="26"/>
          <w:rtl w:val="0"/>
        </w:rPr>
        <w:t xml:space="preserve">3.1 MOC vs. Western Metrical and Polyrhythm Models</w:t>
      </w:r>
    </w:p>
    <w:p w:rsidR="00000000" w:rsidDel="00000000" w:rsidP="00000000" w:rsidRDefault="00000000" w:rsidRPr="00000000" w14:paraId="0000001D">
      <w:pPr>
        <w:spacing w:after="240" w:before="240" w:lineRule="auto"/>
        <w:rPr/>
      </w:pPr>
      <w:r w:rsidDel="00000000" w:rsidR="00000000" w:rsidRPr="00000000">
        <w:rPr>
          <w:rtl w:val="0"/>
        </w:rPr>
        <w:t xml:space="preserve">Classical metrical theories, which form the basis of much computational musicology, model rhythm through hierarchical grids and accent preference rules. Polyrhythms are typically represented as the superposition of integer ratios over a fixed meter. These frameworks generally operate on a set of core assumptions: they are "object-first," meaning they score discrete events within a metrical context; they assume a commutative superposition of rhythmic layers; and they evaluate patterns based on likelihood or satisfaction of predefined rules.</w:t>
      </w:r>
    </w:p>
    <w:p w:rsidR="00000000" w:rsidDel="00000000" w:rsidP="00000000" w:rsidRDefault="00000000" w:rsidRPr="00000000" w14:paraId="0000001E">
      <w:pPr>
        <w:spacing w:after="240" w:before="240" w:lineRule="auto"/>
        <w:rPr/>
      </w:pPr>
      <w:r w:rsidDel="00000000" w:rsidR="00000000" w:rsidRPr="00000000">
        <w:rPr>
          <w:rtl w:val="0"/>
        </w:rPr>
        <w:t xml:space="preserve">MOC offers a fundamentally different approach on each of these points.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Layering Mechanism</w:t>
      </w:r>
      <w:r w:rsidDel="00000000" w:rsidR="00000000" w:rsidRPr="00000000">
        <w:rPr>
          <w:rtl w:val="0"/>
        </w:rPr>
        <w:t xml:space="preserve">: Classical models layer rhythms through the commutative, additive superposition of integer ratios. In MOC, layers are built through the </w:t>
      </w:r>
      <w:r w:rsidDel="00000000" w:rsidR="00000000" w:rsidRPr="00000000">
        <w:rPr>
          <w:b w:val="1"/>
          <w:bCs w:val="1"/>
          <w:rtl w:val="0"/>
        </w:rPr>
        <w:t xml:space="preserve">noncommutative composition</w:t>
      </w:r>
      <w:r w:rsidDel="00000000" w:rsidR="00000000" w:rsidRPr="00000000">
        <w:rPr>
          <w:rtl w:val="0"/>
        </w:rPr>
        <w:t xml:space="preserve"> of prime-indexed operator "words." The order in which a binary (</w:t>
      </w:r>
      <w:r w:rsidDel="00000000" w:rsidR="00000000" w:rsidRPr="00000000">
        <w:rPr>
          <w:rFonts w:ascii="Roboto Mono" w:cs="Roboto Mono" w:eastAsia="Roboto Mono" w:hAnsi="Roboto Mono"/>
          <w:color w:val="188038"/>
          <w:rtl w:val="0"/>
        </w:rPr>
        <w:t xml:space="preserve">p=2</w:t>
      </w:r>
      <w:r w:rsidDel="00000000" w:rsidR="00000000" w:rsidRPr="00000000">
        <w:rPr>
          <w:rtl w:val="0"/>
        </w:rPr>
        <w:t xml:space="preserve">) layer and a ternary (</w:t>
      </w:r>
      <w:r w:rsidDel="00000000" w:rsidR="00000000" w:rsidRPr="00000000">
        <w:rPr>
          <w:rFonts w:ascii="Roboto Mono" w:cs="Roboto Mono" w:eastAsia="Roboto Mono" w:hAnsi="Roboto Mono"/>
          <w:color w:val="188038"/>
          <w:rtl w:val="0"/>
        </w:rPr>
        <w:t xml:space="preserve">p=3</w:t>
      </w:r>
      <w:r w:rsidDel="00000000" w:rsidR="00000000" w:rsidRPr="00000000">
        <w:rPr>
          <w:rtl w:val="0"/>
        </w:rPr>
        <w:t xml:space="preserve">) layer are applied produces a different rhythmic feel, a phenomenon MOC explicitly models.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Primacy of Structure</w:t>
      </w:r>
      <w:r w:rsidDel="00000000" w:rsidR="00000000" w:rsidRPr="00000000">
        <w:rPr>
          <w:rtl w:val="0"/>
        </w:rPr>
        <w:t xml:space="preserve">: Metrical models are typically "object-first," analyzing a collection of events (like notes) against a pre-existing grid. MOC adopts a </w:t>
      </w:r>
      <w:r w:rsidDel="00000000" w:rsidR="00000000" w:rsidRPr="00000000">
        <w:rPr>
          <w:b w:val="1"/>
          <w:bCs w:val="1"/>
          <w:rtl w:val="0"/>
        </w:rPr>
        <w:t xml:space="preserve">"relations-first stance,"</w:t>
      </w:r>
      <w:r w:rsidDel="00000000" w:rsidR="00000000" w:rsidRPr="00000000">
        <w:rPr>
          <w:rtl w:val="0"/>
        </w:rPr>
        <w:t xml:space="preserve"> where the operators that generate the rhythmic structure are themselves the foundational elements. The pattern is an emergent property of the operator sequence.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Validation Method</w:t>
      </w:r>
      <w:r w:rsidDel="00000000" w:rsidR="00000000" w:rsidRPr="00000000">
        <w:rPr>
          <w:rtl w:val="0"/>
        </w:rPr>
        <w:t xml:space="preserve">: Traditional models are often evaluated by their satisfaction of preference rules (e.g., placing accents on strong beats) or by statistical likelihood. MOC employs </w:t>
      </w:r>
      <w:r w:rsidDel="00000000" w:rsidR="00000000" w:rsidRPr="00000000">
        <w:rPr>
          <w:b w:val="1"/>
          <w:bCs w:val="1"/>
          <w:rtl w:val="0"/>
        </w:rPr>
        <w:t xml:space="preserve">"proof by resonance,"</w:t>
      </w:r>
      <w:r w:rsidDel="00000000" w:rsidR="00000000" w:rsidRPr="00000000">
        <w:rPr>
          <w:rtl w:val="0"/>
        </w:rPr>
        <w:t xml:space="preserve"> a multi-faceted empirical measure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R3</w:t>
      </w:r>
      <w:r w:rsidDel="00000000" w:rsidR="00000000" w:rsidRPr="00000000">
        <w:rPr>
          <w:rtl w:val="0"/>
        </w:rPr>
        <w:t xml:space="preserve">) that quantifies the model's fit to target data across the time domain, harmonic structure, and phase coherence.</w:t>
      </w:r>
    </w:p>
    <w:p w:rsidR="00000000" w:rsidDel="00000000" w:rsidP="00000000" w:rsidRDefault="00000000" w:rsidRPr="00000000" w14:paraId="00000022">
      <w:pPr>
        <w:spacing w:after="240" w:before="240" w:lineRule="auto"/>
        <w:rPr/>
      </w:pPr>
      <w:r w:rsidDel="00000000" w:rsidR="00000000" w:rsidRPr="00000000">
        <w:rPr>
          <w:rtl w:val="0"/>
        </w:rPr>
        <w:t xml:space="preserve">In this context, MOC's primary advantage is its ability to formalize how the </w:t>
      </w:r>
      <w:r w:rsidDel="00000000" w:rsidR="00000000" w:rsidRPr="00000000">
        <w:rPr>
          <w:i w:val="1"/>
          <w:iCs w:val="1"/>
          <w:rtl w:val="0"/>
        </w:rPr>
        <w:t xml:space="preserve">order</w:t>
      </w:r>
      <w:r w:rsidDel="00000000" w:rsidR="00000000" w:rsidRPr="00000000">
        <w:rPr>
          <w:rtl w:val="0"/>
        </w:rPr>
        <w:t xml:space="preserve"> of rhythmic layering changes the fundamental structure and syncopation of a pattern, a crucial feature of musical expression that is directly and interpretably handled by its noncommutative algebra.</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6zbaesbwid8" w:id="7"/>
      <w:bookmarkEnd w:id="7"/>
      <w:r w:rsidDel="00000000" w:rsidR="00000000" w:rsidRPr="00000000">
        <w:rPr>
          <w:b w:val="1"/>
          <w:bCs w:val="1"/>
          <w:color w:val="000000"/>
          <w:sz w:val="26"/>
          <w:szCs w:val="26"/>
          <w:rtl w:val="0"/>
        </w:rPr>
        <w:t xml:space="preserve">3.2 MOC vs. Graph Signal Processing (GSP) and Hypergraph Dynamics</w:t>
      </w:r>
    </w:p>
    <w:p w:rsidR="00000000" w:rsidDel="00000000" w:rsidP="00000000" w:rsidRDefault="00000000" w:rsidRPr="00000000" w14:paraId="00000024">
      <w:pPr>
        <w:spacing w:after="240" w:before="240" w:lineRule="auto"/>
        <w:rPr/>
      </w:pPr>
      <w:r w:rsidDel="00000000" w:rsidR="00000000" w:rsidRPr="00000000">
        <w:rPr>
          <w:rtl w:val="0"/>
        </w:rPr>
        <w:t xml:space="preserve">Graph Signal Processing (GSP) is a powerful paradigm for analyzing data defined on irregular structures. It extends classical signal processing concepts by defining operators, such as the graph Laplacian, that filter signals residing on the vertices of a graph. Extensions to hypergraphs have further broadened its applicability. However, a core assumption in most GSP models is that these spectral operators act on signals residing on a </w:t>
      </w:r>
      <w:r w:rsidDel="00000000" w:rsidR="00000000" w:rsidRPr="00000000">
        <w:rPr>
          <w:b w:val="1"/>
          <w:bCs w:val="1"/>
          <w:rtl w:val="0"/>
        </w:rPr>
        <w:t xml:space="preserve">fixed topology</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MOC's approach to topology is fundamentally different and represents a key point of distinction.</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As established, MOC operators are joint operators </w:t>
      </w:r>
      <w:r w:rsidDel="00000000" w:rsidR="00000000" w:rsidRPr="00000000">
        <w:rPr>
          <w:rFonts w:ascii="Arial" w:cs="Arial" w:eastAsia="Arial" w:hAnsi="Arial"/>
          <w:color w:val="188038"/>
          <w:rtl w:val="0"/>
        </w:rPr>
        <w:t xml:space="preserve">P̂(p)</w:t>
      </w:r>
      <w:r w:rsidDel="00000000" w:rsidR="00000000" w:rsidRPr="00000000">
        <w:rPr>
          <w:rtl w:val="0"/>
        </w:rPr>
        <w:t xml:space="preserve"> that act </w:t>
      </w:r>
      <w:r w:rsidDel="00000000" w:rsidR="00000000" w:rsidRPr="00000000">
        <w:rPr>
          <w:b w:val="1"/>
          <w:bCs w:val="1"/>
          <w:rtl w:val="0"/>
        </w:rPr>
        <w:t xml:space="preserve">simultaneously on both the signals (states) and the underlying hypergraph structure (relations)</w:t>
      </w:r>
      <w:r w:rsidDel="00000000" w:rsidR="00000000" w:rsidRPr="00000000">
        <w:rPr>
          <w:rtl w:val="0"/>
        </w:rPr>
        <w:t xml:space="preserve">. The state transformation (e.g., </w:t>
      </w:r>
      <w:r w:rsidDel="00000000" w:rsidR="00000000" w:rsidRPr="00000000">
        <w:rPr>
          <w:rFonts w:ascii="Roboto Mono" w:cs="Roboto Mono" w:eastAsia="Roboto Mono" w:hAnsi="Roboto Mono"/>
          <w:color w:val="188038"/>
          <w:rtl w:val="0"/>
        </w:rPr>
        <w:t xml:space="preserve">A_p^r</w:t>
      </w:r>
      <w:r w:rsidDel="00000000" w:rsidR="00000000" w:rsidRPr="00000000">
        <w:rPr>
          <w:rtl w:val="0"/>
        </w:rPr>
        <w:t xml:space="preserve">) is bundled with a relational transformation (e.g.,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The calculus includes specific relation operators—</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relabel</w:t>
      </w:r>
      <w:r w:rsidDel="00000000" w:rsidR="00000000" w:rsidRPr="00000000">
        <w:rPr>
          <w:rtl w:val="0"/>
        </w:rPr>
        <w:t xml:space="preserve">—that allow the model to dynamically reconfigure the system's topology as part of the generative process. For example,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can replace a single hyperedge with multiple copies, representing a differentiation of a relationship.</w:t>
      </w:r>
    </w:p>
    <w:p w:rsidR="00000000" w:rsidDel="00000000" w:rsidP="00000000" w:rsidRDefault="00000000" w:rsidRPr="00000000" w14:paraId="00000028">
      <w:pPr>
        <w:spacing w:after="240" w:before="240" w:lineRule="auto"/>
        <w:rPr/>
      </w:pPr>
      <w:r w:rsidDel="00000000" w:rsidR="00000000" w:rsidRPr="00000000">
        <w:rPr>
          <w:rtl w:val="0"/>
        </w:rPr>
        <w:t xml:space="preserve">This difference has a significant impact. MOC is explicitly designed for systems where state and structure are co-evolving, a dynamic that fixed-topology GSP models cannot directly capture without external, ad-hoc mechanisms. While GSP excels at analyzing signals on a given relational structure, MOC is built to model the simultaneous emergence of both the signal and the structure itself. This dynamic coupling, expressed through "sutra-style" operators, bears a close resemblance to another class of formal systems: rewrite calculi.</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0t47bujbs24" w:id="8"/>
      <w:bookmarkEnd w:id="8"/>
      <w:r w:rsidDel="00000000" w:rsidR="00000000" w:rsidRPr="00000000">
        <w:rPr>
          <w:b w:val="1"/>
          <w:bCs w:val="1"/>
          <w:color w:val="000000"/>
          <w:sz w:val="26"/>
          <w:szCs w:val="26"/>
          <w:rtl w:val="0"/>
        </w:rPr>
        <w:t xml:space="preserve">3.3 MOC vs. Rule-Based Generative Systems and Rewrite Calculi</w:t>
      </w:r>
    </w:p>
    <w:p w:rsidR="00000000" w:rsidDel="00000000" w:rsidP="00000000" w:rsidRDefault="00000000" w:rsidRPr="00000000" w14:paraId="0000002A">
      <w:pPr>
        <w:spacing w:after="240" w:before="240" w:lineRule="auto"/>
        <w:rPr/>
      </w:pPr>
      <w:r w:rsidDel="00000000" w:rsidR="00000000" w:rsidRPr="00000000">
        <w:rPr>
          <w:rtl w:val="0"/>
        </w:rPr>
        <w:t xml:space="preserve">Generative systems based on rewrite calculi, such as L-systems or term-rewriting, are also compositional and rule-based. They build complex structures by repeatedly applying simple rules to an initial state. However, these systems often operate under a different philosophical assumption: they typically seek confluent, order-independent outcomes. Properties like the Church-Rosser theorem are valued because they guarantee that the final "normal form" is unique, regardless of the order in which rules were applied.</w:t>
      </w:r>
    </w:p>
    <w:p w:rsidR="00000000" w:rsidDel="00000000" w:rsidP="00000000" w:rsidRDefault="00000000" w:rsidRPr="00000000" w14:paraId="0000002B">
      <w:pPr>
        <w:spacing w:after="240" w:before="240" w:lineRule="auto"/>
        <w:rPr/>
      </w:pPr>
      <w:r w:rsidDel="00000000" w:rsidR="00000000" w:rsidRPr="00000000">
        <w:rPr>
          <w:rtl w:val="0"/>
        </w:rPr>
        <w:t xml:space="preserve">MOC's philosophy stands in direct contrast to this goal.</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MOC's "sutra" rules are </w:t>
      </w:r>
      <w:r w:rsidDel="00000000" w:rsidR="00000000" w:rsidRPr="00000000">
        <w:rPr>
          <w:b w:val="1"/>
          <w:bCs w:val="1"/>
          <w:rtl w:val="0"/>
        </w:rPr>
        <w:t xml:space="preserve">intentionally order-sensitive</w:t>
      </w:r>
      <w:r w:rsidDel="00000000" w:rsidR="00000000" w:rsidRPr="00000000">
        <w:rPr>
          <w:rtl w:val="0"/>
        </w:rPr>
        <w:t xml:space="preserve">. Non-commutation is a designed feature that represents meaningful structural variation, not a computational ambiguity to be eliminated. The difference between a "ternary-first" and a "binary-first" operator sequence is a central, interpretable aspect of the model.</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The validation methods are distinct. Rewrite systems are typically judged by the syntactic properties of their derivational normal forms. MOC judges the equivalence and adequacy of its generated patterns by their </w:t>
      </w:r>
      <w:r w:rsidDel="00000000" w:rsidR="00000000" w:rsidRPr="00000000">
        <w:rPr>
          <w:b w:val="1"/>
          <w:bCs w:val="1"/>
          <w:rtl w:val="0"/>
        </w:rPr>
        <w:t xml:space="preserve">empirical resonance scores</w:t>
      </w:r>
      <w:r w:rsidDel="00000000" w:rsidR="00000000" w:rsidRPr="00000000">
        <w:rPr>
          <w:rtl w:val="0"/>
        </w:rPr>
        <w:t xml:space="preserve"> and their invariance under a specified set of gauge transformations (e.g., descriptive redundancies such as global rotation or the relabeling of hypergraph nodes, under which the resonance score remains invariant).</w:t>
      </w:r>
    </w:p>
    <w:p w:rsidR="00000000" w:rsidDel="00000000" w:rsidP="00000000" w:rsidRDefault="00000000" w:rsidRPr="00000000" w14:paraId="0000002E">
      <w:pPr>
        <w:spacing w:after="240" w:before="240" w:lineRule="auto"/>
        <w:rPr/>
      </w:pPr>
      <w:r w:rsidDel="00000000" w:rsidR="00000000" w:rsidRPr="00000000">
        <w:rPr>
          <w:rtl w:val="0"/>
        </w:rPr>
        <w:t xml:space="preserve">The key difference is that MOC is less concerned with achieving a unique syntactic derivation and more focused on the measurable, resonance-based adequacy of the generated output. Two different operator words might be considered equivalent in MOC if they produce patterns with identical resonance scores, even if their derivational histories are distinct. This pragmatic, empirical focus also informs MOC's relationship to the more abstract structures of number theory.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xdqt6h1k2y" w:id="9"/>
      <w:bookmarkEnd w:id="9"/>
      <w:r w:rsidDel="00000000" w:rsidR="00000000" w:rsidRPr="00000000">
        <w:rPr>
          <w:b w:val="1"/>
          <w:bCs w:val="1"/>
          <w:color w:val="000000"/>
          <w:sz w:val="26"/>
          <w:szCs w:val="26"/>
          <w:rtl w:val="0"/>
        </w:rPr>
        <w:t xml:space="preserve">3.4 MOC's Analogies with Modular Forms and q-Series</w:t>
      </w:r>
    </w:p>
    <w:p w:rsidR="00000000" w:rsidDel="00000000" w:rsidP="00000000" w:rsidRDefault="00000000" w:rsidRPr="00000000" w14:paraId="00000030">
      <w:pPr>
        <w:spacing w:after="240" w:before="240" w:lineRule="auto"/>
        <w:rPr/>
      </w:pPr>
      <w:r w:rsidDel="00000000" w:rsidR="00000000" w:rsidRPr="00000000">
        <w:rPr>
          <w:rtl w:val="0"/>
        </w:rPr>
        <w:t xml:space="preserve">The relationship between MOC and the theory of modular forms is an </w:t>
      </w:r>
      <w:r w:rsidDel="00000000" w:rsidR="00000000" w:rsidRPr="00000000">
        <w:rPr>
          <w:i w:val="1"/>
          <w:iCs w:val="1"/>
          <w:rtl w:val="0"/>
        </w:rPr>
        <w:t xml:space="preserve">analogy</w:t>
      </w:r>
      <w:r w:rsidDel="00000000" w:rsidR="00000000" w:rsidRPr="00000000">
        <w:rPr>
          <w:rtl w:val="0"/>
        </w:rPr>
        <w:t xml:space="preserve">, not a direct correspondence or a claim of modularity. MOC leverages the conceptual "idea" of prime-factor gating, a central theme in number theory, to structure its operator calculus and diagnostic tools.</w:t>
      </w:r>
    </w:p>
    <w:p w:rsidR="00000000" w:rsidDel="00000000" w:rsidP="00000000" w:rsidRDefault="00000000" w:rsidRPr="00000000" w14:paraId="00000031">
      <w:pPr>
        <w:spacing w:after="240" w:before="240" w:lineRule="auto"/>
        <w:rPr/>
      </w:pPr>
      <w:r w:rsidDel="00000000" w:rsidR="00000000" w:rsidRPr="00000000">
        <w:rPr>
          <w:rtl w:val="0"/>
        </w:rPr>
        <w:t xml:space="preserve">The specific parallels are compelling:</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The prime-gating of coefficients in number-theoretic objects like Euler products or q-series (where a coefficient </w:t>
      </w:r>
      <w:r w:rsidDel="00000000" w:rsidR="00000000" w:rsidRPr="00000000">
        <w:rPr>
          <w:rFonts w:ascii="Roboto Mono" w:cs="Roboto Mono" w:eastAsia="Roboto Mono" w:hAnsi="Roboto Mono"/>
          <w:color w:val="188038"/>
          <w:rtl w:val="0"/>
        </w:rPr>
        <w:t xml:space="preserve">a_n</w:t>
      </w:r>
      <w:r w:rsidDel="00000000" w:rsidR="00000000" w:rsidRPr="00000000">
        <w:rPr>
          <w:rtl w:val="0"/>
        </w:rPr>
        <w:t xml:space="preserve"> is constructed from the prime factors of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conceptually mirrored in MOC's use of </w:t>
      </w:r>
      <w:r w:rsidDel="00000000" w:rsidR="00000000" w:rsidRPr="00000000">
        <w:rPr>
          <w:b w:val="1"/>
          <w:bCs w:val="1"/>
          <w:rtl w:val="0"/>
        </w:rPr>
        <w:t xml:space="preserve">prime-tiered accents and CRT projectors (</w:t>
      </w:r>
      <w:r w:rsidDel="00000000" w:rsidR="00000000" w:rsidRPr="00000000">
        <w:rPr>
          <w:rFonts w:ascii="Roboto Mono" w:cs="Roboto Mono" w:eastAsia="Roboto Mono" w:hAnsi="Roboto Mono"/>
          <w:b w:val="1"/>
          <w:bCs w:val="1"/>
          <w:color w:val="188038"/>
          <w:rtl w:val="0"/>
        </w:rPr>
        <w:t xml:space="preserve">Π_p^r</w:t>
      </w:r>
      <w:r w:rsidDel="00000000" w:rsidR="00000000" w:rsidRPr="00000000">
        <w:rPr>
          <w:b w:val="1"/>
          <w:bCs w:val="1"/>
          <w:rtl w:val="0"/>
        </w:rPr>
        <w:t xml:space="preserve">)</w:t>
      </w:r>
      <w:r w:rsidDel="00000000" w:rsidR="00000000" w:rsidRPr="00000000">
        <w:rPr>
          <w:rtl w:val="0"/>
        </w:rPr>
        <w:t xml:space="preserve"> to build up a signal's structure.</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The application of rotation operators in MOC, which introduce phase shifts in the frequency domain, is analogous to the </w:t>
      </w:r>
      <w:r w:rsidDel="00000000" w:rsidR="00000000" w:rsidRPr="00000000">
        <w:rPr>
          <w:b w:val="1"/>
          <w:bCs w:val="1"/>
          <w:rtl w:val="0"/>
        </w:rPr>
        <w:t xml:space="preserve">phase twists applied to coefficients</w:t>
      </w:r>
      <w:r w:rsidDel="00000000" w:rsidR="00000000" w:rsidRPr="00000000">
        <w:rPr>
          <w:rtl w:val="0"/>
        </w:rPr>
        <w:t xml:space="preserve"> in certain q-series transformations.</w:t>
      </w:r>
    </w:p>
    <w:p w:rsidR="00000000" w:rsidDel="00000000" w:rsidP="00000000" w:rsidRDefault="00000000" w:rsidRPr="00000000" w14:paraId="00000034">
      <w:pPr>
        <w:spacing w:after="240" w:before="240" w:lineRule="auto"/>
        <w:rPr/>
      </w:pPr>
      <w:r w:rsidDel="00000000" w:rsidR="00000000" w:rsidRPr="00000000">
        <w:rPr>
          <w:rtl w:val="0"/>
        </w:rPr>
        <w:t xml:space="preserve">However, a critical caveat must be emphasized. MOC does not claim to possess the deep symmetries and algebraic invariants that define modular forms. Instead of relying on proofs of algebraic invariance, MOC uses its </w:t>
      </w:r>
      <w:r w:rsidDel="00000000" w:rsidR="00000000" w:rsidRPr="00000000">
        <w:rPr>
          <w:b w:val="1"/>
          <w:bCs w:val="1"/>
          <w:rtl w:val="0"/>
        </w:rPr>
        <w:t xml:space="preserve">resonance functional and congruence checks</w:t>
      </w:r>
      <w:r w:rsidDel="00000000" w:rsidR="00000000" w:rsidRPr="00000000">
        <w:rPr>
          <w:rtl w:val="0"/>
        </w:rPr>
        <w:t xml:space="preserve"> to empirically validate the alignment between its operator-generated structure and the arithmetic tiers of a target signal. Its validation is therefore empirical and data-driven rather than purely algebraic.</w:t>
      </w:r>
    </w:p>
    <w:p w:rsidR="00000000" w:rsidDel="00000000" w:rsidP="00000000" w:rsidRDefault="00000000" w:rsidRPr="00000000" w14:paraId="00000035">
      <w:pPr>
        <w:spacing w:after="240" w:before="240" w:lineRule="auto"/>
        <w:rPr/>
      </w:pPr>
      <w:r w:rsidDel="00000000" w:rsidR="00000000" w:rsidRPr="00000000">
        <w:rPr>
          <w:rtl w:val="0"/>
        </w:rPr>
        <w:t xml:space="preserve">These comparisons with four distinct modeling paradigms reveal a consistent pattern of unique features in MOC, centered on noncommutative composition, joint state-topology dynamics, and multi-faceted empirical validation.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sjynnp6akly" w:id="10"/>
      <w:bookmarkEnd w:id="10"/>
      <w:r w:rsidDel="00000000" w:rsidR="00000000" w:rsidRPr="00000000">
        <w:rPr>
          <w:b w:val="1"/>
          <w:bCs w:val="1"/>
          <w:sz w:val="34"/>
          <w:szCs w:val="34"/>
          <w:rtl w:val="0"/>
        </w:rPr>
        <w:t xml:space="preserve">4.0 Synthesis: A Unified View of MOC's Contributions</w:t>
      </w:r>
    </w:p>
    <w:p w:rsidR="00000000" w:rsidDel="00000000" w:rsidP="00000000" w:rsidRDefault="00000000" w:rsidRPr="00000000" w14:paraId="00000037">
      <w:pPr>
        <w:spacing w:after="240" w:before="240" w:lineRule="auto"/>
        <w:rPr/>
      </w:pPr>
      <w:r w:rsidDel="00000000" w:rsidR="00000000" w:rsidRPr="00000000">
        <w:rPr>
          <w:rtl w:val="0"/>
        </w:rPr>
        <w:t xml:space="preserve">The comparative analysis in the preceding section reveals that Multiplicity Operator Calculus is not an incremental extension of existing methods but a distinct framework designed for a specific class of problems. This section synthesizes these findings into a concise, high-level summary of MOC's unique position in the modeling landscape, first with a comparative table and then by distilling its core distinctives.</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416.856998484083"/>
        <w:gridCol w:w="1565.5179383527036"/>
        <w:gridCol w:w="2175.6442647801923"/>
        <w:gridCol w:w="1622.2738756947954"/>
        <w:gridCol w:w="1579.7069226882265"/>
        <w:tblGridChange w:id="0">
          <w:tblGrid>
            <w:gridCol w:w="2416.856998484083"/>
            <w:gridCol w:w="1565.5179383527036"/>
            <w:gridCol w:w="2175.6442647801923"/>
            <w:gridCol w:w="1622.2738756947954"/>
            <w:gridCol w:w="1579.7069226882265"/>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Paradigm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Layering Mechanism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Order Sensitivity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Topological Dynamics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Validation Method</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MOC (this work)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Prime-indexed operators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Noncommutative</w:t>
            </w:r>
            <w:r w:rsidDel="00000000" w:rsidR="00000000" w:rsidRPr="00000000">
              <w:rPr>
                <w:rtl w:val="0"/>
              </w:rPr>
              <w:t xml:space="preserve"> (feature)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Joint</w:t>
            </w:r>
            <w:r w:rsidDel="00000000" w:rsidR="00000000" w:rsidRPr="00000000">
              <w:rPr>
                <w:rtl w:val="0"/>
              </w:rPr>
              <w:t xml:space="preserve"> (state &amp; relations evolve)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Resonance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R3</w:t>
            </w:r>
            <w:r w:rsidDel="00000000" w:rsidR="00000000" w:rsidRPr="00000000">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Metrical/Polyrhythm Models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additive grids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Mostly commutative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Assumed fixed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Rules / Likelihood</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GSP/Hypergraph Dynamics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Linear spectral filters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Commutative (linear)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Assumed fixed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Spectral fit / MSE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Rewrite/L-Systems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Syntactic rewrite rules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Often confluent (order-independent)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Varies (often syntactic)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Derivational normal forms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Modular Forms (Analogy)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Arithmetic gates (Hecke ops)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Algebraic (Hecke)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Modular invariants</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This table highlights MOC's consistent differentiation. Its architecture is built upon five core principles that, taken together, define its unique contribution.</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Prime-indexed families</w:t>
      </w:r>
      <w:r w:rsidDel="00000000" w:rsidR="00000000" w:rsidRPr="00000000">
        <w:rPr>
          <w:rtl w:val="0"/>
        </w:rPr>
        <w:t xml:space="preserve">: Each prime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provides a complete, bundled toolkit of operators (</w:t>
      </w:r>
      <w:r w:rsidDel="00000000" w:rsidR="00000000" w:rsidRPr="00000000">
        <w:rPr>
          <w:rFonts w:ascii="Roboto Mono" w:cs="Roboto Mono" w:eastAsia="Roboto Mono" w:hAnsi="Roboto Mono"/>
          <w:color w:val="188038"/>
          <w:rtl w:val="0"/>
        </w:rPr>
        <w:t xml:space="preserve">S_p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A_p^r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R_p^r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W_p</w:t>
      </w:r>
      <w:r w:rsidDel="00000000" w:rsidR="00000000" w:rsidRPr="00000000">
        <w:rPr>
          <w:rtl w:val="0"/>
        </w:rPr>
        <w:t xml:space="preserve">, and relational operators </w:t>
      </w:r>
      <w:r w:rsidDel="00000000" w:rsidR="00000000" w:rsidRPr="00000000">
        <w:rPr>
          <w:rFonts w:ascii="Roboto Mono" w:cs="Roboto Mono" w:eastAsia="Roboto Mono" w:hAnsi="Roboto Mono"/>
          <w:color w:val="188038"/>
          <w:rtl w:val="0"/>
        </w:rPr>
        <w:t xml:space="preserve">̂𝑝</w:t>
      </w:r>
      <w:r w:rsidDel="00000000" w:rsidR="00000000" w:rsidRPr="00000000">
        <w:rPr>
          <w:rtl w:val="0"/>
        </w:rPr>
        <w:t xml:space="preserve">) for building structure across multiple hierarchical tiers (</w:t>
      </w:r>
      <w:r w:rsidDel="00000000" w:rsidR="00000000" w:rsidRPr="00000000">
        <w:rPr>
          <w:rFonts w:ascii="Roboto Mono" w:cs="Roboto Mono" w:eastAsia="Roboto Mono" w:hAnsi="Roboto Mono"/>
          <w:color w:val="188038"/>
          <w:rtl w:val="0"/>
        </w:rPr>
        <w:t xml:space="preserve">p^r</w:t>
      </w:r>
      <w:r w:rsidDel="00000000" w:rsidR="00000000" w:rsidRPr="00000000">
        <w:rPr>
          <w:rtl w:val="0"/>
        </w:rPr>
        <w:t xml:space="preserv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Explicit noncommutation</w:t>
      </w:r>
      <w:r w:rsidDel="00000000" w:rsidR="00000000" w:rsidRPr="00000000">
        <w:rPr>
          <w:rtl w:val="0"/>
        </w:rPr>
        <w:t xml:space="preserve">: The order of operator application is a central, interpretable feature for controlling model outputs, directly influencing properties like syncopation and macro-micro alignment.</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Joint state-relation action</w:t>
      </w:r>
      <w:r w:rsidDel="00000000" w:rsidR="00000000" w:rsidRPr="00000000">
        <w:rPr>
          <w:rtl w:val="0"/>
        </w:rPr>
        <w:t xml:space="preserve">: Operators simultaneously transform signal states and the underlying hypergraph topology, enabling the modeling of systems where structure and state co-evolve.</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CRT-tier diagnostics</w:t>
      </w:r>
      <w:r w:rsidDel="00000000" w:rsidR="00000000" w:rsidRPr="00000000">
        <w:rPr>
          <w:rtl w:val="0"/>
        </w:rPr>
        <w:t xml:space="preserve">: Chinese Remainder Theorem projectors (</w:t>
      </w:r>
      <w:r w:rsidDel="00000000" w:rsidR="00000000" w:rsidRPr="00000000">
        <w:rPr>
          <w:rFonts w:ascii="Roboto Mono" w:cs="Roboto Mono" w:eastAsia="Roboto Mono" w:hAnsi="Roboto Mono"/>
          <w:color w:val="188038"/>
          <w:rtl w:val="0"/>
        </w:rPr>
        <w:t xml:space="preserve">Π_p^r</w:t>
      </w:r>
      <w:r w:rsidDel="00000000" w:rsidR="00000000" w:rsidRPr="00000000">
        <w:rPr>
          <w:rtl w:val="0"/>
        </w:rPr>
        <w:t xml:space="preserve">) provide a powerful tool for isolating, analyzing, and controlling content at specific prime-power tiers of the system.</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b w:val="1"/>
          <w:bCs w:val="1"/>
          <w:rtl w:val="0"/>
        </w:rPr>
        <w:t xml:space="preserve">Proof by resonance</w:t>
      </w:r>
      <w:r w:rsidDel="00000000" w:rsidR="00000000" w:rsidRPr="00000000">
        <w:rPr>
          <w:rtl w:val="0"/>
        </w:rPr>
        <w:t xml:space="preserve">: Model adequacy is determined not by rule satisfaction or likelihood, but by a multi-faceted empirical score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that measures alignment with target data in the time, harmonic, and phase domains.</w:t>
      </w:r>
    </w:p>
    <w:p w:rsidR="00000000" w:rsidDel="00000000" w:rsidP="00000000" w:rsidRDefault="00000000" w:rsidRPr="00000000" w14:paraId="0000005C">
      <w:pPr>
        <w:spacing w:after="240" w:before="240" w:lineRule="auto"/>
        <w:rPr/>
      </w:pPr>
      <w:r w:rsidDel="00000000" w:rsidR="00000000" w:rsidRPr="00000000">
        <w:rPr>
          <w:rtl w:val="0"/>
        </w:rPr>
        <w:t xml:space="preserve">These distinctives equip MOC to address systems whose coherence is fundamentally rhythmic, relational, and resonant.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dg3nvsx7lmum" w:id="11"/>
      <w:bookmarkEnd w:id="11"/>
      <w:r w:rsidDel="00000000" w:rsidR="00000000" w:rsidRPr="00000000">
        <w:rPr>
          <w:b w:val="1"/>
          <w:bCs w:val="1"/>
          <w:sz w:val="34"/>
          <w:szCs w:val="34"/>
          <w:rtl w:val="0"/>
        </w:rPr>
        <w:t xml:space="preserve">5.0 Conclusion: The Unique Niche of Multiplicity Operator Calculus</w:t>
      </w:r>
    </w:p>
    <w:p w:rsidR="00000000" w:rsidDel="00000000" w:rsidP="00000000" w:rsidRDefault="00000000" w:rsidRPr="00000000" w14:paraId="0000005E">
      <w:pPr>
        <w:spacing w:after="240" w:before="240" w:lineRule="auto"/>
        <w:rPr/>
      </w:pPr>
      <w:r w:rsidDel="00000000" w:rsidR="00000000" w:rsidRPr="00000000">
        <w:rPr>
          <w:rtl w:val="0"/>
        </w:rPr>
        <w:t xml:space="preserve">This report has systematically analyzed the Multiplicity Operator Calculus, situating it against established modeling frameworks. The central argument is that MOC is not merely an incremental improvement on existing methods but a distinct paradigm designed for a specific and challenging class of problems. It provides a novel synthesis of concepts from algebra, signal processing, and number theory to address systems that are inherently cyclical, relational, and noncommutative.</w:t>
      </w:r>
    </w:p>
    <w:p w:rsidR="00000000" w:rsidDel="00000000" w:rsidP="00000000" w:rsidRDefault="00000000" w:rsidRPr="00000000" w14:paraId="0000005F">
      <w:pPr>
        <w:spacing w:after="240" w:before="240" w:lineRule="auto"/>
        <w:rPr/>
      </w:pPr>
      <w:r w:rsidDel="00000000" w:rsidR="00000000" w:rsidRPr="00000000">
        <w:rPr>
          <w:rtl w:val="0"/>
        </w:rPr>
        <w:t xml:space="preserve">MOC's unique value proposition is its ability to provide an interpretable, compositional framework for systems where structure emerges from the noncommutative interaction of tiered, resonant cycles, and where the system's relational topology co-evolves with its state. By making operator order a first-class feature and validating models through a holistic, multi-domain resonance score, MOC offers a powerful new lens for both analysis and generation.</w:t>
      </w:r>
    </w:p>
    <w:p w:rsidR="00000000" w:rsidDel="00000000" w:rsidP="00000000" w:rsidRDefault="00000000" w:rsidRPr="00000000" w14:paraId="00000060">
      <w:pPr>
        <w:spacing w:after="240" w:before="240" w:lineRule="auto"/>
        <w:rPr/>
      </w:pPr>
      <w:r w:rsidDel="00000000" w:rsidR="00000000" w:rsidRPr="00000000">
        <w:rPr>
          <w:rtl w:val="0"/>
        </w:rPr>
        <w:t xml:space="preserve">Ultimately, Multiplicity Operator Calculus fills a critical gap for modeling complex rhythmic, symbolic, and cognitive systems. These domains are often poorly served by conventional models that assume linearity, commutativity, or fixed relational structures. For scientists and theorists studying the emergence of coherence from resonant, nested periodicities, MOC provides a purpose-built, powerful, and empirically grounded toolkit.</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