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7" name="image1.jpg"/>
            <a:graphic>
              <a:graphicData uri="http://schemas.openxmlformats.org/drawingml/2006/picture">
                <pic:pic>
                  <pic:nvPicPr>
                    <pic:cNvPr id="0" name="image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sz w:val="13"/>
          <w:szCs w:val="13"/>
        </w:rPr>
      </w:pPr>
      <w:r w:rsidDel="00000000" w:rsidR="00000000" w:rsidRPr="00000000">
        <w:rPr>
          <w:rFonts w:ascii="Inter" w:cs="Inter" w:eastAsia="Inter" w:hAnsi="Inter"/>
          <w:b w:val="1"/>
          <w:bCs w:val="1"/>
          <w:color w:val="000000"/>
          <w:sz w:val="31"/>
          <w:szCs w:val="31"/>
          <w:rtl w:val="0"/>
        </w:rPr>
        <w:t xml:space="preserve">EU AI Act-specific provisions for customers using that pack​</w:t>
      </w:r>
      <w:r w:rsidDel="00000000" w:rsidR="00000000" w:rsidRPr="00000000">
        <w:rPr>
          <w:rtl w:val="0"/>
        </w:rPr>
      </w:r>
    </w:p>
    <w:p w:rsidR="00000000" w:rsidDel="00000000" w:rsidP="00000000" w:rsidRDefault="00000000" w:rsidRPr="00000000" w14:paraId="00000003">
      <w:pPr>
        <w:spacing w:after="210" w:line="360" w:lineRule="auto"/>
        <w:jc w:val="center"/>
        <w:rPr>
          <w:sz w:val="19"/>
          <w:szCs w:val="19"/>
        </w:rPr>
      </w:pPr>
      <w:r w:rsidDel="00000000" w:rsidR="00000000" w:rsidRPr="00000000">
        <w:rPr>
          <w:rFonts w:ascii="Inter" w:cs="Inter" w:eastAsia="Inter" w:hAnsi="Inter"/>
          <w:color w:val="000000"/>
          <w:sz w:val="19"/>
          <w:szCs w:val="19"/>
          <w:rtl w:val="0"/>
        </w:rPr>
        <w:t xml:space="preserve">HIPAA Business Associate language for Healthcare customers</w:t>
        <w:br w:type="textWrapping"/>
        <w:t xml:space="preserve">Financial services data handling provisions</w:t>
      </w: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enxnhj4hg9q" w:id="0"/>
    <w:bookmarkEnd w:id="0"/>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Addendum A: EU AI Act Compliance Provisions</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i w:val="1"/>
          <w:iCs w:val="1"/>
          <w:color w:val="000000"/>
          <w:rtl w:val="0"/>
        </w:rPr>
        <w:t xml:space="preserve">Applicable to customers using the EU AI Act Readiness Compliance Pack</w:t>
      </w:r>
      <w:bookmarkStart w:colFirst="0" w:colLast="0" w:name="qdw0jweviv6v" w:id="1"/>
      <w:bookmarkEnd w:id="1"/>
      <w:hyperlink w:anchor="fm56xk40cnyp">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ee8e5j3q8ts7" w:id="2"/>
    <w:bookmarkEnd w:id="2"/>
    <w:p w:rsidR="00000000" w:rsidDel="00000000" w:rsidP="00000000" w:rsidRDefault="00000000" w:rsidRPr="00000000" w14:paraId="0000000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A.1 Purpose and Scope</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color w:val="000000"/>
          <w:rtl w:val="0"/>
        </w:rPr>
        <w:t xml:space="preserve">These provisions apply when you use Phase Mirror services to process data related to AI systems deployed in or affecting individuals in the European Union. The EU AI Act Readiness Compliance Pack includes risk classification engines, conformity assessment templates, and high-risk AI documentation tools.</w:t>
      </w:r>
      <w:bookmarkStart w:colFirst="0" w:colLast="0" w:name="hyfvlddwp18q" w:id="3"/>
      <w:bookmarkEnd w:id="3"/>
      <w:hyperlink w:anchor="fm56xk40cnyp">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q1kzv2y497x0" w:id="4"/>
    <w:bookmarkEnd w:id="4"/>
    <w:p w:rsidR="00000000" w:rsidDel="00000000" w:rsidP="00000000" w:rsidRDefault="00000000" w:rsidRPr="00000000" w14:paraId="0000000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A.2 AI System Transparency</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Inter" w:cs="Inter" w:eastAsia="Inter" w:hAnsi="Inter"/>
          <w:color w:val="000000"/>
          <w:rtl w:val="0"/>
        </w:rPr>
        <w:t xml:space="preserve">When Phase Mirror processes data about your AI systems for EU AI Act compliance purposes, we commit to:</w:t>
      </w:r>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Documentation:</w:t>
      </w:r>
      <w:r w:rsidDel="00000000" w:rsidR="00000000" w:rsidRPr="00000000">
        <w:rPr>
          <w:rFonts w:ascii="Inter" w:cs="Inter" w:eastAsia="Inter" w:hAnsi="Inter"/>
          <w:color w:val="000000"/>
          <w:sz w:val="21"/>
          <w:szCs w:val="21"/>
          <w:rtl w:val="0"/>
        </w:rPr>
        <w:t xml:space="preserve"> Maintaining records of processing activities related to your AI system assessments</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Transparency:</w:t>
      </w:r>
      <w:r w:rsidDel="00000000" w:rsidR="00000000" w:rsidRPr="00000000">
        <w:rPr>
          <w:rFonts w:ascii="Inter" w:cs="Inter" w:eastAsia="Inter" w:hAnsi="Inter"/>
          <w:color w:val="000000"/>
          <w:sz w:val="21"/>
          <w:szCs w:val="21"/>
          <w:rtl w:val="0"/>
        </w:rPr>
        <w:t xml:space="preserve"> Providing clear information about how the Platform analyzes and classifies your AI systems</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Human Oversight:</w:t>
      </w:r>
      <w:r w:rsidDel="00000000" w:rsidR="00000000" w:rsidRPr="00000000">
        <w:rPr>
          <w:rFonts w:ascii="Inter" w:cs="Inter" w:eastAsia="Inter" w:hAnsi="Inter"/>
          <w:color w:val="000000"/>
          <w:sz w:val="21"/>
          <w:szCs w:val="21"/>
          <w:rtl w:val="0"/>
        </w:rPr>
        <w:t xml:space="preserve"> Ensuring Dissonance Reports and risk classifications support—rather than replace—human decision-making in conformity assessments</w:t>
      </w:r>
      <w:r w:rsidDel="00000000" w:rsidR="00000000" w:rsidRPr="00000000">
        <w:rPr>
          <w:rtl w:val="0"/>
        </w:rPr>
      </w:r>
    </w:p>
    <w:bookmarkStart w:colFirst="0" w:colLast="0" w:name="m0tib3k2oh6p" w:id="5"/>
    <w:bookmarkEnd w:id="5"/>
    <w:p w:rsidR="00000000" w:rsidDel="00000000" w:rsidP="00000000" w:rsidRDefault="00000000" w:rsidRPr="00000000" w14:paraId="0000000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A.3 High-Risk AI System Data</w:t>
      </w:r>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Inter" w:cs="Inter" w:eastAsia="Inter" w:hAnsi="Inter"/>
          <w:color w:val="000000"/>
          <w:rtl w:val="0"/>
        </w:rPr>
        <w:t xml:space="preserve">If you use Phase Mirror to document or assess high-risk AI systems (as defined under EU AI Act Article 6), we will:</w:t>
      </w:r>
      <w:r w:rsidDel="00000000" w:rsidR="00000000" w:rsidRPr="00000000">
        <w:rPr>
          <w:rtl w:val="0"/>
        </w:rPr>
      </w:r>
    </w:p>
    <w:p w:rsidR="00000000" w:rsidDel="00000000" w:rsidP="00000000" w:rsidRDefault="00000000" w:rsidRPr="00000000" w14:paraId="00000010">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 technical documentation data only as necessary to provide compliance assessment services</w:t>
      </w:r>
      <w:r w:rsidDel="00000000" w:rsidR="00000000" w:rsidRPr="00000000">
        <w:rPr>
          <w:rtl w:val="0"/>
        </w:rPr>
      </w:r>
    </w:p>
    <w:p w:rsidR="00000000" w:rsidDel="00000000" w:rsidP="00000000" w:rsidRDefault="00000000" w:rsidRPr="00000000" w14:paraId="00000011">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data quality standards appropriate for regulatory documentation</w:t>
      </w:r>
      <w:r w:rsidDel="00000000" w:rsidR="00000000" w:rsidRPr="00000000">
        <w:rPr>
          <w:rtl w:val="0"/>
        </w:rPr>
      </w:r>
    </w:p>
    <w:p w:rsidR="00000000" w:rsidDel="00000000" w:rsidP="00000000" w:rsidRDefault="00000000" w:rsidRPr="00000000" w14:paraId="00000012">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Support your obligations to maintain logs and records for the duration required by the EU AI Act (minimum 10 years for high-risk systems)</w:t>
      </w:r>
      <w:r w:rsidDel="00000000" w:rsidR="00000000" w:rsidRPr="00000000">
        <w:rPr>
          <w:rtl w:val="0"/>
        </w:rPr>
      </w:r>
    </w:p>
    <w:p w:rsidR="00000000" w:rsidDel="00000000" w:rsidP="00000000" w:rsidRDefault="00000000" w:rsidRPr="00000000" w14:paraId="00000013">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Enable data export in formats suitable for regulatory submission</w:t>
      </w:r>
      <w:r w:rsidDel="00000000" w:rsidR="00000000" w:rsidRPr="00000000">
        <w:rPr>
          <w:rtl w:val="0"/>
        </w:rPr>
      </w:r>
    </w:p>
    <w:bookmarkStart w:colFirst="0" w:colLast="0" w:name="ubjylex9i8gw" w:id="6"/>
    <w:bookmarkEnd w:id="6"/>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A.4 Prohibited AI Practices</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color w:val="000000"/>
          <w:rtl w:val="0"/>
        </w:rPr>
        <w:t xml:space="preserve">Phase Mirror will not knowingly process data to support AI systems that fall under prohibited practices (EU AI Act Article 5), including:</w:t>
      </w:r>
      <w:r w:rsidDel="00000000" w:rsidR="00000000" w:rsidRPr="00000000">
        <w:rPr>
          <w:rtl w:val="0"/>
        </w:rPr>
      </w:r>
    </w:p>
    <w:p w:rsidR="00000000" w:rsidDel="00000000" w:rsidP="00000000" w:rsidRDefault="00000000" w:rsidRPr="00000000" w14:paraId="00000016">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Social scoring systems</w:t>
      </w:r>
      <w:r w:rsidDel="00000000" w:rsidR="00000000" w:rsidRPr="00000000">
        <w:rPr>
          <w:rtl w:val="0"/>
        </w:rPr>
      </w:r>
    </w:p>
    <w:p w:rsidR="00000000" w:rsidDel="00000000" w:rsidP="00000000" w:rsidRDefault="00000000" w:rsidRPr="00000000" w14:paraId="00000017">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Real-time remote biometric identification in public spaces (except as permitted)</w:t>
      </w:r>
      <w:r w:rsidDel="00000000" w:rsidR="00000000" w:rsidRPr="00000000">
        <w:rPr>
          <w:rtl w:val="0"/>
        </w:rPr>
      </w:r>
    </w:p>
    <w:p w:rsidR="00000000" w:rsidDel="00000000" w:rsidP="00000000" w:rsidRDefault="00000000" w:rsidRPr="00000000" w14:paraId="00000018">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Exploitation of vulnerabilities of specific groups</w:t>
      </w:r>
      <w:r w:rsidDel="00000000" w:rsidR="00000000" w:rsidRPr="00000000">
        <w:rPr>
          <w:rtl w:val="0"/>
        </w:rPr>
      </w:r>
    </w:p>
    <w:p w:rsidR="00000000" w:rsidDel="00000000" w:rsidP="00000000" w:rsidRDefault="00000000" w:rsidRPr="00000000" w14:paraId="00000019">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Subliminal manipulation techniques</w:t>
      </w:r>
      <w:r w:rsidDel="00000000" w:rsidR="00000000" w:rsidRPr="00000000">
        <w:rPr>
          <w:rtl w:val="0"/>
        </w:rPr>
      </w:r>
    </w:p>
    <w:bookmarkStart w:colFirst="0" w:colLast="0" w:name="9xtbj35h81x6" w:id="7"/>
    <w:bookmarkEnd w:id="7"/>
    <w:p w:rsidR="00000000" w:rsidDel="00000000" w:rsidP="00000000" w:rsidRDefault="00000000" w:rsidRPr="00000000" w14:paraId="0000001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A.5 Data Localization</w:t>
      </w:r>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Fonts w:ascii="Inter" w:cs="Inter" w:eastAsia="Inter" w:hAnsi="Inter"/>
          <w:color w:val="000000"/>
          <w:rtl w:val="0"/>
        </w:rPr>
        <w:t xml:space="preserve">For customers requiring EU data residency:</w:t>
      </w:r>
      <w:r w:rsidDel="00000000" w:rsidR="00000000" w:rsidRPr="00000000">
        <w:rPr>
          <w:rtl w:val="0"/>
        </w:rPr>
      </w:r>
    </w:p>
    <w:p w:rsidR="00000000" w:rsidDel="00000000" w:rsidP="00000000" w:rsidRDefault="00000000" w:rsidRPr="00000000" w14:paraId="0000001C">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Enterprise tier customers may request a dedicated EU-hosted instance</w:t>
      </w:r>
      <w:bookmarkStart w:colFirst="0" w:colLast="0" w:name="38fq30381kvj" w:id="8"/>
      <w:bookmarkEnd w:id="8"/>
      <w:hyperlink w:anchor="fm56xk40cnyp">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D">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Calibration data from EU customers will not be transferred outside the EU without appropriate safeguards</w:t>
      </w:r>
      <w:r w:rsidDel="00000000" w:rsidR="00000000" w:rsidRPr="00000000">
        <w:rPr>
          <w:rtl w:val="0"/>
        </w:rPr>
      </w:r>
    </w:p>
    <w:p w:rsidR="00000000" w:rsidDel="00000000" w:rsidP="00000000" w:rsidRDefault="00000000" w:rsidRPr="00000000" w14:paraId="0000001E">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Upon request, we will provide documentation of data flows for your conformity assessments</w:t>
      </w:r>
      <w:r w:rsidDel="00000000" w:rsidR="00000000" w:rsidRPr="00000000">
        <w:rPr>
          <w:rtl w:val="0"/>
        </w:rPr>
      </w:r>
    </w:p>
    <w:bookmarkStart w:colFirst="0" w:colLast="0" w:name="ossouht36pw7" w:id="9"/>
    <w:bookmarkEnd w:id="9"/>
    <w:p w:rsidR="00000000" w:rsidDel="00000000" w:rsidP="00000000" w:rsidRDefault="00000000" w:rsidRPr="00000000" w14:paraId="0000001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A.6 Conformity Assessment Support</w:t>
      </w:r>
      <w:r w:rsidDel="00000000" w:rsidR="00000000" w:rsidRPr="00000000">
        <w:rPr>
          <w:rtl w:val="0"/>
        </w:rPr>
      </w:r>
    </w:p>
    <w:p w:rsidR="00000000" w:rsidDel="00000000" w:rsidP="00000000" w:rsidRDefault="00000000" w:rsidRPr="00000000" w14:paraId="00000020">
      <w:pPr>
        <w:spacing w:after="210" w:line="360" w:lineRule="auto"/>
        <w:rPr/>
      </w:pPr>
      <w:r w:rsidDel="00000000" w:rsidR="00000000" w:rsidRPr="00000000">
        <w:rPr>
          <w:rFonts w:ascii="Inter" w:cs="Inter" w:eastAsia="Inter" w:hAnsi="Inter"/>
          <w:color w:val="000000"/>
          <w:rtl w:val="0"/>
        </w:rPr>
        <w:t xml:space="preserve">Phase Mirror maintains records sufficient to support your obligations under:</w:t>
      </w:r>
      <w:r w:rsidDel="00000000" w:rsidR="00000000" w:rsidRPr="00000000">
        <w:rPr>
          <w:rtl w:val="0"/>
        </w:rPr>
      </w:r>
    </w:p>
    <w:p w:rsidR="00000000" w:rsidDel="00000000" w:rsidP="00000000" w:rsidRDefault="00000000" w:rsidRPr="00000000" w14:paraId="00000021">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9 (Risk Management System documentation)</w:t>
      </w:r>
      <w:r w:rsidDel="00000000" w:rsidR="00000000" w:rsidRPr="00000000">
        <w:rPr>
          <w:rtl w:val="0"/>
        </w:rPr>
      </w:r>
    </w:p>
    <w:p w:rsidR="00000000" w:rsidDel="00000000" w:rsidP="00000000" w:rsidRDefault="00000000" w:rsidRPr="00000000" w14:paraId="00000022">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11 (Technical Documentation)</w:t>
      </w:r>
      <w:r w:rsidDel="00000000" w:rsidR="00000000" w:rsidRPr="00000000">
        <w:rPr>
          <w:rtl w:val="0"/>
        </w:rPr>
      </w:r>
    </w:p>
    <w:p w:rsidR="00000000" w:rsidDel="00000000" w:rsidP="00000000" w:rsidRDefault="00000000" w:rsidRPr="00000000" w14:paraId="00000023">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12 (Record-Keeping)</w:t>
      </w:r>
      <w:r w:rsidDel="00000000" w:rsidR="00000000" w:rsidRPr="00000000">
        <w:rPr>
          <w:rtl w:val="0"/>
        </w:rPr>
      </w:r>
    </w:p>
    <w:p w:rsidR="00000000" w:rsidDel="00000000" w:rsidP="00000000" w:rsidRDefault="00000000" w:rsidRPr="00000000" w14:paraId="00000024">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13 (Transparency requirements)</w:t>
      </w:r>
      <w:r w:rsidDel="00000000" w:rsidR="00000000" w:rsidRPr="00000000">
        <w:rPr>
          <w:rtl w:val="0"/>
        </w:rPr>
      </w:r>
    </w:p>
    <w:bookmarkStart w:colFirst="0" w:colLast="0" w:name="4k39ll3moofl" w:id="10"/>
    <w:bookmarkEnd w:id="10"/>
    <w:p w:rsidR="00000000" w:rsidDel="00000000" w:rsidP="00000000" w:rsidRDefault="00000000" w:rsidRPr="00000000" w14:paraId="0000002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A.7 Incident Notification</w:t>
      </w:r>
      <w:r w:rsidDel="00000000" w:rsidR="00000000" w:rsidRPr="00000000">
        <w:rPr>
          <w:rtl w:val="0"/>
        </w:rPr>
      </w:r>
    </w:p>
    <w:p w:rsidR="00000000" w:rsidDel="00000000" w:rsidP="00000000" w:rsidRDefault="00000000" w:rsidRPr="00000000" w14:paraId="00000026">
      <w:pPr>
        <w:spacing w:after="210" w:line="360" w:lineRule="auto"/>
        <w:rPr/>
      </w:pPr>
      <w:r w:rsidDel="00000000" w:rsidR="00000000" w:rsidRPr="00000000">
        <w:rPr>
          <w:rFonts w:ascii="Inter" w:cs="Inter" w:eastAsia="Inter" w:hAnsi="Inter"/>
          <w:color w:val="000000"/>
          <w:rtl w:val="0"/>
        </w:rPr>
        <w:t xml:space="preserve">If we become aware of any security incident affecting data used for your EU AI Act compliance:</w:t>
      </w:r>
      <w:r w:rsidDel="00000000" w:rsidR="00000000" w:rsidRPr="00000000">
        <w:rPr>
          <w:rtl w:val="0"/>
        </w:rPr>
      </w:r>
    </w:p>
    <w:p w:rsidR="00000000" w:rsidDel="00000000" w:rsidP="00000000" w:rsidRDefault="00000000" w:rsidRPr="00000000" w14:paraId="00000027">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We will notify you within 48 hours</w:t>
      </w:r>
      <w:r w:rsidDel="00000000" w:rsidR="00000000" w:rsidRPr="00000000">
        <w:rPr>
          <w:rtl w:val="0"/>
        </w:rPr>
      </w:r>
    </w:p>
    <w:p w:rsidR="00000000" w:rsidDel="00000000" w:rsidP="00000000" w:rsidRDefault="00000000" w:rsidRPr="00000000" w14:paraId="00000028">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We will provide information necessary for your regulatory notifications</w:t>
      </w:r>
      <w:r w:rsidDel="00000000" w:rsidR="00000000" w:rsidRPr="00000000">
        <w:rPr>
          <w:rtl w:val="0"/>
        </w:rPr>
      </w:r>
    </w:p>
    <w:p w:rsidR="00000000" w:rsidDel="00000000" w:rsidP="00000000" w:rsidRDefault="00000000" w:rsidRPr="00000000" w14:paraId="00000029">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We will cooperate with any supervisory authority inquiries</w:t>
      </w:r>
      <w:r w:rsidDel="00000000" w:rsidR="00000000" w:rsidRPr="00000000">
        <w:rPr>
          <w:rtl w:val="0"/>
        </w:rPr>
      </w:r>
    </w:p>
    <w:p w:rsidR="00000000" w:rsidDel="00000000" w:rsidP="00000000" w:rsidRDefault="00000000" w:rsidRPr="00000000" w14:paraId="0000002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lqysbi9hhq3r" w:id="11"/>
    <w:bookmarkEnd w:id="11"/>
    <w:p w:rsidR="00000000" w:rsidDel="00000000" w:rsidP="00000000" w:rsidRDefault="00000000" w:rsidRPr="00000000" w14:paraId="0000002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Addendum B: HIPAA Business Associate Provisions</w:t>
      </w:r>
      <w:r w:rsidDel="00000000" w:rsidR="00000000" w:rsidRPr="00000000">
        <w:rPr>
          <w:rtl w:val="0"/>
        </w:rPr>
      </w:r>
    </w:p>
    <w:p w:rsidR="00000000" w:rsidDel="00000000" w:rsidP="00000000" w:rsidRDefault="00000000" w:rsidRPr="00000000" w14:paraId="0000002C">
      <w:pPr>
        <w:spacing w:after="210" w:line="360" w:lineRule="auto"/>
        <w:rPr/>
      </w:pPr>
      <w:r w:rsidDel="00000000" w:rsidR="00000000" w:rsidRPr="00000000">
        <w:rPr>
          <w:rFonts w:ascii="Inter" w:cs="Inter" w:eastAsia="Inter" w:hAnsi="Inter"/>
          <w:i w:val="1"/>
          <w:iCs w:val="1"/>
          <w:color w:val="000000"/>
          <w:rtl w:val="0"/>
        </w:rPr>
        <w:t xml:space="preserve">Applicable to Healthcare &amp; Life Sciences Compliance Pack customers who are Covered Entities or Business Associates under HIPAA</w:t>
      </w:r>
      <w:bookmarkStart w:colFirst="0" w:colLast="0" w:name="f5t3wsif2p" w:id="12"/>
      <w:bookmarkEnd w:id="12"/>
      <w:hyperlink w:anchor="fm56xk40cnyp">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e03plts5jm1g" w:id="13"/>
    <w:bookmarkEnd w:id="13"/>
    <w:p w:rsidR="00000000" w:rsidDel="00000000" w:rsidP="00000000" w:rsidRDefault="00000000" w:rsidRPr="00000000" w14:paraId="0000002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B.1 Business Associate Relationship</w:t>
      </w:r>
      <w:r w:rsidDel="00000000" w:rsidR="00000000" w:rsidRPr="00000000">
        <w:rPr>
          <w:rtl w:val="0"/>
        </w:rPr>
      </w:r>
    </w:p>
    <w:p w:rsidR="00000000" w:rsidDel="00000000" w:rsidP="00000000" w:rsidRDefault="00000000" w:rsidRPr="00000000" w14:paraId="0000002E">
      <w:pPr>
        <w:spacing w:after="210" w:line="360" w:lineRule="auto"/>
        <w:rPr/>
      </w:pPr>
      <w:r w:rsidDel="00000000" w:rsidR="00000000" w:rsidRPr="00000000">
        <w:rPr>
          <w:rFonts w:ascii="Inter" w:cs="Inter" w:eastAsia="Inter" w:hAnsi="Inter"/>
          <w:color w:val="000000"/>
          <w:rtl w:val="0"/>
        </w:rPr>
        <w:t xml:space="preserve">When Phase Mirror receives, creates, maintains, or transmits Protected Health Information (PHI) on behalf of a Covered Entity or Business Associate customer, Phase Mirror acts as a Business Associate under 45 CFR § 160.103.</w:t>
      </w:r>
      <w:r w:rsidDel="00000000" w:rsidR="00000000" w:rsidRPr="00000000">
        <w:rPr>
          <w:rtl w:val="0"/>
        </w:rPr>
      </w:r>
    </w:p>
    <w:bookmarkStart w:colFirst="0" w:colLast="0" w:name="mudnma28upt" w:id="14"/>
    <w:bookmarkEnd w:id="14"/>
    <w:p w:rsidR="00000000" w:rsidDel="00000000" w:rsidP="00000000" w:rsidRDefault="00000000" w:rsidRPr="00000000" w14:paraId="0000002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B.2 Permitted Uses and Disclosures</w:t>
      </w:r>
      <w:r w:rsidDel="00000000" w:rsidR="00000000" w:rsidRPr="00000000">
        <w:rPr>
          <w:rtl w:val="0"/>
        </w:rPr>
      </w:r>
    </w:p>
    <w:p w:rsidR="00000000" w:rsidDel="00000000" w:rsidP="00000000" w:rsidRDefault="00000000" w:rsidRPr="00000000" w14:paraId="00000030">
      <w:pPr>
        <w:spacing w:after="210" w:line="360" w:lineRule="auto"/>
        <w:rPr/>
      </w:pPr>
      <w:r w:rsidDel="00000000" w:rsidR="00000000" w:rsidRPr="00000000">
        <w:rPr>
          <w:rFonts w:ascii="Inter" w:cs="Inter" w:eastAsia="Inter" w:hAnsi="Inter"/>
          <w:color w:val="000000"/>
          <w:rtl w:val="0"/>
        </w:rPr>
        <w:t xml:space="preserve">Phase Mirror will only use or disclose PHI:</w:t>
      </w:r>
      <w:r w:rsidDel="00000000" w:rsidR="00000000" w:rsidRPr="00000000">
        <w:rPr>
          <w:rtl w:val="0"/>
        </w:rPr>
      </w:r>
    </w:p>
    <w:p w:rsidR="00000000" w:rsidDel="00000000" w:rsidP="00000000" w:rsidRDefault="00000000" w:rsidRPr="00000000" w14:paraId="00000031">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 necessary to perform services under our agreement</w:t>
      </w:r>
      <w:r w:rsidDel="00000000" w:rsidR="00000000" w:rsidRPr="00000000">
        <w:rPr>
          <w:rtl w:val="0"/>
        </w:rPr>
      </w:r>
    </w:p>
    <w:p w:rsidR="00000000" w:rsidDel="00000000" w:rsidP="00000000" w:rsidRDefault="00000000" w:rsidRPr="00000000" w14:paraId="00000032">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 required by law</w:t>
      </w:r>
      <w:r w:rsidDel="00000000" w:rsidR="00000000" w:rsidRPr="00000000">
        <w:rPr>
          <w:rtl w:val="0"/>
        </w:rPr>
      </w:r>
    </w:p>
    <w:p w:rsidR="00000000" w:rsidDel="00000000" w:rsidP="00000000" w:rsidRDefault="00000000" w:rsidRPr="00000000" w14:paraId="00000033">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For the proper management and administration of Phase Mirror, provided disclosures are required by law or we obtain reasonable assurances of confidentiality</w:t>
      </w:r>
      <w:r w:rsidDel="00000000" w:rsidR="00000000" w:rsidRPr="00000000">
        <w:rPr>
          <w:rtl w:val="0"/>
        </w:rPr>
      </w:r>
    </w:p>
    <w:p w:rsidR="00000000" w:rsidDel="00000000" w:rsidP="00000000" w:rsidRDefault="00000000" w:rsidRPr="00000000" w14:paraId="00000034">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To report violations of law to appropriate authorities</w:t>
      </w:r>
      <w:r w:rsidDel="00000000" w:rsidR="00000000" w:rsidRPr="00000000">
        <w:rPr>
          <w:rtl w:val="0"/>
        </w:rPr>
      </w:r>
    </w:p>
    <w:p w:rsidR="00000000" w:rsidDel="00000000" w:rsidP="00000000" w:rsidRDefault="00000000" w:rsidRPr="00000000" w14:paraId="00000035">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For data aggregation services relating to your healthcare operations (if specified in your agreement)</w:t>
      </w:r>
      <w:r w:rsidDel="00000000" w:rsidR="00000000" w:rsidRPr="00000000">
        <w:rPr>
          <w:rtl w:val="0"/>
        </w:rPr>
      </w:r>
    </w:p>
    <w:bookmarkStart w:colFirst="0" w:colLast="0" w:name="4yc5piz4mt8v" w:id="15"/>
    <w:bookmarkEnd w:id="15"/>
    <w:p w:rsidR="00000000" w:rsidDel="00000000" w:rsidP="00000000" w:rsidRDefault="00000000" w:rsidRPr="00000000" w14:paraId="0000003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B.3 Prohibited Uses</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color w:val="000000"/>
          <w:rtl w:val="0"/>
        </w:rPr>
        <w:t xml:space="preserve">Phase Mirror will not:</w:t>
      </w:r>
      <w:r w:rsidDel="00000000" w:rsidR="00000000" w:rsidRPr="00000000">
        <w:rPr>
          <w:rtl w:val="0"/>
        </w:rPr>
      </w:r>
    </w:p>
    <w:p w:rsidR="00000000" w:rsidDel="00000000" w:rsidP="00000000" w:rsidRDefault="00000000" w:rsidRPr="00000000" w14:paraId="00000038">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 or disclose PHI for marketing purposes</w:t>
      </w:r>
      <w:r w:rsidDel="00000000" w:rsidR="00000000" w:rsidRPr="00000000">
        <w:rPr>
          <w:rtl w:val="0"/>
        </w:rPr>
      </w:r>
    </w:p>
    <w:p w:rsidR="00000000" w:rsidDel="00000000" w:rsidP="00000000" w:rsidRDefault="00000000" w:rsidRPr="00000000" w14:paraId="00000039">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Sell PHI</w:t>
      </w:r>
      <w:r w:rsidDel="00000000" w:rsidR="00000000" w:rsidRPr="00000000">
        <w:rPr>
          <w:rtl w:val="0"/>
        </w:rPr>
      </w:r>
    </w:p>
    <w:p w:rsidR="00000000" w:rsidDel="00000000" w:rsidP="00000000" w:rsidRDefault="00000000" w:rsidRPr="00000000" w14:paraId="0000003A">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 or disclose PHI in a manner that would violate HIPAA if done by the Covered Entity</w:t>
      </w:r>
      <w:r w:rsidDel="00000000" w:rsidR="00000000" w:rsidRPr="00000000">
        <w:rPr>
          <w:rtl w:val="0"/>
        </w:rPr>
      </w:r>
    </w:p>
    <w:p w:rsidR="00000000" w:rsidDel="00000000" w:rsidP="00000000" w:rsidRDefault="00000000" w:rsidRPr="00000000" w14:paraId="0000003B">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 genetic information for underwriting purposes</w:t>
      </w:r>
      <w:r w:rsidDel="00000000" w:rsidR="00000000" w:rsidRPr="00000000">
        <w:rPr>
          <w:rtl w:val="0"/>
        </w:rPr>
      </w:r>
    </w:p>
    <w:bookmarkStart w:colFirst="0" w:colLast="0" w:name="wz4pp5u4icae" w:id="16"/>
    <w:bookmarkEnd w:id="16"/>
    <w:p w:rsidR="00000000" w:rsidDel="00000000" w:rsidP="00000000" w:rsidRDefault="00000000" w:rsidRPr="00000000" w14:paraId="0000003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B.4 Safeguards</w:t>
      </w:r>
      <w:r w:rsidDel="00000000" w:rsidR="00000000" w:rsidRPr="00000000">
        <w:rPr>
          <w:rtl w:val="0"/>
        </w:rPr>
      </w:r>
    </w:p>
    <w:p w:rsidR="00000000" w:rsidDel="00000000" w:rsidP="00000000" w:rsidRDefault="00000000" w:rsidRPr="00000000" w14:paraId="0000003D">
      <w:pPr>
        <w:spacing w:after="210" w:line="360" w:lineRule="auto"/>
        <w:rPr/>
      </w:pPr>
      <w:r w:rsidDel="00000000" w:rsidR="00000000" w:rsidRPr="00000000">
        <w:rPr>
          <w:rFonts w:ascii="Inter" w:cs="Inter" w:eastAsia="Inter" w:hAnsi="Inter"/>
          <w:color w:val="000000"/>
          <w:rtl w:val="0"/>
        </w:rPr>
        <w:t xml:space="preserve">Phase Mirror will implement and maintain:</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Inter" w:cs="Inter" w:eastAsia="Inter" w:hAnsi="Inter"/>
                <w:color w:val="000000"/>
                <w:sz w:val="17"/>
                <w:szCs w:val="17"/>
                <w:rtl w:val="0"/>
              </w:rPr>
              <w:t xml:space="preserve">Safeguard Type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Inter" w:cs="Inter" w:eastAsia="Inter" w:hAnsi="Inter"/>
                <w:color w:val="000000"/>
                <w:sz w:val="17"/>
                <w:szCs w:val="17"/>
                <w:rtl w:val="0"/>
              </w:rPr>
              <w:t xml:space="preserve">Measures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Inter" w:cs="Inter" w:eastAsia="Inter" w:hAnsi="Inter"/>
                <w:color w:val="000000"/>
                <w:sz w:val="17"/>
                <w:szCs w:val="17"/>
                <w:rtl w:val="0"/>
              </w:rPr>
              <w:t xml:space="preserve">Administrative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Inter" w:cs="Inter" w:eastAsia="Inter" w:hAnsi="Inter"/>
                <w:color w:val="000000"/>
                <w:sz w:val="17"/>
                <w:szCs w:val="17"/>
                <w:rtl w:val="0"/>
              </w:rPr>
              <w:t xml:space="preserve">Workforce training, access management policies, security officer designation, risk assessments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Inter" w:cs="Inter" w:eastAsia="Inter" w:hAnsi="Inter"/>
                <w:color w:val="000000"/>
                <w:sz w:val="17"/>
                <w:szCs w:val="17"/>
                <w:rtl w:val="0"/>
              </w:rPr>
              <w:t xml:space="preserve">Physical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3">
            <w:pPr>
              <w:spacing w:line="360" w:lineRule="auto"/>
              <w:rPr/>
            </w:pPr>
            <w:r w:rsidDel="00000000" w:rsidR="00000000" w:rsidRPr="00000000">
              <w:rPr>
                <w:rFonts w:ascii="Inter" w:cs="Inter" w:eastAsia="Inter" w:hAnsi="Inter"/>
                <w:color w:val="000000"/>
                <w:sz w:val="17"/>
                <w:szCs w:val="17"/>
                <w:rtl w:val="0"/>
              </w:rPr>
              <w:t xml:space="preserve">Facility access controls, workstation security, device and media controls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Inter" w:cs="Inter" w:eastAsia="Inter" w:hAnsi="Inter"/>
                <w:color w:val="000000"/>
                <w:sz w:val="17"/>
                <w:szCs w:val="17"/>
                <w:rtl w:val="0"/>
              </w:rPr>
              <w:t xml:space="preserve">Technical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Inter" w:cs="Inter" w:eastAsia="Inter" w:hAnsi="Inter"/>
                <w:color w:val="000000"/>
                <w:sz w:val="17"/>
                <w:szCs w:val="17"/>
                <w:rtl w:val="0"/>
              </w:rPr>
              <w:t xml:space="preserve">Access controls, audit controls, integrity controls, transmission security (encryption)</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bookmarkStart w:colFirst="0" w:colLast="0" w:name="oan3jd6lnv7j" w:id="17"/>
    <w:bookmarkEnd w:id="17"/>
    <w:p w:rsidR="00000000" w:rsidDel="00000000" w:rsidP="00000000" w:rsidRDefault="00000000" w:rsidRPr="00000000" w14:paraId="0000004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B.5 Minimum Necessary Standard</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Fonts w:ascii="Inter" w:cs="Inter" w:eastAsia="Inter" w:hAnsi="Inter"/>
          <w:color w:val="000000"/>
          <w:rtl w:val="0"/>
        </w:rPr>
        <w:t xml:space="preserve">Phase Mirror will limit PHI use, disclosure, and requests to the minimum necessary to accomplish the intended purpose, except for:</w:t>
      </w:r>
      <w:r w:rsidDel="00000000" w:rsidR="00000000" w:rsidRPr="00000000">
        <w:rPr>
          <w:rtl w:val="0"/>
        </w:rPr>
      </w:r>
    </w:p>
    <w:p w:rsidR="00000000" w:rsidDel="00000000" w:rsidP="00000000" w:rsidRDefault="00000000" w:rsidRPr="00000000" w14:paraId="00000049">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Disclosures to or requests by healthcare providers for treatment</w:t>
      </w:r>
      <w:r w:rsidDel="00000000" w:rsidR="00000000" w:rsidRPr="00000000">
        <w:rPr>
          <w:rtl w:val="0"/>
        </w:rPr>
      </w:r>
    </w:p>
    <w:p w:rsidR="00000000" w:rsidDel="00000000" w:rsidP="00000000" w:rsidRDefault="00000000" w:rsidRPr="00000000" w14:paraId="0000004A">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Disclosures to the individual who is the subject of the PHI</w:t>
      </w:r>
      <w:r w:rsidDel="00000000" w:rsidR="00000000" w:rsidRPr="00000000">
        <w:rPr>
          <w:rtl w:val="0"/>
        </w:rPr>
      </w:r>
    </w:p>
    <w:p w:rsidR="00000000" w:rsidDel="00000000" w:rsidP="00000000" w:rsidRDefault="00000000" w:rsidRPr="00000000" w14:paraId="0000004B">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Uses or disclosures made pursuant to a valid authorization</w:t>
      </w:r>
      <w:r w:rsidDel="00000000" w:rsidR="00000000" w:rsidRPr="00000000">
        <w:rPr>
          <w:rtl w:val="0"/>
        </w:rPr>
      </w:r>
    </w:p>
    <w:p w:rsidR="00000000" w:rsidDel="00000000" w:rsidP="00000000" w:rsidRDefault="00000000" w:rsidRPr="00000000" w14:paraId="0000004C">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Disclosures to HHS for compliance investigations</w:t>
      </w:r>
      <w:r w:rsidDel="00000000" w:rsidR="00000000" w:rsidRPr="00000000">
        <w:rPr>
          <w:rtl w:val="0"/>
        </w:rPr>
      </w:r>
    </w:p>
    <w:p w:rsidR="00000000" w:rsidDel="00000000" w:rsidP="00000000" w:rsidRDefault="00000000" w:rsidRPr="00000000" w14:paraId="0000004D">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Uses or disclosures required by law</w:t>
      </w:r>
      <w:r w:rsidDel="00000000" w:rsidR="00000000" w:rsidRPr="00000000">
        <w:rPr>
          <w:rtl w:val="0"/>
        </w:rPr>
      </w:r>
    </w:p>
    <w:bookmarkStart w:colFirst="0" w:colLast="0" w:name="wv3z6jzcj8ds" w:id="18"/>
    <w:bookmarkEnd w:id="18"/>
    <w:p w:rsidR="00000000" w:rsidDel="00000000" w:rsidP="00000000" w:rsidRDefault="00000000" w:rsidRPr="00000000" w14:paraId="0000004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B.6 Individual Rights Support</w:t>
      </w:r>
      <w:r w:rsidDel="00000000" w:rsidR="00000000" w:rsidRPr="00000000">
        <w:rPr>
          <w:rtl w:val="0"/>
        </w:rPr>
      </w:r>
    </w:p>
    <w:p w:rsidR="00000000" w:rsidDel="00000000" w:rsidP="00000000" w:rsidRDefault="00000000" w:rsidRPr="00000000" w14:paraId="0000004F">
      <w:pPr>
        <w:spacing w:after="210" w:line="360" w:lineRule="auto"/>
        <w:rPr/>
      </w:pPr>
      <w:r w:rsidDel="00000000" w:rsidR="00000000" w:rsidRPr="00000000">
        <w:rPr>
          <w:rFonts w:ascii="Inter" w:cs="Inter" w:eastAsia="Inter" w:hAnsi="Inter"/>
          <w:color w:val="000000"/>
          <w:rtl w:val="0"/>
        </w:rPr>
        <w:t xml:space="preserve">Phase Mirror will, within 10 business days of request:</w:t>
      </w:r>
      <w:r w:rsidDel="00000000" w:rsidR="00000000" w:rsidRPr="00000000">
        <w:rPr>
          <w:rtl w:val="0"/>
        </w:rPr>
      </w:r>
    </w:p>
    <w:p w:rsidR="00000000" w:rsidDel="00000000" w:rsidP="00000000" w:rsidRDefault="00000000" w:rsidRPr="00000000" w14:paraId="00000050">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access to PHI in a Designated Record Set to enable your response to individual access requests</w:t>
      </w:r>
      <w:r w:rsidDel="00000000" w:rsidR="00000000" w:rsidRPr="00000000">
        <w:rPr>
          <w:rtl w:val="0"/>
        </w:rPr>
      </w:r>
    </w:p>
    <w:p w:rsidR="00000000" w:rsidDel="00000000" w:rsidP="00000000" w:rsidRDefault="00000000" w:rsidRPr="00000000" w14:paraId="00000051">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Make PHI available for amendment and incorporate amendments as directed</w:t>
      </w:r>
      <w:r w:rsidDel="00000000" w:rsidR="00000000" w:rsidRPr="00000000">
        <w:rPr>
          <w:rtl w:val="0"/>
        </w:rPr>
      </w:r>
    </w:p>
    <w:p w:rsidR="00000000" w:rsidDel="00000000" w:rsidP="00000000" w:rsidRDefault="00000000" w:rsidRPr="00000000" w14:paraId="00000052">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information needed for accountings of disclosures</w:t>
      </w:r>
      <w:r w:rsidDel="00000000" w:rsidR="00000000" w:rsidRPr="00000000">
        <w:rPr>
          <w:rtl w:val="0"/>
        </w:rPr>
      </w:r>
    </w:p>
    <w:p w:rsidR="00000000" w:rsidDel="00000000" w:rsidP="00000000" w:rsidRDefault="00000000" w:rsidRPr="00000000" w14:paraId="00000053">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Support restrictions on use/disclosure if agreed to by you</w:t>
      </w:r>
      <w:r w:rsidDel="00000000" w:rsidR="00000000" w:rsidRPr="00000000">
        <w:rPr>
          <w:rtl w:val="0"/>
        </w:rPr>
      </w:r>
    </w:p>
    <w:bookmarkStart w:colFirst="0" w:colLast="0" w:name="hh44qthxycyk" w:id="19"/>
    <w:bookmarkEnd w:id="19"/>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B.7 Subcontractors</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color w:val="000000"/>
          <w:rtl w:val="0"/>
        </w:rPr>
        <w:t xml:space="preserve">Phase Mirror will ensure any subcontractors who create, receive, maintain, or transmit PHI agree in writing to the same restrictions and conditions that apply to Phase Mirror.</w:t>
      </w:r>
      <w:r w:rsidDel="00000000" w:rsidR="00000000" w:rsidRPr="00000000">
        <w:rPr>
          <w:rtl w:val="0"/>
        </w:rPr>
      </w:r>
    </w:p>
    <w:bookmarkStart w:colFirst="0" w:colLast="0" w:name="v4rkasucdhbe" w:id="20"/>
    <w:bookmarkEnd w:id="20"/>
    <w:p w:rsidR="00000000" w:rsidDel="00000000" w:rsidP="00000000" w:rsidRDefault="00000000" w:rsidRPr="00000000" w14:paraId="0000005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B.8 Breach Notification</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color w:val="000000"/>
          <w:rtl w:val="0"/>
        </w:rPr>
        <w:t xml:space="preserve">In the event of a breach of unsecured PHI:</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rPr/>
            </w:pPr>
            <w:r w:rsidDel="00000000" w:rsidR="00000000" w:rsidRPr="00000000">
              <w:rPr>
                <w:rFonts w:ascii="Inter" w:cs="Inter" w:eastAsia="Inter" w:hAnsi="Inter"/>
                <w:color w:val="000000"/>
                <w:sz w:val="17"/>
                <w:szCs w:val="17"/>
                <w:rtl w:val="0"/>
              </w:rPr>
              <w:t xml:space="preserve">Requirement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9">
            <w:pPr>
              <w:spacing w:line="360" w:lineRule="auto"/>
              <w:rPr/>
            </w:pPr>
            <w:r w:rsidDel="00000000" w:rsidR="00000000" w:rsidRPr="00000000">
              <w:rPr>
                <w:rFonts w:ascii="Inter" w:cs="Inter" w:eastAsia="Inter" w:hAnsi="Inter"/>
                <w:color w:val="000000"/>
                <w:sz w:val="17"/>
                <w:szCs w:val="17"/>
                <w:rtl w:val="0"/>
              </w:rPr>
              <w:t xml:space="preserve">Commitment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Inter" w:cs="Inter" w:eastAsia="Inter" w:hAnsi="Inter"/>
                <w:color w:val="000000"/>
                <w:sz w:val="17"/>
                <w:szCs w:val="17"/>
                <w:rtl w:val="0"/>
              </w:rPr>
              <w:t xml:space="preserve">Discovery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Inter" w:cs="Inter" w:eastAsia="Inter" w:hAnsi="Inter"/>
                <w:color w:val="000000"/>
                <w:sz w:val="17"/>
                <w:szCs w:val="17"/>
                <w:rtl w:val="0"/>
              </w:rPr>
              <w:t xml:space="preserve">Phase Mirror will be deemed to have discovered a breach when known to any employee, officer, or agent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Inter" w:cs="Inter" w:eastAsia="Inter" w:hAnsi="Inter"/>
                <w:color w:val="000000"/>
                <w:sz w:val="17"/>
                <w:szCs w:val="17"/>
                <w:rtl w:val="0"/>
              </w:rPr>
              <w:t xml:space="preserve">Notification Timeline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Inter" w:cs="Inter" w:eastAsia="Inter" w:hAnsi="Inter"/>
                <w:color w:val="000000"/>
                <w:sz w:val="17"/>
                <w:szCs w:val="17"/>
                <w:rtl w:val="0"/>
              </w:rPr>
              <w:t xml:space="preserve">Within 30 days of discovery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Inter" w:cs="Inter" w:eastAsia="Inter" w:hAnsi="Inter"/>
                <w:color w:val="000000"/>
                <w:sz w:val="17"/>
                <w:szCs w:val="17"/>
                <w:rtl w:val="0"/>
              </w:rPr>
              <w:t xml:space="preserve">Notification Content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Inter" w:cs="Inter" w:eastAsia="Inter" w:hAnsi="Inter"/>
                <w:color w:val="000000"/>
                <w:sz w:val="17"/>
                <w:szCs w:val="17"/>
                <w:rtl w:val="0"/>
              </w:rPr>
              <w:t xml:space="preserve">Identification of affected individuals, description of PHI involved, recommended mitigation steps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Inter" w:cs="Inter" w:eastAsia="Inter" w:hAnsi="Inter"/>
                <w:color w:val="000000"/>
                <w:sz w:val="17"/>
                <w:szCs w:val="17"/>
                <w:rtl w:val="0"/>
              </w:rPr>
              <w:t xml:space="preserve">Investigation Support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Inter" w:cs="Inter" w:eastAsia="Inter" w:hAnsi="Inter"/>
                <w:color w:val="000000"/>
                <w:sz w:val="17"/>
                <w:szCs w:val="17"/>
                <w:rtl w:val="0"/>
              </w:rPr>
              <w:t xml:space="preserve">Full cooperation with your breach investigation and risk assessment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Inter" w:cs="Inter" w:eastAsia="Inter" w:hAnsi="Inter"/>
                <w:color w:val="000000"/>
                <w:sz w:val="17"/>
                <w:szCs w:val="17"/>
                <w:rtl w:val="0"/>
              </w:rPr>
              <w:t xml:space="preserve">Documentation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3">
            <w:pPr>
              <w:spacing w:line="360" w:lineRule="auto"/>
              <w:rPr/>
            </w:pPr>
            <w:r w:rsidDel="00000000" w:rsidR="00000000" w:rsidRPr="00000000">
              <w:rPr>
                <w:rFonts w:ascii="Inter" w:cs="Inter" w:eastAsia="Inter" w:hAnsi="Inter"/>
                <w:color w:val="000000"/>
                <w:sz w:val="17"/>
                <w:szCs w:val="17"/>
                <w:rtl w:val="0"/>
              </w:rPr>
              <w:t xml:space="preserve">Maintenance of breach documentation for 6 years</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bookmarkStart w:colFirst="0" w:colLast="0" w:name="qme4fc1vqxxs" w:id="21"/>
    <w:bookmarkEnd w:id="21"/>
    <w:p w:rsidR="00000000" w:rsidDel="00000000" w:rsidP="00000000" w:rsidRDefault="00000000" w:rsidRPr="00000000" w14:paraId="0000006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B.9 Termination</w:t>
      </w:r>
      <w:r w:rsidDel="00000000" w:rsidR="00000000" w:rsidRPr="00000000">
        <w:rPr>
          <w:rtl w:val="0"/>
        </w:rPr>
      </w:r>
    </w:p>
    <w:p w:rsidR="00000000" w:rsidDel="00000000" w:rsidP="00000000" w:rsidRDefault="00000000" w:rsidRPr="00000000" w14:paraId="00000066">
      <w:pPr>
        <w:spacing w:after="210" w:line="360" w:lineRule="auto"/>
        <w:rPr/>
      </w:pPr>
      <w:r w:rsidDel="00000000" w:rsidR="00000000" w:rsidRPr="00000000">
        <w:rPr>
          <w:rFonts w:ascii="Inter" w:cs="Inter" w:eastAsia="Inter" w:hAnsi="Inter"/>
          <w:color w:val="000000"/>
          <w:rtl w:val="0"/>
        </w:rPr>
        <w:t xml:space="preserve">Upon termination of the agreement:</w:t>
      </w:r>
      <w:r w:rsidDel="00000000" w:rsidR="00000000" w:rsidRPr="00000000">
        <w:rPr>
          <w:rtl w:val="0"/>
        </w:rPr>
      </w:r>
    </w:p>
    <w:p w:rsidR="00000000" w:rsidDel="00000000" w:rsidP="00000000" w:rsidRDefault="00000000" w:rsidRPr="00000000" w14:paraId="00000067">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will return or destroy all PHI, if feasible</w:t>
      </w:r>
      <w:r w:rsidDel="00000000" w:rsidR="00000000" w:rsidRPr="00000000">
        <w:rPr>
          <w:rtl w:val="0"/>
        </w:rPr>
      </w:r>
    </w:p>
    <w:p w:rsidR="00000000" w:rsidDel="00000000" w:rsidP="00000000" w:rsidRDefault="00000000" w:rsidRPr="00000000" w14:paraId="00000068">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If return or destruction is not feasible, protections will extend to retained PHI indefinitely</w:t>
      </w:r>
      <w:r w:rsidDel="00000000" w:rsidR="00000000" w:rsidRPr="00000000">
        <w:rPr>
          <w:rtl w:val="0"/>
        </w:rPr>
      </w:r>
    </w:p>
    <w:p w:rsidR="00000000" w:rsidDel="00000000" w:rsidP="00000000" w:rsidRDefault="00000000" w:rsidRPr="00000000" w14:paraId="00000069">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will certify destruction or explain why destruction is not feasible</w:t>
      </w:r>
      <w:r w:rsidDel="00000000" w:rsidR="00000000" w:rsidRPr="00000000">
        <w:rPr>
          <w:rtl w:val="0"/>
        </w:rPr>
      </w:r>
    </w:p>
    <w:bookmarkStart w:colFirst="0" w:colLast="0" w:name="9h5sefaxelu" w:id="22"/>
    <w:bookmarkEnd w:id="22"/>
    <w:p w:rsidR="00000000" w:rsidDel="00000000" w:rsidP="00000000" w:rsidRDefault="00000000" w:rsidRPr="00000000" w14:paraId="0000006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B.10 Regulatory Access</w:t>
      </w:r>
      <w:r w:rsidDel="00000000" w:rsidR="00000000" w:rsidRPr="00000000">
        <w:rPr>
          <w:rtl w:val="0"/>
        </w:rPr>
      </w:r>
    </w:p>
    <w:p w:rsidR="00000000" w:rsidDel="00000000" w:rsidP="00000000" w:rsidRDefault="00000000" w:rsidRPr="00000000" w14:paraId="0000006B">
      <w:pPr>
        <w:spacing w:after="210" w:line="360" w:lineRule="auto"/>
        <w:rPr/>
      </w:pPr>
      <w:r w:rsidDel="00000000" w:rsidR="00000000" w:rsidRPr="00000000">
        <w:rPr>
          <w:rFonts w:ascii="Inter" w:cs="Inter" w:eastAsia="Inter" w:hAnsi="Inter"/>
          <w:color w:val="000000"/>
          <w:rtl w:val="0"/>
        </w:rPr>
        <w:t xml:space="preserve">Phase Mirror will make internal practices, books, and records relating to PHI use and disclosure available to the Secretary of HHS for compliance determination purposes.</w:t>
      </w:r>
      <w:r w:rsidDel="00000000" w:rsidR="00000000" w:rsidRPr="00000000">
        <w:rPr>
          <w:rtl w:val="0"/>
        </w:rPr>
      </w:r>
    </w:p>
    <w:bookmarkStart w:colFirst="0" w:colLast="0" w:name="slc6pforazru" w:id="23"/>
    <w:bookmarkEnd w:id="23"/>
    <w:p w:rsidR="00000000" w:rsidDel="00000000" w:rsidP="00000000" w:rsidRDefault="00000000" w:rsidRPr="00000000" w14:paraId="0000006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B.11 HIPAA-Specific Platform Features</w:t>
      </w:r>
      <w:r w:rsidDel="00000000" w:rsidR="00000000" w:rsidRPr="00000000">
        <w:rPr>
          <w:rtl w:val="0"/>
        </w:rPr>
      </w:r>
    </w:p>
    <w:p w:rsidR="00000000" w:rsidDel="00000000" w:rsidP="00000000" w:rsidRDefault="00000000" w:rsidRPr="00000000" w14:paraId="0000006D">
      <w:pPr>
        <w:spacing w:after="210" w:line="360" w:lineRule="auto"/>
        <w:rPr/>
      </w:pPr>
      <w:r w:rsidDel="00000000" w:rsidR="00000000" w:rsidRPr="00000000">
        <w:rPr>
          <w:rFonts w:ascii="Inter" w:cs="Inter" w:eastAsia="Inter" w:hAnsi="Inter"/>
          <w:color w:val="000000"/>
          <w:rtl w:val="0"/>
        </w:rPr>
        <w:t xml:space="preserve">For Healthcare &amp; Life Sciences Compliance Pack customers, the Platform includes:</w:t>
      </w:r>
      <w:bookmarkStart w:colFirst="0" w:colLast="0" w:name="e6ihd663ys4z" w:id="24"/>
      <w:bookmarkEnd w:id="24"/>
      <w:hyperlink w:anchor="fm56xk40cnyp">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6E">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HIPAA AI provisions rule sets</w:t>
      </w:r>
      <w:r w:rsidDel="00000000" w:rsidR="00000000" w:rsidRPr="00000000">
        <w:rPr>
          <w:rtl w:val="0"/>
        </w:rPr>
      </w:r>
    </w:p>
    <w:p w:rsidR="00000000" w:rsidDel="00000000" w:rsidP="00000000" w:rsidRDefault="00000000" w:rsidRPr="00000000" w14:paraId="0000006F">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FDA Software as a Medical Device (SaMD) guidance alignment</w:t>
      </w:r>
      <w:r w:rsidDel="00000000" w:rsidR="00000000" w:rsidRPr="00000000">
        <w:rPr>
          <w:rtl w:val="0"/>
        </w:rPr>
      </w:r>
    </w:p>
    <w:p w:rsidR="00000000" w:rsidDel="00000000" w:rsidP="00000000" w:rsidRDefault="00000000" w:rsidRPr="00000000" w14:paraId="00000070">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Clinical decision support documentation templates</w:t>
      </w:r>
      <w:r w:rsidDel="00000000" w:rsidR="00000000" w:rsidRPr="00000000">
        <w:rPr>
          <w:rtl w:val="0"/>
        </w:rPr>
      </w:r>
    </w:p>
    <w:p w:rsidR="00000000" w:rsidDel="00000000" w:rsidP="00000000" w:rsidRDefault="00000000" w:rsidRPr="00000000" w14:paraId="00000071">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logging compliant with 45 CFR § 164.312(b)</w:t>
      </w:r>
      <w:r w:rsidDel="00000000" w:rsidR="00000000" w:rsidRPr="00000000">
        <w:rPr>
          <w:rtl w:val="0"/>
        </w:rPr>
      </w:r>
    </w:p>
    <w:p w:rsidR="00000000" w:rsidDel="00000000" w:rsidP="00000000" w:rsidRDefault="00000000" w:rsidRPr="00000000" w14:paraId="0000007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ap28nak3iu1u" w:id="25"/>
    <w:bookmarkEnd w:id="25"/>
    <w:p w:rsidR="00000000" w:rsidDel="00000000" w:rsidP="00000000" w:rsidRDefault="00000000" w:rsidRPr="00000000" w14:paraId="0000007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Addendum C: Financial Services Data Handling Provisions</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Inter" w:cs="Inter" w:eastAsia="Inter" w:hAnsi="Inter"/>
          <w:i w:val="1"/>
          <w:iCs w:val="1"/>
          <w:color w:val="000000"/>
          <w:rtl w:val="0"/>
        </w:rPr>
        <w:t xml:space="preserve">Applicable to Financial Services Compliance Pack customers</w:t>
      </w:r>
      <w:bookmarkStart w:colFirst="0" w:colLast="0" w:name="rw8sbg4y4l83" w:id="26"/>
      <w:bookmarkEnd w:id="26"/>
      <w:hyperlink w:anchor="fm56xk40cnyp">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y3arahdysg52" w:id="27"/>
    <w:bookmarkEnd w:id="27"/>
    <w:p w:rsidR="00000000" w:rsidDel="00000000" w:rsidP="00000000" w:rsidRDefault="00000000" w:rsidRPr="00000000" w14:paraId="0000007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C.1 Scope and Applicability</w:t>
      </w:r>
      <w:r w:rsidDel="00000000" w:rsidR="00000000" w:rsidRPr="00000000">
        <w:rPr>
          <w:rtl w:val="0"/>
        </w:rPr>
      </w:r>
    </w:p>
    <w:p w:rsidR="00000000" w:rsidDel="00000000" w:rsidP="00000000" w:rsidRDefault="00000000" w:rsidRPr="00000000" w14:paraId="00000076">
      <w:pPr>
        <w:spacing w:after="210" w:line="360" w:lineRule="auto"/>
        <w:rPr/>
      </w:pPr>
      <w:r w:rsidDel="00000000" w:rsidR="00000000" w:rsidRPr="00000000">
        <w:rPr>
          <w:rFonts w:ascii="Inter" w:cs="Inter" w:eastAsia="Inter" w:hAnsi="Inter"/>
          <w:color w:val="000000"/>
          <w:rtl w:val="0"/>
        </w:rPr>
        <w:t xml:space="preserve">These provisions apply to customers in the financial services industry using Phase Mirror for AI governance, including banks, broker-dealers, investment advisers, insurance companies, and other regulated financial institutions.</w:t>
      </w:r>
      <w:r w:rsidDel="00000000" w:rsidR="00000000" w:rsidRPr="00000000">
        <w:rPr>
          <w:rtl w:val="0"/>
        </w:rPr>
      </w:r>
    </w:p>
    <w:bookmarkStart w:colFirst="0" w:colLast="0" w:name="thj5l0oy9qn5" w:id="28"/>
    <w:bookmarkEnd w:id="28"/>
    <w:p w:rsidR="00000000" w:rsidDel="00000000" w:rsidP="00000000" w:rsidRDefault="00000000" w:rsidRPr="00000000" w14:paraId="0000007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C.2 SEC AI Disclosure Support</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color w:val="000000"/>
          <w:rtl w:val="0"/>
        </w:rPr>
        <w:t xml:space="preserve">Phase Mirror processes data to support your compliance with SEC requirements for material AI risk disclosure. We will:</w:t>
      </w:r>
      <w:bookmarkStart w:colFirst="0" w:colLast="0" w:name="2v8eho7mu04" w:id="29"/>
      <w:bookmarkEnd w:id="29"/>
      <w:hyperlink w:anchor="lbdzhuc4zup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79">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records of AI system assessments for the duration required by securities regulations</w:t>
      </w:r>
      <w:r w:rsidDel="00000000" w:rsidR="00000000" w:rsidRPr="00000000">
        <w:rPr>
          <w:rtl w:val="0"/>
        </w:rPr>
      </w:r>
    </w:p>
    <w:p w:rsidR="00000000" w:rsidDel="00000000" w:rsidP="00000000" w:rsidRDefault="00000000" w:rsidRPr="00000000" w14:paraId="0000007A">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audit trails suitable for regulatory examination</w:t>
      </w:r>
      <w:r w:rsidDel="00000000" w:rsidR="00000000" w:rsidRPr="00000000">
        <w:rPr>
          <w:rtl w:val="0"/>
        </w:rPr>
      </w:r>
    </w:p>
    <w:p w:rsidR="00000000" w:rsidDel="00000000" w:rsidP="00000000" w:rsidRDefault="00000000" w:rsidRPr="00000000" w14:paraId="0000007B">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Support your ability to demonstrate defensible governance architecture</w:t>
      </w:r>
      <w:r w:rsidDel="00000000" w:rsidR="00000000" w:rsidRPr="00000000">
        <w:rPr>
          <w:rtl w:val="0"/>
        </w:rPr>
      </w:r>
    </w:p>
    <w:bookmarkStart w:colFirst="0" w:colLast="0" w:name="ofx9410iyjk" w:id="30"/>
    <w:bookmarkEnd w:id="30"/>
    <w:p w:rsidR="00000000" w:rsidDel="00000000" w:rsidP="00000000" w:rsidRDefault="00000000" w:rsidRPr="00000000" w14:paraId="0000007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C.3 Model Risk Management (SR 11-7 Alignment)</w:t>
      </w:r>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Inter" w:cs="Inter" w:eastAsia="Inter" w:hAnsi="Inter"/>
          <w:color w:val="000000"/>
          <w:rtl w:val="0"/>
        </w:rPr>
        <w:t xml:space="preserve">For customers subject to Federal Reserve SR 11-7 guidance on model risk management, Phase Mirror supports:</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Inter" w:cs="Inter" w:eastAsia="Inter" w:hAnsi="Inter"/>
                <w:color w:val="000000"/>
                <w:sz w:val="17"/>
                <w:szCs w:val="17"/>
                <w:rtl w:val="0"/>
              </w:rPr>
              <w:t xml:space="preserve">SR 11-7 Element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Inter" w:cs="Inter" w:eastAsia="Inter" w:hAnsi="Inter"/>
                <w:color w:val="000000"/>
                <w:sz w:val="17"/>
                <w:szCs w:val="17"/>
                <w:rtl w:val="0"/>
              </w:rPr>
              <w:t xml:space="preserve">Phase Mirror Support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Inter" w:cs="Inter" w:eastAsia="Inter" w:hAnsi="Inter"/>
                <w:color w:val="000000"/>
                <w:sz w:val="17"/>
                <w:szCs w:val="17"/>
                <w:rtl w:val="0"/>
              </w:rPr>
              <w:t xml:space="preserve">Model Development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spacing w:line="360" w:lineRule="auto"/>
              <w:rPr/>
            </w:pPr>
            <w:r w:rsidDel="00000000" w:rsidR="00000000" w:rsidRPr="00000000">
              <w:rPr>
                <w:rFonts w:ascii="Inter" w:cs="Inter" w:eastAsia="Inter" w:hAnsi="Inter"/>
                <w:color w:val="000000"/>
                <w:sz w:val="17"/>
                <w:szCs w:val="17"/>
                <w:rtl w:val="0"/>
              </w:rPr>
              <w:t xml:space="preserve">Documentation of AI system design decisions and governance choices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Inter" w:cs="Inter" w:eastAsia="Inter" w:hAnsi="Inter"/>
                <w:color w:val="000000"/>
                <w:sz w:val="17"/>
                <w:szCs w:val="17"/>
                <w:rtl w:val="0"/>
              </w:rPr>
              <w:t xml:space="preserve">Model Validation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Inter" w:cs="Inter" w:eastAsia="Inter" w:hAnsi="Inter"/>
                <w:color w:val="000000"/>
                <w:sz w:val="17"/>
                <w:szCs w:val="17"/>
                <w:rtl w:val="0"/>
              </w:rPr>
              <w:t xml:space="preserve">Dissonance Reports identifying gaps between stated governance and 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Inter" w:cs="Inter" w:eastAsia="Inter" w:hAnsi="Inter"/>
                <w:color w:val="000000"/>
                <w:sz w:val="17"/>
                <w:szCs w:val="17"/>
                <w:rtl w:val="0"/>
              </w:rPr>
              <w:t xml:space="preserve">Model Use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Inter" w:cs="Inter" w:eastAsia="Inter" w:hAnsi="Inter"/>
                <w:color w:val="000000"/>
                <w:sz w:val="17"/>
                <w:szCs w:val="17"/>
                <w:rtl w:val="0"/>
              </w:rPr>
              <w:t xml:space="preserve">Tracking of production deployment and monitoring commitments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Inter" w:cs="Inter" w:eastAsia="Inter" w:hAnsi="Inter"/>
                <w:color w:val="000000"/>
                <w:sz w:val="17"/>
                <w:szCs w:val="17"/>
                <w:rtl w:val="0"/>
              </w:rPr>
              <w:t xml:space="preserve">Governance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Inter" w:cs="Inter" w:eastAsia="Inter" w:hAnsi="Inter"/>
                <w:color w:val="000000"/>
                <w:sz w:val="17"/>
                <w:szCs w:val="17"/>
                <w:rtl w:val="0"/>
              </w:rPr>
              <w:t xml:space="preserve">Audit trails of policy decisions and approval workflows</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bookmarkStart w:colFirst="0" w:colLast="0" w:name="lnwmft72gxtp" w:id="31"/>
    <w:bookmarkEnd w:id="31"/>
    <w:p w:rsidR="00000000" w:rsidDel="00000000" w:rsidP="00000000" w:rsidRDefault="00000000" w:rsidRPr="00000000" w14:paraId="0000008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C.4 Fair Lending Compliance</w:t>
      </w:r>
      <w:r w:rsidDel="00000000" w:rsidR="00000000" w:rsidRPr="00000000">
        <w:rPr>
          <w:rtl w:val="0"/>
        </w:rPr>
      </w:r>
    </w:p>
    <w:p w:rsidR="00000000" w:rsidDel="00000000" w:rsidP="00000000" w:rsidRDefault="00000000" w:rsidRPr="00000000" w14:paraId="0000008A">
      <w:pPr>
        <w:spacing w:after="210" w:line="360" w:lineRule="auto"/>
        <w:rPr/>
      </w:pPr>
      <w:r w:rsidDel="00000000" w:rsidR="00000000" w:rsidRPr="00000000">
        <w:rPr>
          <w:rFonts w:ascii="Inter" w:cs="Inter" w:eastAsia="Inter" w:hAnsi="Inter"/>
          <w:color w:val="000000"/>
          <w:rtl w:val="0"/>
        </w:rPr>
        <w:t xml:space="preserve">The Financial Services Compliance Pack includes fair lending rules. When processing data related to lending AI systems:</w:t>
      </w:r>
      <w:bookmarkStart w:colFirst="0" w:colLast="0" w:name="t21uel284pvz" w:id="32"/>
      <w:bookmarkEnd w:id="32"/>
      <w:hyperlink w:anchor="fm56xk40cnyp">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8B">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will not use Customer Data to make or influence credit decisions</w:t>
      </w:r>
      <w:r w:rsidDel="00000000" w:rsidR="00000000" w:rsidRPr="00000000">
        <w:rPr>
          <w:rtl w:val="0"/>
        </w:rPr>
      </w:r>
    </w:p>
    <w:p w:rsidR="00000000" w:rsidDel="00000000" w:rsidP="00000000" w:rsidRDefault="00000000" w:rsidRPr="00000000" w14:paraId="0000008C">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Dissonance Reports may identify potential fair lending risks but do not constitute legal advice</w:t>
      </w:r>
      <w:r w:rsidDel="00000000" w:rsidR="00000000" w:rsidRPr="00000000">
        <w:rPr>
          <w:rtl w:val="0"/>
        </w:rPr>
      </w:r>
    </w:p>
    <w:p w:rsidR="00000000" w:rsidDel="00000000" w:rsidP="00000000" w:rsidRDefault="00000000" w:rsidRPr="00000000" w14:paraId="0000008D">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Data processed for fair lending analysis will be handled with heightened access controls</w:t>
      </w:r>
      <w:r w:rsidDel="00000000" w:rsidR="00000000" w:rsidRPr="00000000">
        <w:rPr>
          <w:rtl w:val="0"/>
        </w:rPr>
      </w:r>
    </w:p>
    <w:bookmarkStart w:colFirst="0" w:colLast="0" w:name="nugyevivc2h0" w:id="33"/>
    <w:bookmarkEnd w:id="33"/>
    <w:p w:rsidR="00000000" w:rsidDel="00000000" w:rsidP="00000000" w:rsidRDefault="00000000" w:rsidRPr="00000000" w14:paraId="0000008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C.5 Gramm-Leach-Bliley Act (GLBA) Alignment</w:t>
      </w:r>
      <w:r w:rsidDel="00000000" w:rsidR="00000000" w:rsidRPr="00000000">
        <w:rPr>
          <w:rtl w:val="0"/>
        </w:rPr>
      </w:r>
    </w:p>
    <w:p w:rsidR="00000000" w:rsidDel="00000000" w:rsidP="00000000" w:rsidRDefault="00000000" w:rsidRPr="00000000" w14:paraId="0000008F">
      <w:pPr>
        <w:spacing w:after="210" w:line="360" w:lineRule="auto"/>
        <w:rPr/>
      </w:pPr>
      <w:r w:rsidDel="00000000" w:rsidR="00000000" w:rsidRPr="00000000">
        <w:rPr>
          <w:rFonts w:ascii="Inter" w:cs="Inter" w:eastAsia="Inter" w:hAnsi="Inter"/>
          <w:color w:val="000000"/>
          <w:rtl w:val="0"/>
        </w:rPr>
        <w:t xml:space="preserve">Phase Mirror maintains safeguards consistent with GLBA requirements:</w:t>
      </w:r>
      <w:r w:rsidDel="00000000" w:rsidR="00000000" w:rsidRPr="00000000">
        <w:rPr>
          <w:rtl w:val="0"/>
        </w:rPr>
      </w:r>
    </w:p>
    <w:p w:rsidR="00000000" w:rsidDel="00000000" w:rsidP="00000000" w:rsidRDefault="00000000" w:rsidRPr="00000000" w14:paraId="00000090">
      <w:pPr>
        <w:spacing w:after="210" w:line="360" w:lineRule="auto"/>
        <w:rPr/>
      </w:pPr>
      <w:r w:rsidDel="00000000" w:rsidR="00000000" w:rsidRPr="00000000">
        <w:rPr>
          <w:rFonts w:ascii="Inter" w:cs="Inter" w:eastAsia="Inter" w:hAnsi="Inter"/>
          <w:b w:val="1"/>
          <w:bCs w:val="1"/>
          <w:color w:val="000000"/>
          <w:rtl w:val="0"/>
        </w:rPr>
        <w:t xml:space="preserve">Safeguards Rule Compliance:</w:t>
      </w:r>
      <w:r w:rsidDel="00000000" w:rsidR="00000000" w:rsidRPr="00000000">
        <w:rPr>
          <w:rtl w:val="0"/>
        </w:rPr>
      </w:r>
    </w:p>
    <w:p w:rsidR="00000000" w:rsidDel="00000000" w:rsidP="00000000" w:rsidRDefault="00000000" w:rsidRPr="00000000" w14:paraId="00000091">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Designation of personnel responsible for information security</w:t>
      </w:r>
      <w:r w:rsidDel="00000000" w:rsidR="00000000" w:rsidRPr="00000000">
        <w:rPr>
          <w:rtl w:val="0"/>
        </w:rPr>
      </w:r>
    </w:p>
    <w:p w:rsidR="00000000" w:rsidDel="00000000" w:rsidP="00000000" w:rsidRDefault="00000000" w:rsidRPr="00000000" w14:paraId="00000092">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Risk assessment procedures for Customer Data</w:t>
      </w:r>
      <w:r w:rsidDel="00000000" w:rsidR="00000000" w:rsidRPr="00000000">
        <w:rPr>
          <w:rtl w:val="0"/>
        </w:rPr>
      </w:r>
    </w:p>
    <w:p w:rsidR="00000000" w:rsidDel="00000000" w:rsidP="00000000" w:rsidRDefault="00000000" w:rsidRPr="00000000" w14:paraId="00000093">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Design and implementation of safeguards</w:t>
      </w:r>
      <w:r w:rsidDel="00000000" w:rsidR="00000000" w:rsidRPr="00000000">
        <w:rPr>
          <w:rtl w:val="0"/>
        </w:rPr>
      </w:r>
    </w:p>
    <w:p w:rsidR="00000000" w:rsidDel="00000000" w:rsidP="00000000" w:rsidRDefault="00000000" w:rsidRPr="00000000" w14:paraId="00000094">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Regular testing and monitoring</w:t>
      </w:r>
      <w:r w:rsidDel="00000000" w:rsidR="00000000" w:rsidRPr="00000000">
        <w:rPr>
          <w:rtl w:val="0"/>
        </w:rPr>
      </w:r>
    </w:p>
    <w:p w:rsidR="00000000" w:rsidDel="00000000" w:rsidP="00000000" w:rsidRDefault="00000000" w:rsidRPr="00000000" w14:paraId="00000095">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Oversight of service providers</w:t>
      </w:r>
      <w:r w:rsidDel="00000000" w:rsidR="00000000" w:rsidRPr="00000000">
        <w:rPr>
          <w:rtl w:val="0"/>
        </w:rPr>
      </w:r>
    </w:p>
    <w:p w:rsidR="00000000" w:rsidDel="00000000" w:rsidP="00000000" w:rsidRDefault="00000000" w:rsidRPr="00000000" w14:paraId="00000096">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Evaluation and adjustment of security programs</w:t>
      </w:r>
      <w:r w:rsidDel="00000000" w:rsidR="00000000" w:rsidRPr="00000000">
        <w:rPr>
          <w:rtl w:val="0"/>
        </w:rPr>
      </w:r>
    </w:p>
    <w:bookmarkStart w:colFirst="0" w:colLast="0" w:name="ekd4u452hfu2" w:id="34"/>
    <w:bookmarkEnd w:id="34"/>
    <w:p w:rsidR="00000000" w:rsidDel="00000000" w:rsidP="00000000" w:rsidRDefault="00000000" w:rsidRPr="00000000" w14:paraId="0000009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C.6 Non-Public Personal Information (NPI)</w:t>
      </w:r>
      <w:r w:rsidDel="00000000" w:rsidR="00000000" w:rsidRPr="00000000">
        <w:rPr>
          <w:rtl w:val="0"/>
        </w:rPr>
      </w:r>
    </w:p>
    <w:p w:rsidR="00000000" w:rsidDel="00000000" w:rsidP="00000000" w:rsidRDefault="00000000" w:rsidRPr="00000000" w14:paraId="00000098">
      <w:pPr>
        <w:spacing w:after="210" w:line="360" w:lineRule="auto"/>
        <w:rPr/>
      </w:pPr>
      <w:r w:rsidDel="00000000" w:rsidR="00000000" w:rsidRPr="00000000">
        <w:rPr>
          <w:rFonts w:ascii="Inter" w:cs="Inter" w:eastAsia="Inter" w:hAnsi="Inter"/>
          <w:color w:val="000000"/>
          <w:rtl w:val="0"/>
        </w:rPr>
        <w:t xml:space="preserve">If Customer Data includes NPI as defined under GLBA:</w:t>
      </w:r>
      <w:r w:rsidDel="00000000" w:rsidR="00000000" w:rsidRPr="00000000">
        <w:rPr>
          <w:rtl w:val="0"/>
        </w:rPr>
      </w:r>
    </w:p>
    <w:p w:rsidR="00000000" w:rsidDel="00000000" w:rsidP="00000000" w:rsidRDefault="00000000" w:rsidRPr="00000000" w14:paraId="00000099">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will not disclose NPI to non-affiliated third parties except as permitted by GLBA</w:t>
      </w:r>
      <w:r w:rsidDel="00000000" w:rsidR="00000000" w:rsidRPr="00000000">
        <w:rPr>
          <w:rtl w:val="0"/>
        </w:rPr>
      </w:r>
    </w:p>
    <w:p w:rsidR="00000000" w:rsidDel="00000000" w:rsidP="00000000" w:rsidRDefault="00000000" w:rsidRPr="00000000" w14:paraId="0000009A">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NPI will not be used for calibration data aggregation unless fully de-identified per GLBA standards</w:t>
      </w:r>
      <w:r w:rsidDel="00000000" w:rsidR="00000000" w:rsidRPr="00000000">
        <w:rPr>
          <w:rtl w:val="0"/>
        </w:rPr>
      </w:r>
    </w:p>
    <w:p w:rsidR="00000000" w:rsidDel="00000000" w:rsidP="00000000" w:rsidRDefault="00000000" w:rsidRPr="00000000" w14:paraId="0000009B">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to NPI is limited to personnel with legitimate business need</w:t>
      </w:r>
      <w:r w:rsidDel="00000000" w:rsidR="00000000" w:rsidRPr="00000000">
        <w:rPr>
          <w:rtl w:val="0"/>
        </w:rPr>
      </w:r>
    </w:p>
    <w:bookmarkStart w:colFirst="0" w:colLast="0" w:name="aby03e1ym78b" w:id="35"/>
    <w:bookmarkEnd w:id="35"/>
    <w:p w:rsidR="00000000" w:rsidDel="00000000" w:rsidP="00000000" w:rsidRDefault="00000000" w:rsidRPr="00000000" w14:paraId="0000009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C.7 Data Retention for Financial Services</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rPr/>
            </w:pPr>
            <w:r w:rsidDel="00000000" w:rsidR="00000000" w:rsidRPr="00000000">
              <w:rPr>
                <w:rFonts w:ascii="Inter" w:cs="Inter" w:eastAsia="Inter" w:hAnsi="Inter"/>
                <w:color w:val="000000"/>
                <w:sz w:val="17"/>
                <w:szCs w:val="17"/>
                <w:rtl w:val="0"/>
              </w:rPr>
              <w:t xml:space="preserve">Data Category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pPr>
            <w:r w:rsidDel="00000000" w:rsidR="00000000" w:rsidRPr="00000000">
              <w:rPr>
                <w:rFonts w:ascii="Inter" w:cs="Inter" w:eastAsia="Inter" w:hAnsi="Inter"/>
                <w:color w:val="000000"/>
                <w:sz w:val="17"/>
                <w:szCs w:val="17"/>
                <w:rtl w:val="0"/>
              </w:rPr>
              <w:t xml:space="preserve">Retention Period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F">
            <w:pPr>
              <w:spacing w:line="360" w:lineRule="auto"/>
              <w:rPr/>
            </w:pPr>
            <w:r w:rsidDel="00000000" w:rsidR="00000000" w:rsidRPr="00000000">
              <w:rPr>
                <w:rFonts w:ascii="Inter" w:cs="Inter" w:eastAsia="Inter" w:hAnsi="Inter"/>
                <w:color w:val="000000"/>
                <w:sz w:val="17"/>
                <w:szCs w:val="17"/>
                <w:rtl w:val="0"/>
              </w:rPr>
              <w:t xml:space="preserve">Basis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pPr>
            <w:r w:rsidDel="00000000" w:rsidR="00000000" w:rsidRPr="00000000">
              <w:rPr>
                <w:rFonts w:ascii="Inter" w:cs="Inter" w:eastAsia="Inter" w:hAnsi="Inter"/>
                <w:color w:val="000000"/>
                <w:sz w:val="17"/>
                <w:szCs w:val="17"/>
                <w:rtl w:val="0"/>
              </w:rPr>
              <w:t xml:space="preserve">AI System Assessments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rPr/>
            </w:pPr>
            <w:r w:rsidDel="00000000" w:rsidR="00000000" w:rsidRPr="00000000">
              <w:rPr>
                <w:rFonts w:ascii="Inter" w:cs="Inter" w:eastAsia="Inter" w:hAnsi="Inter"/>
                <w:color w:val="000000"/>
                <w:sz w:val="17"/>
                <w:szCs w:val="17"/>
                <w:rtl w:val="0"/>
              </w:rPr>
              <w:t xml:space="preserve">7 years minimum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2">
            <w:pPr>
              <w:spacing w:line="360" w:lineRule="auto"/>
              <w:rPr/>
            </w:pPr>
            <w:r w:rsidDel="00000000" w:rsidR="00000000" w:rsidRPr="00000000">
              <w:rPr>
                <w:rFonts w:ascii="Inter" w:cs="Inter" w:eastAsia="Inter" w:hAnsi="Inter"/>
                <w:color w:val="000000"/>
                <w:sz w:val="17"/>
                <w:szCs w:val="17"/>
                <w:rtl w:val="0"/>
              </w:rPr>
              <w:t xml:space="preserve">SEC Books and Records requirements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pPr>
            <w:r w:rsidDel="00000000" w:rsidR="00000000" w:rsidRPr="00000000">
              <w:rPr>
                <w:rFonts w:ascii="Inter" w:cs="Inter" w:eastAsia="Inter" w:hAnsi="Inter"/>
                <w:color w:val="000000"/>
                <w:sz w:val="17"/>
                <w:szCs w:val="17"/>
                <w:rtl w:val="0"/>
              </w:rPr>
              <w:t xml:space="preserve">Model Validation Records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pPr>
            <w:r w:rsidDel="00000000" w:rsidR="00000000" w:rsidRPr="00000000">
              <w:rPr>
                <w:rFonts w:ascii="Inter" w:cs="Inter" w:eastAsia="Inter" w:hAnsi="Inter"/>
                <w:color w:val="000000"/>
                <w:sz w:val="17"/>
                <w:szCs w:val="17"/>
                <w:rtl w:val="0"/>
              </w:rPr>
              <w:t xml:space="preserve">7 years or model lifetime +2 years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5">
            <w:pPr>
              <w:spacing w:line="360" w:lineRule="auto"/>
              <w:rPr/>
            </w:pPr>
            <w:r w:rsidDel="00000000" w:rsidR="00000000" w:rsidRPr="00000000">
              <w:rPr>
                <w:rFonts w:ascii="Inter" w:cs="Inter" w:eastAsia="Inter" w:hAnsi="Inter"/>
                <w:color w:val="000000"/>
                <w:sz w:val="17"/>
                <w:szCs w:val="17"/>
                <w:rtl w:val="0"/>
              </w:rPr>
              <w:t xml:space="preserve">SR 11-7 guidance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rPr/>
            </w:pPr>
            <w:r w:rsidDel="00000000" w:rsidR="00000000" w:rsidRPr="00000000">
              <w:rPr>
                <w:rFonts w:ascii="Inter" w:cs="Inter" w:eastAsia="Inter" w:hAnsi="Inter"/>
                <w:color w:val="000000"/>
                <w:sz w:val="17"/>
                <w:szCs w:val="17"/>
                <w:rtl w:val="0"/>
              </w:rPr>
              <w:t xml:space="preserve">Fair Lending Analysis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rPr/>
            </w:pPr>
            <w:r w:rsidDel="00000000" w:rsidR="00000000" w:rsidRPr="00000000">
              <w:rPr>
                <w:rFonts w:ascii="Inter" w:cs="Inter" w:eastAsia="Inter" w:hAnsi="Inter"/>
                <w:color w:val="000000"/>
                <w:sz w:val="17"/>
                <w:szCs w:val="17"/>
                <w:rtl w:val="0"/>
              </w:rPr>
              <w:t xml:space="preserve">5 years minimum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8">
            <w:pPr>
              <w:spacing w:line="360" w:lineRule="auto"/>
              <w:rPr/>
            </w:pPr>
            <w:r w:rsidDel="00000000" w:rsidR="00000000" w:rsidRPr="00000000">
              <w:rPr>
                <w:rFonts w:ascii="Inter" w:cs="Inter" w:eastAsia="Inter" w:hAnsi="Inter"/>
                <w:color w:val="000000"/>
                <w:sz w:val="17"/>
                <w:szCs w:val="17"/>
                <w:rtl w:val="0"/>
              </w:rPr>
              <w:t xml:space="preserve">ECOA/Regulation 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rPr/>
            </w:pPr>
            <w:r w:rsidDel="00000000" w:rsidR="00000000" w:rsidRPr="00000000">
              <w:rPr>
                <w:rFonts w:ascii="Inter" w:cs="Inter" w:eastAsia="Inter" w:hAnsi="Inter"/>
                <w:color w:val="000000"/>
                <w:sz w:val="17"/>
                <w:szCs w:val="17"/>
                <w:rtl w:val="0"/>
              </w:rPr>
              <w:t xml:space="preserve">Audit Logs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pPr>
            <w:r w:rsidDel="00000000" w:rsidR="00000000" w:rsidRPr="00000000">
              <w:rPr>
                <w:rFonts w:ascii="Inter" w:cs="Inter" w:eastAsia="Inter" w:hAnsi="Inter"/>
                <w:color w:val="000000"/>
                <w:sz w:val="17"/>
                <w:szCs w:val="17"/>
                <w:rtl w:val="0"/>
              </w:rPr>
              <w:t xml:space="preserve">7 years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B">
            <w:pPr>
              <w:spacing w:line="360" w:lineRule="auto"/>
              <w:rPr/>
            </w:pPr>
            <w:r w:rsidDel="00000000" w:rsidR="00000000" w:rsidRPr="00000000">
              <w:rPr>
                <w:rFonts w:ascii="Inter" w:cs="Inter" w:eastAsia="Inter" w:hAnsi="Inter"/>
                <w:color w:val="000000"/>
                <w:sz w:val="17"/>
                <w:szCs w:val="17"/>
                <w:rtl w:val="0"/>
              </w:rPr>
              <w:t xml:space="preserve">General securities compliance</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bookmarkStart w:colFirst="0" w:colLast="0" w:name="7b97y82tv6vy" w:id="36"/>
    <w:bookmarkEnd w:id="36"/>
    <w:p w:rsidR="00000000" w:rsidDel="00000000" w:rsidP="00000000" w:rsidRDefault="00000000" w:rsidRPr="00000000" w14:paraId="000000A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C.8 Examination and Audit Rights</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color w:val="000000"/>
          <w:rtl w:val="0"/>
        </w:rPr>
        <w:t xml:space="preserve">Phase Mirror will:</w:t>
      </w:r>
      <w:r w:rsidDel="00000000" w:rsidR="00000000" w:rsidRPr="00000000">
        <w:rPr>
          <w:rtl w:val="0"/>
        </w:rPr>
      </w:r>
    </w:p>
    <w:p w:rsidR="00000000" w:rsidDel="00000000" w:rsidP="00000000" w:rsidRDefault="00000000" w:rsidRPr="00000000" w14:paraId="000000AF">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Cooperate with regulatory examinations (SEC, OCC, Federal Reserve, state regulators) as required</w:t>
      </w:r>
      <w:r w:rsidDel="00000000" w:rsidR="00000000" w:rsidRPr="00000000">
        <w:rPr>
          <w:rtl w:val="0"/>
        </w:rPr>
      </w:r>
    </w:p>
    <w:p w:rsidR="00000000" w:rsidDel="00000000" w:rsidP="00000000" w:rsidRDefault="00000000" w:rsidRPr="00000000" w14:paraId="000000B0">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access to relevant records upon reasonable notice</w:t>
      </w:r>
      <w:r w:rsidDel="00000000" w:rsidR="00000000" w:rsidRPr="00000000">
        <w:rPr>
          <w:rtl w:val="0"/>
        </w:rPr>
      </w:r>
    </w:p>
    <w:p w:rsidR="00000000" w:rsidDel="00000000" w:rsidP="00000000" w:rsidRDefault="00000000" w:rsidRPr="00000000" w14:paraId="000000B1">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Support your internal audit functions with necessary documentation</w:t>
      </w:r>
      <w:r w:rsidDel="00000000" w:rsidR="00000000" w:rsidRPr="00000000">
        <w:rPr>
          <w:rtl w:val="0"/>
        </w:rPr>
      </w:r>
    </w:p>
    <w:p w:rsidR="00000000" w:rsidDel="00000000" w:rsidP="00000000" w:rsidRDefault="00000000" w:rsidRPr="00000000" w14:paraId="000000B2">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SOC 2 Type II certification (Enterprise tier)</w:t>
      </w:r>
      <w:r w:rsidDel="00000000" w:rsidR="00000000" w:rsidRPr="00000000">
        <w:rPr>
          <w:rtl w:val="0"/>
        </w:rPr>
      </w:r>
    </w:p>
    <w:bookmarkStart w:colFirst="0" w:colLast="0" w:name="6omhooy1v558" w:id="37"/>
    <w:bookmarkEnd w:id="37"/>
    <w:p w:rsidR="00000000" w:rsidDel="00000000" w:rsidP="00000000" w:rsidRDefault="00000000" w:rsidRPr="00000000" w14:paraId="000000B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C.9 Third-Party Risk Management</w:t>
      </w:r>
      <w:r w:rsidDel="00000000" w:rsidR="00000000" w:rsidRPr="00000000">
        <w:rPr>
          <w:rtl w:val="0"/>
        </w:rPr>
      </w:r>
    </w:p>
    <w:p w:rsidR="00000000" w:rsidDel="00000000" w:rsidP="00000000" w:rsidRDefault="00000000" w:rsidRPr="00000000" w14:paraId="000000B4">
      <w:pPr>
        <w:spacing w:after="210" w:line="360" w:lineRule="auto"/>
        <w:rPr/>
      </w:pPr>
      <w:r w:rsidDel="00000000" w:rsidR="00000000" w:rsidRPr="00000000">
        <w:rPr>
          <w:rFonts w:ascii="Inter" w:cs="Inter" w:eastAsia="Inter" w:hAnsi="Inter"/>
          <w:color w:val="000000"/>
          <w:rtl w:val="0"/>
        </w:rPr>
        <w:t xml:space="preserve">We understand financial institutions must manage third-party risk. Phase Mirror provides:</w:t>
      </w:r>
      <w:r w:rsidDel="00000000" w:rsidR="00000000" w:rsidRPr="00000000">
        <w:rPr>
          <w:rtl w:val="0"/>
        </w:rPr>
      </w:r>
    </w:p>
    <w:p w:rsidR="00000000" w:rsidDel="00000000" w:rsidP="00000000" w:rsidRDefault="00000000" w:rsidRPr="00000000" w14:paraId="000000B5">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SOC 2 Type II reports (available to Business and Enterprise customers)</w:t>
      </w:r>
      <w:r w:rsidDel="00000000" w:rsidR="00000000" w:rsidRPr="00000000">
        <w:rPr>
          <w:rtl w:val="0"/>
        </w:rPr>
      </w:r>
    </w:p>
    <w:p w:rsidR="00000000" w:rsidDel="00000000" w:rsidP="00000000" w:rsidRDefault="00000000" w:rsidRPr="00000000" w14:paraId="000000B6">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Responses to standardized third-party risk questionnaires (SIG, CAIQ)</w:t>
      </w:r>
      <w:r w:rsidDel="00000000" w:rsidR="00000000" w:rsidRPr="00000000">
        <w:rPr>
          <w:rtl w:val="0"/>
        </w:rPr>
      </w:r>
    </w:p>
    <w:p w:rsidR="00000000" w:rsidDel="00000000" w:rsidP="00000000" w:rsidRDefault="00000000" w:rsidRPr="00000000" w14:paraId="000000B7">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Documentation of our information security program upon request</w:t>
      </w:r>
      <w:r w:rsidDel="00000000" w:rsidR="00000000" w:rsidRPr="00000000">
        <w:rPr>
          <w:rtl w:val="0"/>
        </w:rPr>
      </w:r>
    </w:p>
    <w:p w:rsidR="00000000" w:rsidDel="00000000" w:rsidP="00000000" w:rsidRDefault="00000000" w:rsidRPr="00000000" w14:paraId="000000B8">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30-day notice of material changes to our security practices</w:t>
      </w:r>
      <w:r w:rsidDel="00000000" w:rsidR="00000000" w:rsidRPr="00000000">
        <w:rPr>
          <w:rtl w:val="0"/>
        </w:rPr>
      </w:r>
    </w:p>
    <w:bookmarkStart w:colFirst="0" w:colLast="0" w:name="s8d3nx2syme4" w:id="38"/>
    <w:bookmarkEnd w:id="38"/>
    <w:p w:rsidR="00000000" w:rsidDel="00000000" w:rsidP="00000000" w:rsidRDefault="00000000" w:rsidRPr="00000000" w14:paraId="000000B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C.10 Business Continuity</w:t>
      </w:r>
      <w:r w:rsidDel="00000000" w:rsidR="00000000" w:rsidRPr="00000000">
        <w:rPr>
          <w:rtl w:val="0"/>
        </w:rPr>
      </w:r>
    </w:p>
    <w:p w:rsidR="00000000" w:rsidDel="00000000" w:rsidP="00000000" w:rsidRDefault="00000000" w:rsidRPr="00000000" w14:paraId="000000BA">
      <w:pPr>
        <w:spacing w:after="210" w:line="360" w:lineRule="auto"/>
        <w:rPr/>
      </w:pPr>
      <w:r w:rsidDel="00000000" w:rsidR="00000000" w:rsidRPr="00000000">
        <w:rPr>
          <w:rFonts w:ascii="Inter" w:cs="Inter" w:eastAsia="Inter" w:hAnsi="Inter"/>
          <w:color w:val="000000"/>
          <w:rtl w:val="0"/>
        </w:rPr>
        <w:t xml:space="preserve">Phase Mirror maintains business continuity and disaster recovery capabilities:</w:t>
      </w:r>
      <w:r w:rsidDel="00000000" w:rsidR="00000000" w:rsidRPr="00000000">
        <w:rPr>
          <w:rtl w:val="0"/>
        </w:rPr>
      </w:r>
    </w:p>
    <w:tbl>
      <w:tblPr>
        <w:tblStyle w:val="Table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rPr/>
            </w:pPr>
            <w:r w:rsidDel="00000000" w:rsidR="00000000" w:rsidRPr="00000000">
              <w:rPr>
                <w:rFonts w:ascii="Inter" w:cs="Inter" w:eastAsia="Inter" w:hAnsi="Inter"/>
                <w:color w:val="000000"/>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rPr/>
            </w:pPr>
            <w:r w:rsidDel="00000000" w:rsidR="00000000" w:rsidRPr="00000000">
              <w:rPr>
                <w:rFonts w:ascii="Inter" w:cs="Inter" w:eastAsia="Inter" w:hAnsi="Inter"/>
                <w:color w:val="000000"/>
                <w:sz w:val="17"/>
                <w:szCs w:val="17"/>
                <w:rtl w:val="0"/>
              </w:rPr>
              <w:t xml:space="preserve">Recovery Time Objective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D">
            <w:pPr>
              <w:spacing w:line="360" w:lineRule="auto"/>
              <w:rPr/>
            </w:pPr>
            <w:r w:rsidDel="00000000" w:rsidR="00000000" w:rsidRPr="00000000">
              <w:rPr>
                <w:rFonts w:ascii="Inter" w:cs="Inter" w:eastAsia="Inter" w:hAnsi="Inter"/>
                <w:color w:val="000000"/>
                <w:sz w:val="17"/>
                <w:szCs w:val="17"/>
                <w:rtl w:val="0"/>
              </w:rPr>
              <w:t xml:space="preserve">Recovery Point Objective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rPr/>
            </w:pPr>
            <w:r w:rsidDel="00000000" w:rsidR="00000000" w:rsidRPr="00000000">
              <w:rPr>
                <w:rFonts w:ascii="Inter" w:cs="Inter" w:eastAsia="Inter" w:hAnsi="Inter"/>
                <w:color w:val="000000"/>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0">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rPr/>
            </w:pPr>
            <w:r w:rsidDel="00000000" w:rsidR="00000000" w:rsidRPr="00000000">
              <w:rPr>
                <w:rFonts w:ascii="Inter" w:cs="Inter" w:eastAsia="Inter" w:hAnsi="Inter"/>
                <w:color w:val="000000"/>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2">
            <w:pPr>
              <w:spacing w:line="360" w:lineRule="auto"/>
              <w:rPr/>
            </w:pPr>
            <w:r w:rsidDel="00000000" w:rsidR="00000000" w:rsidRPr="00000000">
              <w:rPr>
                <w:rFonts w:ascii="Inter" w:cs="Inter" w:eastAsia="Inter" w:hAnsi="Inter"/>
                <w:color w:val="000000"/>
                <w:sz w:val="17"/>
                <w:szCs w:val="17"/>
                <w:rtl w:val="0"/>
              </w:rPr>
              <w:t xml:space="preserve">8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3">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rPr/>
            </w:pPr>
            <w:r w:rsidDel="00000000" w:rsidR="00000000" w:rsidRPr="00000000">
              <w:rPr>
                <w:rFonts w:ascii="Inter" w:cs="Inter" w:eastAsia="Inter" w:hAnsi="Inter"/>
                <w:color w:val="000000"/>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6">
            <w:pPr>
              <w:spacing w:line="360" w:lineRule="auto"/>
              <w:rPr/>
            </w:pPr>
            <w:r w:rsidDel="00000000" w:rsidR="00000000" w:rsidRPr="00000000">
              <w:rPr>
                <w:rFonts w:ascii="Inter" w:cs="Inter" w:eastAsia="Inter" w:hAnsi="Inter"/>
                <w:color w:val="000000"/>
                <w:sz w:val="17"/>
                <w:szCs w:val="17"/>
                <w:rtl w:val="0"/>
              </w:rPr>
              <w:t xml:space="preserve">1 hour</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bookmarkStart w:colFirst="0" w:colLast="0" w:name="5vmnmy1klua5" w:id="39"/>
    <w:bookmarkEnd w:id="39"/>
    <w:p w:rsidR="00000000" w:rsidDel="00000000" w:rsidP="00000000" w:rsidRDefault="00000000" w:rsidRPr="00000000" w14:paraId="000000C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C.11 Data Residency for Financial Services</w:t>
      </w:r>
      <w:r w:rsidDel="00000000" w:rsidR="00000000" w:rsidRPr="00000000">
        <w:rPr>
          <w:rtl w:val="0"/>
        </w:rPr>
      </w:r>
    </w:p>
    <w:p w:rsidR="00000000" w:rsidDel="00000000" w:rsidP="00000000" w:rsidRDefault="00000000" w:rsidRPr="00000000" w14:paraId="000000C9">
      <w:pPr>
        <w:spacing w:after="210" w:line="360" w:lineRule="auto"/>
        <w:rPr/>
      </w:pPr>
      <w:r w:rsidDel="00000000" w:rsidR="00000000" w:rsidRPr="00000000">
        <w:rPr>
          <w:rFonts w:ascii="Inter" w:cs="Inter" w:eastAsia="Inter" w:hAnsi="Inter"/>
          <w:color w:val="000000"/>
          <w:rtl w:val="0"/>
        </w:rPr>
        <w:t xml:space="preserve">Enterprise tier financial services customers may request:</w:t>
      </w:r>
      <w:r w:rsidDel="00000000" w:rsidR="00000000" w:rsidRPr="00000000">
        <w:rPr>
          <w:rtl w:val="0"/>
        </w:rPr>
      </w:r>
    </w:p>
    <w:p w:rsidR="00000000" w:rsidDel="00000000" w:rsidP="00000000" w:rsidRDefault="00000000" w:rsidRPr="00000000" w14:paraId="000000CA">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U.S.-only data processing and storage</w:t>
      </w:r>
      <w:r w:rsidDel="00000000" w:rsidR="00000000" w:rsidRPr="00000000">
        <w:rPr>
          <w:rtl w:val="0"/>
        </w:rPr>
      </w:r>
    </w:p>
    <w:p w:rsidR="00000000" w:rsidDel="00000000" w:rsidP="00000000" w:rsidRDefault="00000000" w:rsidRPr="00000000" w14:paraId="000000CB">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Dedicated infrastructure isolated from other customers</w:t>
      </w:r>
      <w:r w:rsidDel="00000000" w:rsidR="00000000" w:rsidRPr="00000000">
        <w:rPr>
          <w:rtl w:val="0"/>
        </w:rPr>
      </w:r>
    </w:p>
    <w:p w:rsidR="00000000" w:rsidDel="00000000" w:rsidP="00000000" w:rsidRDefault="00000000" w:rsidRPr="00000000" w14:paraId="000000CC">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Enhanced logging and access monitoring</w:t>
      </w:r>
      <w:r w:rsidDel="00000000" w:rsidR="00000000" w:rsidRPr="00000000">
        <w:rPr>
          <w:rtl w:val="0"/>
        </w:rPr>
      </w:r>
    </w:p>
    <w:p w:rsidR="00000000" w:rsidDel="00000000" w:rsidP="00000000" w:rsidRDefault="00000000" w:rsidRPr="00000000" w14:paraId="000000CD">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 data handling procedures per regulatory requirements</w:t>
      </w:r>
      <w:r w:rsidDel="00000000" w:rsidR="00000000" w:rsidRPr="00000000">
        <w:rPr>
          <w:rtl w:val="0"/>
        </w:rPr>
      </w:r>
    </w:p>
    <w:bookmarkStart w:colFirst="0" w:colLast="0" w:name="mb1tkcsbxy4p" w:id="40"/>
    <w:bookmarkEnd w:id="40"/>
    <w:p w:rsidR="00000000" w:rsidDel="00000000" w:rsidP="00000000" w:rsidRDefault="00000000" w:rsidRPr="00000000" w14:paraId="000000C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C.12 Incident Response for Financial Services</w:t>
      </w:r>
      <w:r w:rsidDel="00000000" w:rsidR="00000000" w:rsidRPr="00000000">
        <w:rPr>
          <w:rtl w:val="0"/>
        </w:rPr>
      </w:r>
    </w:p>
    <w:p w:rsidR="00000000" w:rsidDel="00000000" w:rsidP="00000000" w:rsidRDefault="00000000" w:rsidRPr="00000000" w14:paraId="000000CF">
      <w:pPr>
        <w:spacing w:after="210" w:line="360" w:lineRule="auto"/>
        <w:rPr/>
      </w:pPr>
      <w:r w:rsidDel="00000000" w:rsidR="00000000" w:rsidRPr="00000000">
        <w:rPr>
          <w:rFonts w:ascii="Inter" w:cs="Inter" w:eastAsia="Inter" w:hAnsi="Inter"/>
          <w:color w:val="000000"/>
          <w:rtl w:val="0"/>
        </w:rPr>
        <w:t xml:space="preserve">In the event of a security incident affecting financial services Customer Data:</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pPr>
            <w:r w:rsidDel="00000000" w:rsidR="00000000" w:rsidRPr="00000000">
              <w:rPr>
                <w:rFonts w:ascii="Inter" w:cs="Inter" w:eastAsia="Inter" w:hAnsi="Inter"/>
                <w:color w:val="000000"/>
                <w:sz w:val="17"/>
                <w:szCs w:val="17"/>
                <w:rtl w:val="0"/>
              </w:rPr>
              <w:t xml:space="preserve">Step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1">
            <w:pPr>
              <w:spacing w:line="360" w:lineRule="auto"/>
              <w:rPr/>
            </w:pPr>
            <w:r w:rsidDel="00000000" w:rsidR="00000000" w:rsidRPr="00000000">
              <w:rPr>
                <w:rFonts w:ascii="Inter" w:cs="Inter" w:eastAsia="Inter" w:hAnsi="Inter"/>
                <w:color w:val="000000"/>
                <w:sz w:val="17"/>
                <w:szCs w:val="17"/>
                <w:rtl w:val="0"/>
              </w:rPr>
              <w:t xml:space="preserve">Timeline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2">
            <w:pPr>
              <w:spacing w:line="360" w:lineRule="auto"/>
              <w:rPr/>
            </w:pPr>
            <w:r w:rsidDel="00000000" w:rsidR="00000000" w:rsidRPr="00000000">
              <w:rPr>
                <w:rFonts w:ascii="Inter" w:cs="Inter" w:eastAsia="Inter" w:hAnsi="Inter"/>
                <w:color w:val="000000"/>
                <w:sz w:val="17"/>
                <w:szCs w:val="17"/>
                <w:rtl w:val="0"/>
              </w:rPr>
              <w:t xml:space="preserve">Action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rPr/>
            </w:pPr>
            <w:r w:rsidDel="00000000" w:rsidR="00000000" w:rsidRPr="00000000">
              <w:rPr>
                <w:rFonts w:ascii="Inter" w:cs="Inter" w:eastAsia="Inter" w:hAnsi="Inter"/>
                <w:color w:val="000000"/>
                <w:sz w:val="17"/>
                <w:szCs w:val="17"/>
                <w:rtl w:val="0"/>
              </w:rPr>
              <w:t xml:space="preserve">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pPr>
            <w:r w:rsidDel="00000000" w:rsidR="00000000" w:rsidRPr="00000000">
              <w:rPr>
                <w:rFonts w:ascii="Inter" w:cs="Inter" w:eastAsia="Inter" w:hAnsi="Inter"/>
                <w:color w:val="000000"/>
                <w:sz w:val="17"/>
                <w:szCs w:val="17"/>
                <w:rtl w:val="0"/>
              </w:rPr>
              <w:t xml:space="preserve">Immediate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spacing w:line="360" w:lineRule="auto"/>
              <w:rPr/>
            </w:pPr>
            <w:r w:rsidDel="00000000" w:rsidR="00000000" w:rsidRPr="00000000">
              <w:rPr>
                <w:rFonts w:ascii="Inter" w:cs="Inter" w:eastAsia="Inter" w:hAnsi="Inter"/>
                <w:color w:val="000000"/>
                <w:sz w:val="17"/>
                <w:szCs w:val="17"/>
                <w:rtl w:val="0"/>
              </w:rPr>
              <w:t xml:space="preserve">Automated monitoring and alerting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6">
            <w:pPr>
              <w:spacing w:line="360" w:lineRule="auto"/>
              <w:rPr/>
            </w:pPr>
            <w:r w:rsidDel="00000000" w:rsidR="00000000" w:rsidRPr="00000000">
              <w:rPr>
                <w:rFonts w:ascii="Inter" w:cs="Inter" w:eastAsia="Inter" w:hAnsi="Inter"/>
                <w:color w:val="000000"/>
                <w:sz w:val="17"/>
                <w:szCs w:val="17"/>
                <w:rtl w:val="0"/>
              </w:rPr>
              <w:t xml:space="preserve">Assessment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rPr/>
            </w:pPr>
            <w:r w:rsidDel="00000000" w:rsidR="00000000" w:rsidRPr="00000000">
              <w:rPr>
                <w:rFonts w:ascii="Inter" w:cs="Inter" w:eastAsia="Inter" w:hAnsi="Inter"/>
                <w:color w:val="000000"/>
                <w:sz w:val="17"/>
                <w:szCs w:val="17"/>
                <w:rtl w:val="0"/>
              </w:rPr>
              <w:t xml:space="preserve">Within 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8">
            <w:pPr>
              <w:spacing w:line="360" w:lineRule="auto"/>
              <w:rPr/>
            </w:pPr>
            <w:r w:rsidDel="00000000" w:rsidR="00000000" w:rsidRPr="00000000">
              <w:rPr>
                <w:rFonts w:ascii="Inter" w:cs="Inter" w:eastAsia="Inter" w:hAnsi="Inter"/>
                <w:color w:val="000000"/>
                <w:sz w:val="17"/>
                <w:szCs w:val="17"/>
                <w:rtl w:val="0"/>
              </w:rPr>
              <w:t xml:space="preserve">Severity classification and scope determination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pPr>
            <w:r w:rsidDel="00000000" w:rsidR="00000000" w:rsidRPr="00000000">
              <w:rPr>
                <w:rFonts w:ascii="Inter" w:cs="Inter" w:eastAsia="Inter" w:hAnsi="Inter"/>
                <w:color w:val="000000"/>
                <w:sz w:val="17"/>
                <w:szCs w:val="17"/>
                <w:rtl w:val="0"/>
              </w:rPr>
              <w:t xml:space="preserve">Notification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rPr/>
            </w:pPr>
            <w:r w:rsidDel="00000000" w:rsidR="00000000" w:rsidRPr="00000000">
              <w:rPr>
                <w:rFonts w:ascii="Inter" w:cs="Inter" w:eastAsia="Inter" w:hAnsi="Inter"/>
                <w:color w:val="000000"/>
                <w:sz w:val="17"/>
                <w:szCs w:val="17"/>
                <w:rtl w:val="0"/>
              </w:rPr>
              <w:t xml:space="preserve">Within 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B">
            <w:pPr>
              <w:spacing w:line="360" w:lineRule="auto"/>
              <w:rPr/>
            </w:pPr>
            <w:r w:rsidDel="00000000" w:rsidR="00000000" w:rsidRPr="00000000">
              <w:rPr>
                <w:rFonts w:ascii="Inter" w:cs="Inter" w:eastAsia="Inter" w:hAnsi="Inter"/>
                <w:color w:val="000000"/>
                <w:sz w:val="17"/>
                <w:szCs w:val="17"/>
                <w:rtl w:val="0"/>
              </w:rPr>
              <w:t xml:space="preserve">Customer notification for material incidents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pPr>
            <w:r w:rsidDel="00000000" w:rsidR="00000000" w:rsidRPr="00000000">
              <w:rPr>
                <w:rFonts w:ascii="Inter" w:cs="Inter" w:eastAsia="Inter" w:hAnsi="Inter"/>
                <w:color w:val="000000"/>
                <w:sz w:val="17"/>
                <w:szCs w:val="17"/>
                <w:rtl w:val="0"/>
              </w:rPr>
              <w:t xml:space="preserve">Regulatory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pPr>
            <w:r w:rsidDel="00000000" w:rsidR="00000000" w:rsidRPr="00000000">
              <w:rPr>
                <w:rFonts w:ascii="Inter" w:cs="Inter" w:eastAsia="Inter" w:hAnsi="Inter"/>
                <w:color w:val="000000"/>
                <w:sz w:val="17"/>
                <w:szCs w:val="17"/>
                <w:rtl w:val="0"/>
              </w:rPr>
              <w:t xml:space="preserve">As needed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E">
            <w:pPr>
              <w:spacing w:line="360" w:lineRule="auto"/>
              <w:rPr/>
            </w:pPr>
            <w:r w:rsidDel="00000000" w:rsidR="00000000" w:rsidRPr="00000000">
              <w:rPr>
                <w:rFonts w:ascii="Inter" w:cs="Inter" w:eastAsia="Inter" w:hAnsi="Inter"/>
                <w:color w:val="000000"/>
                <w:sz w:val="17"/>
                <w:szCs w:val="17"/>
                <w:rtl w:val="0"/>
              </w:rPr>
              <w:t xml:space="preserve">Support for your regulatory notifications (varies by regulator)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r w:rsidDel="00000000" w:rsidR="00000000" w:rsidRPr="00000000">
              <w:rPr>
                <w:rFonts w:ascii="Inter" w:cs="Inter" w:eastAsia="Inter" w:hAnsi="Inter"/>
                <w:color w:val="000000"/>
                <w:sz w:val="17"/>
                <w:szCs w:val="17"/>
                <w:rtl w:val="0"/>
              </w:rPr>
              <w:t xml:space="preserve">Remediation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pPr>
            <w:r w:rsidDel="00000000" w:rsidR="00000000" w:rsidRPr="00000000">
              <w:rPr>
                <w:rFonts w:ascii="Inter" w:cs="Inter" w:eastAsia="Inter" w:hAnsi="Inter"/>
                <w:color w:val="000000"/>
                <w:sz w:val="17"/>
                <w:szCs w:val="17"/>
                <w:rtl w:val="0"/>
              </w:rPr>
              <w:t xml:space="preserve">Ongoing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1">
            <w:pPr>
              <w:spacing w:line="360" w:lineRule="auto"/>
              <w:rPr/>
            </w:pPr>
            <w:r w:rsidDel="00000000" w:rsidR="00000000" w:rsidRPr="00000000">
              <w:rPr>
                <w:rFonts w:ascii="Inter" w:cs="Inter" w:eastAsia="Inter" w:hAnsi="Inter"/>
                <w:color w:val="000000"/>
                <w:sz w:val="17"/>
                <w:szCs w:val="17"/>
                <w:rtl w:val="0"/>
              </w:rPr>
              <w:t xml:space="preserve">Root cause analysis and corrective action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pPr>
            <w:r w:rsidDel="00000000" w:rsidR="00000000" w:rsidRPr="00000000">
              <w:rPr>
                <w:rFonts w:ascii="Inter" w:cs="Inter" w:eastAsia="Inter" w:hAnsi="Inter"/>
                <w:color w:val="000000"/>
                <w:sz w:val="17"/>
                <w:szCs w:val="17"/>
                <w:rtl w:val="0"/>
              </w:rPr>
              <w:t xml:space="preserve">Documentation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pPr>
            <w:r w:rsidDel="00000000" w:rsidR="00000000" w:rsidRPr="00000000">
              <w:rPr>
                <w:rFonts w:ascii="Inter" w:cs="Inter" w:eastAsia="Inter" w:hAnsi="Inter"/>
                <w:color w:val="000000"/>
                <w:sz w:val="17"/>
                <w:szCs w:val="17"/>
                <w:rtl w:val="0"/>
              </w:rPr>
              <w:t xml:space="preserve">Within 30 days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4">
            <w:pPr>
              <w:spacing w:line="360" w:lineRule="auto"/>
              <w:rPr/>
            </w:pPr>
            <w:r w:rsidDel="00000000" w:rsidR="00000000" w:rsidRPr="00000000">
              <w:rPr>
                <w:rFonts w:ascii="Inter" w:cs="Inter" w:eastAsia="Inter" w:hAnsi="Inter"/>
                <w:color w:val="000000"/>
                <w:sz w:val="17"/>
                <w:szCs w:val="17"/>
                <w:rtl w:val="0"/>
              </w:rPr>
              <w:t xml:space="preserve">Incident report and lessons learned</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9uxxdchfrxrl" w:id="41"/>
    <w:bookmarkEnd w:id="41"/>
    <w:p w:rsidR="00000000" w:rsidDel="00000000" w:rsidP="00000000" w:rsidRDefault="00000000" w:rsidRPr="00000000" w14:paraId="000000E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Integration Notes</w:t>
      </w:r>
      <w:r w:rsidDel="00000000" w:rsidR="00000000" w:rsidRPr="00000000">
        <w:rPr>
          <w:rtl w:val="0"/>
        </w:rPr>
      </w:r>
    </w:p>
    <w:p w:rsidR="00000000" w:rsidDel="00000000" w:rsidP="00000000" w:rsidRDefault="00000000" w:rsidRPr="00000000" w14:paraId="000000E8">
      <w:pPr>
        <w:spacing w:after="210" w:line="360" w:lineRule="auto"/>
        <w:rPr/>
      </w:pPr>
      <w:r w:rsidDel="00000000" w:rsidR="00000000" w:rsidRPr="00000000">
        <w:rPr>
          <w:rFonts w:ascii="Inter" w:cs="Inter" w:eastAsia="Inter" w:hAnsi="Inter"/>
          <w:color w:val="000000"/>
          <w:rtl w:val="0"/>
        </w:rPr>
        <w:t xml:space="preserve">These addenda should be incorporated into the main Privacy Policy as follows:</w:t>
      </w:r>
      <w:r w:rsidDel="00000000" w:rsidR="00000000" w:rsidRPr="00000000">
        <w:rPr>
          <w:rtl w:val="0"/>
        </w:rPr>
      </w:r>
    </w:p>
    <w:p w:rsidR="00000000" w:rsidDel="00000000" w:rsidP="00000000" w:rsidRDefault="00000000" w:rsidRPr="00000000" w14:paraId="000000E9">
      <w:pPr>
        <w:spacing w:after="210" w:line="360" w:lineRule="auto"/>
        <w:rPr/>
      </w:pPr>
      <w:r w:rsidDel="00000000" w:rsidR="00000000" w:rsidRPr="00000000">
        <w:rPr>
          <w:rFonts w:ascii="Inter" w:cs="Inter" w:eastAsia="Inter" w:hAnsi="Inter"/>
          <w:b w:val="1"/>
          <w:bCs w:val="1"/>
          <w:color w:val="000000"/>
          <w:rtl w:val="0"/>
        </w:rPr>
        <w:t xml:space="preserve">Add to Section 2 (Information We Collect):</w:t>
      </w:r>
      <w:r w:rsidDel="00000000" w:rsidR="00000000" w:rsidRPr="00000000">
        <w:rPr>
          <w:rtl w:val="0"/>
        </w:rPr>
      </w:r>
    </w:p>
    <w:p w:rsidR="00000000" w:rsidDel="00000000" w:rsidP="00000000" w:rsidRDefault="00000000" w:rsidRPr="00000000" w14:paraId="000000EA">
      <w:pPr>
        <w:spacing w:after="210" w:line="360" w:lineRule="auto"/>
        <w:ind w:left="630" w:firstLine="0"/>
        <w:rPr/>
      </w:pPr>
      <w:r w:rsidDel="00000000" w:rsidR="00000000" w:rsidRPr="00000000">
        <w:rPr>
          <w:rFonts w:ascii="Inter" w:cs="Inter" w:eastAsia="Inter" w:hAnsi="Inter"/>
          <w:color w:val="000000"/>
          <w:rtl w:val="0"/>
        </w:rPr>
        <w:t xml:space="preserve">"For customers using industry-specific Compliance Packs, additional data categories may apply as described in the applicable Addendum."</w:t>
      </w:r>
      <w:r w:rsidDel="00000000" w:rsidR="00000000" w:rsidRPr="00000000">
        <w:rPr>
          <w:rtl w:val="0"/>
        </w:rPr>
      </w:r>
    </w:p>
    <w:p w:rsidR="00000000" w:rsidDel="00000000" w:rsidP="00000000" w:rsidRDefault="00000000" w:rsidRPr="00000000" w14:paraId="000000EB">
      <w:pPr>
        <w:spacing w:after="210" w:line="360" w:lineRule="auto"/>
        <w:rPr/>
      </w:pPr>
      <w:r w:rsidDel="00000000" w:rsidR="00000000" w:rsidRPr="00000000">
        <w:rPr>
          <w:rFonts w:ascii="Inter" w:cs="Inter" w:eastAsia="Inter" w:hAnsi="Inter"/>
          <w:b w:val="1"/>
          <w:bCs w:val="1"/>
          <w:color w:val="000000"/>
          <w:rtl w:val="0"/>
        </w:rPr>
        <w:t xml:space="preserve">Add to Section 3 (How We Use Your Information):</w:t>
      </w:r>
      <w:r w:rsidDel="00000000" w:rsidR="00000000" w:rsidRPr="00000000">
        <w:rPr>
          <w:rtl w:val="0"/>
        </w:rPr>
      </w:r>
    </w:p>
    <w:p w:rsidR="00000000" w:rsidDel="00000000" w:rsidP="00000000" w:rsidRDefault="00000000" w:rsidRPr="00000000" w14:paraId="000000EC">
      <w:pPr>
        <w:spacing w:after="210" w:line="360" w:lineRule="auto"/>
        <w:ind w:left="630" w:firstLine="0"/>
        <w:rPr/>
      </w:pPr>
      <w:r w:rsidDel="00000000" w:rsidR="00000000" w:rsidRPr="00000000">
        <w:rPr>
          <w:rFonts w:ascii="Inter" w:cs="Inter" w:eastAsia="Inter" w:hAnsi="Inter"/>
          <w:color w:val="000000"/>
          <w:rtl w:val="0"/>
        </w:rPr>
        <w:t xml:space="preserve">"Industry-specific uses are detailed in Addenda A (EU AI Act), B (HIPAA), and C (Financial Services), as applicable to your subscription."</w:t>
      </w:r>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b w:val="1"/>
          <w:bCs w:val="1"/>
          <w:color w:val="000000"/>
          <w:rtl w:val="0"/>
        </w:rPr>
        <w:t xml:space="preserve">Add to Section 6 (Data Retention):</w:t>
      </w:r>
      <w:r w:rsidDel="00000000" w:rsidR="00000000" w:rsidRPr="00000000">
        <w:rPr>
          <w:rtl w:val="0"/>
        </w:rPr>
      </w:r>
    </w:p>
    <w:p w:rsidR="00000000" w:rsidDel="00000000" w:rsidP="00000000" w:rsidRDefault="00000000" w:rsidRPr="00000000" w14:paraId="000000EE">
      <w:pPr>
        <w:spacing w:after="210" w:line="360" w:lineRule="auto"/>
        <w:ind w:left="630" w:firstLine="0"/>
        <w:rPr/>
      </w:pPr>
      <w:r w:rsidDel="00000000" w:rsidR="00000000" w:rsidRPr="00000000">
        <w:rPr>
          <w:rFonts w:ascii="Inter" w:cs="Inter" w:eastAsia="Inter" w:hAnsi="Inter"/>
          <w:color w:val="000000"/>
          <w:rtl w:val="0"/>
        </w:rPr>
        <w:t xml:space="preserve">"Customers subject to industry-specific regulations should refer to the applicable Addendum for extended retention requirements."</w:t>
      </w:r>
      <w:r w:rsidDel="00000000" w:rsidR="00000000" w:rsidRPr="00000000">
        <w:rPr>
          <w:rtl w:val="0"/>
        </w:rPr>
      </w:r>
    </w:p>
    <w:p w:rsidR="00000000" w:rsidDel="00000000" w:rsidP="00000000" w:rsidRDefault="00000000" w:rsidRPr="00000000" w14:paraId="000000E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9bja3o8k56ty" w:id="42"/>
    <w:bookmarkEnd w:id="42"/>
    <w:p w:rsidR="00000000" w:rsidDel="00000000" w:rsidP="00000000" w:rsidRDefault="00000000" w:rsidRPr="00000000" w14:paraId="000000F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Items Requiring Your Input</w:t>
      </w:r>
      <w:r w:rsidDel="00000000" w:rsidR="00000000" w:rsidRPr="00000000">
        <w:rPr>
          <w:rtl w:val="0"/>
        </w:rPr>
      </w:r>
    </w:p>
    <w:p w:rsidR="00000000" w:rsidDel="00000000" w:rsidP="00000000" w:rsidRDefault="00000000" w:rsidRPr="00000000" w14:paraId="000000F1">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HIPAA Breach Notification Timeline:</w:t>
      </w:r>
      <w:r w:rsidDel="00000000" w:rsidR="00000000" w:rsidRPr="00000000">
        <w:rPr>
          <w:rFonts w:ascii="Inter" w:cs="Inter" w:eastAsia="Inter" w:hAnsi="Inter"/>
          <w:color w:val="000000"/>
          <w:sz w:val="21"/>
          <w:szCs w:val="21"/>
          <w:rtl w:val="0"/>
        </w:rPr>
        <w:t xml:space="preserve"> I used 30 days (HIPAA requires reporting to Covered Entity within 60 days, but faster is better practice—adjust as needed)</w:t>
      </w:r>
      <w:r w:rsidDel="00000000" w:rsidR="00000000" w:rsidRPr="00000000">
        <w:rPr>
          <w:rtl w:val="0"/>
        </w:rPr>
      </w:r>
    </w:p>
    <w:p w:rsidR="00000000" w:rsidDel="00000000" w:rsidP="00000000" w:rsidRDefault="00000000" w:rsidRPr="00000000" w14:paraId="000000F2">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SOC 2 Certification Status:</w:t>
      </w:r>
      <w:r w:rsidDel="00000000" w:rsidR="00000000" w:rsidRPr="00000000">
        <w:rPr>
          <w:rFonts w:ascii="Inter" w:cs="Inter" w:eastAsia="Inter" w:hAnsi="Inter"/>
          <w:color w:val="000000"/>
          <w:sz w:val="21"/>
          <w:szCs w:val="21"/>
          <w:rtl w:val="0"/>
        </w:rPr>
        <w:t xml:space="preserve"> Confirm if you have or plan to obtain SOC 2 Type II</w:t>
      </w:r>
      <w:r w:rsidDel="00000000" w:rsidR="00000000" w:rsidRPr="00000000">
        <w:rPr>
          <w:rtl w:val="0"/>
        </w:rPr>
      </w:r>
    </w:p>
    <w:p w:rsidR="00000000" w:rsidDel="00000000" w:rsidP="00000000" w:rsidRDefault="00000000" w:rsidRPr="00000000" w14:paraId="000000F3">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Specific Financial Regulators:</w:t>
      </w:r>
      <w:r w:rsidDel="00000000" w:rsidR="00000000" w:rsidRPr="00000000">
        <w:rPr>
          <w:rFonts w:ascii="Inter" w:cs="Inter" w:eastAsia="Inter" w:hAnsi="Inter"/>
          <w:color w:val="000000"/>
          <w:sz w:val="21"/>
          <w:szCs w:val="21"/>
          <w:rtl w:val="0"/>
        </w:rPr>
        <w:t xml:space="preserve"> Add any additional regulators relevant to your customer base</w:t>
      </w:r>
      <w:r w:rsidDel="00000000" w:rsidR="00000000" w:rsidRPr="00000000">
        <w:rPr>
          <w:rtl w:val="0"/>
        </w:rPr>
      </w:r>
    </w:p>
    <w:p w:rsidR="00000000" w:rsidDel="00000000" w:rsidP="00000000" w:rsidRDefault="00000000" w:rsidRPr="00000000" w14:paraId="000000F4">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RTO/RPO Numbers:</w:t>
      </w:r>
      <w:r w:rsidDel="00000000" w:rsidR="00000000" w:rsidRPr="00000000">
        <w:rPr>
          <w:rFonts w:ascii="Inter" w:cs="Inter" w:eastAsia="Inter" w:hAnsi="Inter"/>
          <w:color w:val="000000"/>
          <w:sz w:val="21"/>
          <w:szCs w:val="21"/>
          <w:rtl w:val="0"/>
        </w:rPr>
        <w:t xml:space="preserve"> Verify the business continuity metrics align with your infrastructure</w:t>
      </w:r>
      <w:r w:rsidDel="00000000" w:rsidR="00000000" w:rsidRPr="00000000">
        <w:rPr>
          <w:rtl w:val="0"/>
        </w:rPr>
      </w:r>
    </w:p>
    <w:p w:rsidR="00000000" w:rsidDel="00000000" w:rsidP="00000000" w:rsidRDefault="00000000" w:rsidRPr="00000000" w14:paraId="000000F5">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EU Instance Availability:</w:t>
      </w:r>
      <w:r w:rsidDel="00000000" w:rsidR="00000000" w:rsidRPr="00000000">
        <w:rPr>
          <w:rFonts w:ascii="Inter" w:cs="Inter" w:eastAsia="Inter" w:hAnsi="Inter"/>
          <w:color w:val="000000"/>
          <w:sz w:val="21"/>
          <w:szCs w:val="21"/>
          <w:rtl w:val="0"/>
        </w:rPr>
        <w:t xml:space="preserve"> Confirm if EU-hosted dedicated instances are currently available</w:t>
      </w:r>
      <w:r w:rsidDel="00000000" w:rsidR="00000000" w:rsidRPr="00000000">
        <w:rPr>
          <w:rtl w:val="0"/>
        </w:rPr>
      </w:r>
    </w:p>
    <w:bookmarkStart w:colFirst="0" w:colLast="0" w:name="79zeoa2bqgcg" w:id="43"/>
    <w:bookmarkEnd w:id="43"/>
    <w:p w:rsidR="00000000" w:rsidDel="00000000" w:rsidP="00000000" w:rsidRDefault="00000000" w:rsidRPr="00000000" w14:paraId="000000F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Recommended Companion Documents</w:t>
      </w:r>
      <w:r w:rsidDel="00000000" w:rsidR="00000000" w:rsidRPr="00000000">
        <w:rPr>
          <w:rtl w:val="0"/>
        </w:rPr>
      </w:r>
    </w:p>
    <w:p w:rsidR="00000000" w:rsidDel="00000000" w:rsidP="00000000" w:rsidRDefault="00000000" w:rsidRPr="00000000" w14:paraId="000000F7">
      <w:pPr>
        <w:spacing w:after="210" w:line="360" w:lineRule="auto"/>
        <w:rPr/>
      </w:pPr>
      <w:r w:rsidDel="00000000" w:rsidR="00000000" w:rsidRPr="00000000">
        <w:rPr>
          <w:rFonts w:ascii="Inter" w:cs="Inter" w:eastAsia="Inter" w:hAnsi="Inter"/>
          <w:color w:val="000000"/>
          <w:rtl w:val="0"/>
        </w:rPr>
        <w:t xml:space="preserve">These addenda may trigger the need for:</w:t>
      </w:r>
      <w:r w:rsidDel="00000000" w:rsidR="00000000" w:rsidRPr="00000000">
        <w:rPr>
          <w:rtl w:val="0"/>
        </w:rPr>
      </w:r>
    </w:p>
    <w:p w:rsidR="00000000" w:rsidDel="00000000" w:rsidP="00000000" w:rsidRDefault="00000000" w:rsidRPr="00000000" w14:paraId="000000F8">
      <w:pPr>
        <w:numPr>
          <w:ilvl w:val="0"/>
          <w:numId w:val="14"/>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HIPAA Business Associate Agreement (BAA):</w:t>
      </w:r>
      <w:r w:rsidDel="00000000" w:rsidR="00000000" w:rsidRPr="00000000">
        <w:rPr>
          <w:rFonts w:ascii="Inter" w:cs="Inter" w:eastAsia="Inter" w:hAnsi="Inter"/>
          <w:color w:val="000000"/>
          <w:sz w:val="21"/>
          <w:szCs w:val="21"/>
          <w:rtl w:val="0"/>
        </w:rPr>
        <w:t xml:space="preserve"> Standalone executable agreement (some of Addendum B content would be duplicated but the BAA is a required separate document)</w:t>
      </w:r>
      <w:r w:rsidDel="00000000" w:rsidR="00000000" w:rsidRPr="00000000">
        <w:rPr>
          <w:rtl w:val="0"/>
        </w:rPr>
      </w:r>
    </w:p>
    <w:p w:rsidR="00000000" w:rsidDel="00000000" w:rsidP="00000000" w:rsidRDefault="00000000" w:rsidRPr="00000000" w14:paraId="000000F9">
      <w:pPr>
        <w:numPr>
          <w:ilvl w:val="0"/>
          <w:numId w:val="14"/>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Data Processing Agreement (DPA):</w:t>
      </w:r>
      <w:r w:rsidDel="00000000" w:rsidR="00000000" w:rsidRPr="00000000">
        <w:rPr>
          <w:rFonts w:ascii="Inter" w:cs="Inter" w:eastAsia="Inter" w:hAnsi="Inter"/>
          <w:color w:val="000000"/>
          <w:sz w:val="21"/>
          <w:szCs w:val="21"/>
          <w:rtl w:val="0"/>
        </w:rPr>
        <w:t xml:space="preserve"> For GDPR compliance alongside EU AI Act provisions</w:t>
      </w:r>
      <w:r w:rsidDel="00000000" w:rsidR="00000000" w:rsidRPr="00000000">
        <w:rPr>
          <w:rtl w:val="0"/>
        </w:rPr>
      </w:r>
    </w:p>
    <w:p w:rsidR="00000000" w:rsidDel="00000000" w:rsidP="00000000" w:rsidRDefault="00000000" w:rsidRPr="00000000" w14:paraId="000000FA">
      <w:pPr>
        <w:numPr>
          <w:ilvl w:val="0"/>
          <w:numId w:val="14"/>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Third-Party Risk Management Package:</w:t>
      </w:r>
      <w:r w:rsidDel="00000000" w:rsidR="00000000" w:rsidRPr="00000000">
        <w:rPr>
          <w:rFonts w:ascii="Inter" w:cs="Inter" w:eastAsia="Inter" w:hAnsi="Inter"/>
          <w:color w:val="000000"/>
          <w:sz w:val="21"/>
          <w:szCs w:val="21"/>
          <w:rtl w:val="0"/>
        </w:rPr>
        <w:t xml:space="preserve"> Pre-packaged responses for financial services vendor due diligence</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color w:val="000000"/>
          <w:rtl w:val="0"/>
        </w:rPr>
        <w:t xml:space="preserve">Would you like me to draft the standalone HIPAA BAA or any other companion documents?</w:t>
        <w:br w:type="textWrapping"/>
      </w:r>
      <w:r w:rsidDel="00000000" w:rsidR="00000000" w:rsidRPr="00000000">
        <w:rPr>
          <w:rtl w:val="0"/>
        </w:rPr>
      </w:r>
    </w:p>
    <w:p w:rsidR="00000000" w:rsidDel="00000000" w:rsidP="00000000" w:rsidRDefault="00000000" w:rsidRPr="00000000" w14:paraId="000000FC">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m56xk40cnyp" w:id="44"/>
    <w:bookmarkEnd w:id="44"/>
    <w:p w:rsidR="00000000" w:rsidDel="00000000" w:rsidP="00000000" w:rsidRDefault="00000000" w:rsidRPr="00000000" w14:paraId="000000FE">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lbdzhuc4zupu" w:id="45"/>
    <w:bookmarkEnd w:id="45"/>
    <w:p w:rsidR="00000000" w:rsidDel="00000000" w:rsidP="00000000" w:rsidRDefault="00000000" w:rsidRPr="00000000" w14:paraId="000000FF">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lzddslj0yr9n" w:id="46"/>
    <w:bookmarkEnd w:id="46"/>
    <w:p w:rsidR="00000000" w:rsidDel="00000000" w:rsidP="00000000" w:rsidRDefault="00000000" w:rsidRPr="00000000" w14:paraId="00000100">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bookmarkStart w:colFirst="0" w:colLast="0" w:name="ueefp4d2a863" w:id="47"/>
    <w:bookmarkEnd w:id="47"/>
    <w:p w:rsidR="00000000" w:rsidDel="00000000" w:rsidP="00000000" w:rsidRDefault="00000000" w:rsidRPr="00000000" w14:paraId="00000101">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tt49vpczkv6d" w:id="48"/>
    <w:bookmarkEnd w:id="48"/>
    <w:p w:rsidR="00000000" w:rsidDel="00000000" w:rsidP="00000000" w:rsidRDefault="00000000" w:rsidRPr="00000000" w14:paraId="00000102">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t7mxnxo4adt7" w:id="49"/>
    <w:bookmarkEnd w:id="49"/>
    <w:p w:rsidR="00000000" w:rsidDel="00000000" w:rsidP="00000000" w:rsidRDefault="00000000" w:rsidRPr="00000000" w14:paraId="00000103">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xogru22v231h" w:id="50"/>
    <w:bookmarkEnd w:id="50"/>
    <w:p w:rsidR="00000000" w:rsidDel="00000000" w:rsidP="00000000" w:rsidRDefault="00000000" w:rsidRPr="00000000" w14:paraId="00000104">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hmqlunzeb1sc" w:id="51"/>
    <w:bookmarkEnd w:id="51"/>
    <w:p w:rsidR="00000000" w:rsidDel="00000000" w:rsidP="00000000" w:rsidRDefault="00000000" w:rsidRPr="00000000" w14:paraId="00000105">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aoiio5ysidjd" w:id="52"/>
    <w:bookmarkEnd w:id="52"/>
    <w:p w:rsidR="00000000" w:rsidDel="00000000" w:rsidP="00000000" w:rsidRDefault="00000000" w:rsidRPr="00000000" w14:paraId="00000106">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l3ud2f11ask4" w:id="53"/>
    <w:bookmarkEnd w:id="53"/>
    <w:p w:rsidR="00000000" w:rsidDel="00000000" w:rsidP="00000000" w:rsidRDefault="00000000" w:rsidRPr="00000000" w14:paraId="00000107">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6jt2mi1ppsn" w:id="54"/>
    <w:bookmarkEnd w:id="54"/>
    <w:p w:rsidR="00000000" w:rsidDel="00000000" w:rsidP="00000000" w:rsidRDefault="00000000" w:rsidRPr="00000000" w14:paraId="00000108">
      <w:pPr>
        <w:numPr>
          <w:ilvl w:val="0"/>
          <w:numId w:val="15"/>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