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Experiment ZERO Red Team Closure</w:t>
      </w:r>
    </w:p>
    <w:p>
      <w:pPr>
        <w:jc w:val="center"/>
      </w:pPr>
      <w:r>
        <w:rPr>
          <w:b/>
          <w:sz w:val="22"/>
        </w:rPr>
        <w:t>Attack results, residual risks, and release gates for implementation phase</w:t>
      </w:r>
    </w:p>
    <w:p>
      <w:pPr>
        <w:jc w:val="center"/>
      </w:pPr>
      <w:r>
        <w:t>Final Reference Experiment Capture | 21 September 2026</w:t>
      </w:r>
    </w:p>
    <w:p/>
    <w:p>
      <w:pPr>
        <w:pStyle w:val="Heading1"/>
      </w:pPr>
      <w:r>
        <w:t>Closure Assessment</w:t>
      </w:r>
    </w:p>
    <w:p>
      <w:r>
        <w:t>All reference-harness attacks in scope were detected or blocked. This closes the paper/reference phase only. It does not close implementation risk. The strongest residual risks move outward to real model behavior, real authorization, real storage integrity, context compilation quality, and real isolation.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D9E2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b/>
              </w:rPr>
              <w:t>Attack</w:t>
            </w:r>
          </w:p>
        </w:tc>
        <w:tc>
          <w:tcPr>
            <w:tcW w:type="dxa" w:w="2880"/>
            <w:shd w:fill="D9E2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b/>
              </w:rPr>
              <w:t>Disposition</w:t>
            </w:r>
          </w:p>
        </w:tc>
        <w:tc>
          <w:tcPr>
            <w:tcW w:type="dxa" w:w="5040"/>
            <w:shd w:fill="D9E2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H1 Loss laundering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CLOSED IN REFERENCE HARNESS</w:t>
            </w:r>
          </w:p>
        </w:tc>
        <w:tc>
          <w:tcPr>
            <w:tcW w:type="dxa" w:w="50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case state</w:t>
            </w:r>
          </w:p>
        </w:tc>
      </w:tr>
      <w:tr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H2 Vault bypass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CLOSED IN REFERENCE HARNESS</w:t>
            </w:r>
          </w:p>
        </w:tc>
        <w:tc>
          <w:tcPr>
            <w:tcW w:type="dxa" w:w="50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vault policy</w:t>
            </w:r>
          </w:p>
        </w:tc>
      </w:tr>
      <w:tr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H3 Defer bypass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CLOSED IN REFERENCE HARNESS</w:t>
            </w:r>
          </w:p>
        </w:tc>
        <w:tc>
          <w:tcPr>
            <w:tcW w:type="dxa" w:w="50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dep_X.verified=false</w:t>
            </w:r>
          </w:p>
        </w:tc>
      </w:tr>
      <w:tr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H4 Negative-knowledge repetition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CLOSED IN REFERENCE HARNESS</w:t>
            </w:r>
          </w:p>
        </w:tc>
        <w:tc>
          <w:tcPr>
            <w:tcW w:type="dxa" w:w="50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negative knowledge</w:t>
            </w:r>
          </w:p>
        </w:tc>
      </w:tr>
      <w:tr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H5 Stale laundering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CLOSED IN REFERENCE HARNESS</w:t>
            </w:r>
          </w:p>
        </w:tc>
        <w:tc>
          <w:tcPr>
            <w:tcW w:type="dxa" w:w="50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promotion gate</w:t>
            </w:r>
          </w:p>
        </w:tc>
      </w:tr>
      <w:tr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H6 Authority/representability separation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CLOSED IN REFERENCE HARNESS</w:t>
            </w:r>
          </w:p>
        </w:tc>
        <w:tc>
          <w:tcPr>
            <w:tcW w:type="dxa" w:w="50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gate ordering</w:t>
            </w:r>
          </w:p>
        </w:tc>
      </w:tr>
      <w:tr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H7 Checkpoint tamper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CLOSED IN REFERENCE HARNESS</w:t>
            </w:r>
          </w:p>
        </w:tc>
        <w:tc>
          <w:tcPr>
            <w:tcW w:type="dxa" w:w="50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checkpoint hash</w:t>
            </w:r>
          </w:p>
        </w:tc>
      </w:tr>
      <w:tr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H8 History deletion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CLOSED IN REFERENCE HARNESS</w:t>
            </w:r>
          </w:p>
        </w:tc>
        <w:tc>
          <w:tcPr>
            <w:tcW w:type="dxa" w:w="50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hash chain</w:t>
            </w:r>
          </w:p>
        </w:tc>
      </w:tr>
      <w:tr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H9 Deterministic precedence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CLOSED IN REFERENCE HARNESS</w:t>
            </w:r>
          </w:p>
        </w:tc>
        <w:tc>
          <w:tcPr>
            <w:tcW w:type="dxa" w:w="50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router</w:t>
            </w:r>
          </w:p>
        </w:tc>
      </w:tr>
      <w:tr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H10 Context compilation transparency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CLOSED IN REFERENCE HARNESS</w:t>
            </w:r>
          </w:p>
        </w:tc>
        <w:tc>
          <w:tcPr>
            <w:tcW w:type="dxa" w:w="50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context manifest</w:t>
            </w:r>
          </w:p>
        </w:tc>
      </w:tr>
    </w:tbl>
    <w:p>
      <w:pPr>
        <w:pStyle w:val="Heading1"/>
      </w:pPr>
      <w:r>
        <w:t>Residual Risks for Next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864"/>
            <w:shd w:fill="D9E2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304"/>
            <w:shd w:fill="D9E2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b/>
              </w:rPr>
              <w:t>Risk</w:t>
            </w:r>
          </w:p>
        </w:tc>
        <w:tc>
          <w:tcPr>
            <w:tcW w:type="dxa" w:w="4032"/>
            <w:shd w:fill="D9E2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b/>
              </w:rPr>
              <w:t>Why Open</w:t>
            </w:r>
          </w:p>
        </w:tc>
        <w:tc>
          <w:tcPr>
            <w:tcW w:type="dxa" w:w="4032"/>
            <w:shd w:fill="D9E2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b/>
              </w:rPr>
              <w:t>Next Test</w:t>
            </w:r>
          </w:p>
        </w:tc>
      </w:tr>
      <w:t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R1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Real model policy bypass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LLM may infer or disclose protected material indirectly despite symbolic gate.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Run adversarial prompt/alias/inference suite against actual executor.</w:t>
            </w:r>
          </w:p>
        </w:tc>
      </w:tr>
      <w:t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R2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Real context omission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Compiler may omit dissenting or dependency-critical state.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Build deterministic inclusion manifest and differential context tests.</w:t>
            </w:r>
          </w:p>
        </w:tc>
      </w:tr>
      <w:t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R3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Authority implementation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Reference flags are not identity/capability enforcement.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Integrate real principal/capability model and signed decisions.</w:t>
            </w:r>
          </w:p>
        </w:tc>
      </w:tr>
      <w:t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R4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Storage tamper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Single JSON/hash demo is not production append-only storage.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Evaluate signed manifests/hash chains/append-only persistence.</w:t>
            </w:r>
          </w:p>
        </w:tc>
      </w:tr>
      <w:t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R5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Non-interference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No process/container boundary was tested.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Run read/write/context isolation tests with multiple executors.</w:t>
            </w:r>
          </w:p>
        </w:tc>
      </w:tr>
      <w:t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R6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Semantic replay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External models are nondeterministic.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Define exact vs semantic vs comparative replay acceptance.</w:t>
            </w:r>
          </w:p>
        </w:tc>
      </w:tr>
      <w:t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R7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Scale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Minimal graph only.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Stress with large project graph, many artifacts and dependency fan-out.</w:t>
            </w:r>
          </w:p>
        </w:tc>
      </w:tr>
      <w:t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R8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Soreia/RI1 equivalence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Reference semantics may not match actual implementation.</w:t>
            </w:r>
          </w:p>
        </w:tc>
        <w:tc>
          <w:tcPr>
            <w:tcW w:type="dxa" w:w="40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Run black-box and code-level conformance tests without changing reference expectations.</w:t>
            </w:r>
          </w:p>
        </w:tc>
      </w:tr>
    </w:tbl>
    <w:p>
      <w:pPr>
        <w:pStyle w:val="Heading1"/>
      </w:pPr>
      <w:r>
        <w:t>Implementation Release Gates</w:t>
      </w:r>
    </w:p>
    <w:p>
      <w:pPr>
        <w:pStyle w:val="ListNumber"/>
      </w:pPr>
      <w:r>
        <w:t>Gate A: Actual RI1/Soreia mechanisms are mapped to reference semantics with code/test evidence.</w:t>
      </w:r>
    </w:p>
    <w:p>
      <w:pPr>
        <w:pStyle w:val="ListNumber"/>
      </w:pPr>
      <w:r>
        <w:t>Gate B: Real executor passes ZERO cases without special-casing the benchmark.</w:t>
      </w:r>
    </w:p>
    <w:p>
      <w:pPr>
        <w:pStyle w:val="ListNumber"/>
      </w:pPr>
      <w:r>
        <w:t>Gate C: Authority and protected-unknown behavior survive adversarial indirect-access attempts.</w:t>
      </w:r>
    </w:p>
    <w:p>
      <w:pPr>
        <w:pStyle w:val="ListNumber"/>
      </w:pPr>
      <w:r>
        <w:t>Gate D: Checkpoint survives independent process/environment reconstruction.</w:t>
      </w:r>
    </w:p>
    <w:p>
      <w:pPr>
        <w:pStyle w:val="ListNumber"/>
      </w:pPr>
      <w:r>
        <w:t>Gate E: Dependency impact and negative knowledge work over a nontrivial project graph.</w:t>
      </w:r>
    </w:p>
    <w:p>
      <w:pPr>
        <w:pStyle w:val="ListNumber"/>
      </w:pPr>
      <w:r>
        <w:t>Gate F: Replay class is declared honestly and measured.</w:t>
      </w:r>
    </w:p>
    <w:p>
      <w:pPr>
        <w:pStyle w:val="ListNumber"/>
      </w:pPr>
      <w:r>
        <w:t>Gate G: Red team can inspect why each blocked/deferred transition received its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21 September 2026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SOVEREIGN LOOP EXPERIMENT ZERO | FINAL CAPTURE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